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w:t>
      </w:r>
    </w:p>
    <w:p>
      <w:pPr>
        <w:widowControl/>
        <w:jc w:val="center"/>
        <w:rPr>
          <w:rFonts w:hint="eastAsia" w:ascii="方正小标宋简体" w:hAnsi="方正小标宋_GBK" w:eastAsia="方正小标宋简体" w:cs="方正小标宋_GBK"/>
          <w:color w:val="000000"/>
          <w:kern w:val="0"/>
          <w:sz w:val="36"/>
          <w:szCs w:val="36"/>
        </w:rPr>
      </w:pPr>
      <w:bookmarkStart w:id="0" w:name="_GoBack"/>
      <w:r>
        <w:rPr>
          <w:rFonts w:hint="eastAsia" w:ascii="方正小标宋简体" w:hAnsi="方正小标宋_GBK" w:eastAsia="方正小标宋简体" w:cs="方正小标宋_GBK"/>
          <w:color w:val="000000"/>
          <w:kern w:val="0"/>
          <w:sz w:val="36"/>
          <w:szCs w:val="36"/>
        </w:rPr>
        <w:t>特色农业（非粮类）农机化新技术试验工作指引</w:t>
      </w:r>
    </w:p>
    <w:bookmarkEnd w:id="0"/>
    <w:p>
      <w:pPr>
        <w:widowControl/>
        <w:shd w:val="clear" w:color="auto" w:fill="FFFFFF"/>
        <w:spacing w:line="540" w:lineRule="atLeast"/>
        <w:jc w:val="center"/>
        <w:rPr>
          <w:rFonts w:ascii="方正小标宋_GBK" w:hAnsi="方正小标宋_GBK" w:eastAsia="方正小标宋_GBK" w:cs="方正小标宋_GBK"/>
          <w:color w:val="000000"/>
          <w:kern w:val="0"/>
          <w:sz w:val="36"/>
          <w:szCs w:val="36"/>
        </w:rPr>
      </w:pPr>
    </w:p>
    <w:p>
      <w:pPr>
        <w:spacing w:line="586"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为深入贯彻习近平总书记考察调研山西重要指示精神，认真落实我省农业“特”“优”战略，做好特色农业（非粮类）农机化装备选型、作业试验、技术验证，加快补</w:t>
      </w:r>
      <w:r>
        <w:rPr>
          <w:rFonts w:hint="eastAsia" w:ascii="仿宋_GB2312" w:hAnsi="仿宋_GB2312" w:eastAsia="仿宋_GB2312" w:cs="仿宋_GB2312"/>
          <w:color w:val="000000"/>
          <w:kern w:val="0"/>
          <w:sz w:val="32"/>
          <w:szCs w:val="32"/>
          <w:lang w:eastAsia="zh-CN" w:bidi="ar"/>
        </w:rPr>
        <w:t>齐</w:t>
      </w:r>
      <w:r>
        <w:rPr>
          <w:rFonts w:hint="eastAsia" w:ascii="仿宋_GB2312" w:hAnsi="仿宋_GB2312" w:eastAsia="仿宋_GB2312" w:cs="仿宋_GB2312"/>
          <w:color w:val="000000"/>
          <w:kern w:val="0"/>
          <w:sz w:val="32"/>
          <w:szCs w:val="32"/>
          <w:lang w:bidi="ar"/>
        </w:rPr>
        <w:t>我省特色农业机械化技术短板，推动全省农业机械化全程、全面、快速发展，特制定本指引。</w:t>
      </w:r>
    </w:p>
    <w:p>
      <w:pPr>
        <w:spacing w:line="586" w:lineRule="exact"/>
        <w:ind w:firstLine="707" w:firstLineChars="221"/>
        <w:rPr>
          <w:rFonts w:ascii="黑体" w:hAnsi="黑体" w:eastAsia="黑体"/>
          <w:sz w:val="32"/>
          <w:szCs w:val="32"/>
        </w:rPr>
      </w:pPr>
      <w:r>
        <w:rPr>
          <w:rFonts w:hint="eastAsia" w:ascii="黑体" w:hAnsi="黑体" w:eastAsia="黑体"/>
          <w:sz w:val="32"/>
          <w:szCs w:val="32"/>
        </w:rPr>
        <w:t>一、总体要求</w:t>
      </w:r>
    </w:p>
    <w:p>
      <w:pPr>
        <w:spacing w:line="586" w:lineRule="exact"/>
        <w:ind w:firstLine="643" w:firstLineChars="200"/>
        <w:rPr>
          <w:rFonts w:ascii="仿宋" w:hAnsi="仿宋" w:eastAsia="仿宋" w:cs="CESI楷体-GB2312"/>
          <w:b/>
          <w:bCs/>
          <w:color w:val="000000"/>
          <w:kern w:val="0"/>
          <w:sz w:val="32"/>
          <w:szCs w:val="32"/>
          <w:lang w:bidi="ar"/>
        </w:rPr>
      </w:pPr>
      <w:r>
        <w:rPr>
          <w:rFonts w:hint="eastAsia" w:ascii="仿宋" w:hAnsi="仿宋" w:eastAsia="仿宋" w:cs="CESI楷体-GB2312"/>
          <w:b/>
          <w:bCs/>
          <w:color w:val="000000"/>
          <w:kern w:val="0"/>
          <w:sz w:val="32"/>
          <w:szCs w:val="32"/>
          <w:lang w:bidi="ar"/>
        </w:rPr>
        <w:t>（一）工作目标</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通过开展试验验证工作，优选推介一批先进、适用的特色农业专用装备和技术，总结形成一批适合我省不同区域特色农业机械化生产技术模式，着力打造一批可复制、可推广的典型案例和示范样板。</w:t>
      </w:r>
    </w:p>
    <w:p>
      <w:pPr>
        <w:spacing w:line="586" w:lineRule="exact"/>
        <w:ind w:firstLine="643" w:firstLineChars="200"/>
        <w:rPr>
          <w:rFonts w:ascii="仿宋" w:hAnsi="仿宋" w:eastAsia="仿宋" w:cs="CESI楷体-GB2312"/>
          <w:b/>
          <w:bCs/>
          <w:color w:val="000000"/>
          <w:kern w:val="0"/>
          <w:sz w:val="32"/>
          <w:szCs w:val="32"/>
          <w:lang w:bidi="ar"/>
        </w:rPr>
      </w:pPr>
      <w:r>
        <w:rPr>
          <w:rFonts w:hint="eastAsia" w:ascii="仿宋" w:hAnsi="仿宋" w:eastAsia="仿宋" w:cs="CESI楷体-GB2312"/>
          <w:b/>
          <w:bCs/>
          <w:color w:val="000000"/>
          <w:kern w:val="0"/>
          <w:sz w:val="32"/>
          <w:szCs w:val="32"/>
          <w:lang w:bidi="ar"/>
        </w:rPr>
        <w:t>（二）工作思路</w:t>
      </w:r>
    </w:p>
    <w:p>
      <w:pPr>
        <w:spacing w:line="586" w:lineRule="exact"/>
        <w:ind w:firstLine="640" w:firstLineChars="200"/>
        <w:rPr>
          <w:rFonts w:ascii="楷体" w:hAnsi="楷体" w:eastAsia="楷体" w:cs="仿宋_GB2312"/>
          <w:color w:val="000000"/>
          <w:kern w:val="0"/>
          <w:sz w:val="32"/>
          <w:szCs w:val="32"/>
          <w:lang w:bidi="ar"/>
        </w:rPr>
      </w:pPr>
      <w:r>
        <w:rPr>
          <w:rFonts w:hint="eastAsia" w:ascii="楷体" w:hAnsi="楷体" w:eastAsia="楷体" w:cs="仿宋_GB2312"/>
          <w:color w:val="000000"/>
          <w:kern w:val="0"/>
          <w:sz w:val="32"/>
          <w:szCs w:val="32"/>
          <w:lang w:bidi="ar"/>
        </w:rPr>
        <w:t>1、突出特色</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聚焦当地特色农业产业发展，各市从中选定1-2个县，选择2-3个宜机化、规模化的优势品种，从全程机械化或农民迫切需要解决的机械化生产环节入手，探索推进试验验证工作，蓄力补齐技术短板。</w:t>
      </w:r>
    </w:p>
    <w:p>
      <w:pPr>
        <w:spacing w:line="586" w:lineRule="exact"/>
        <w:ind w:firstLine="640" w:firstLineChars="200"/>
        <w:rPr>
          <w:rFonts w:ascii="楷体" w:hAnsi="楷体" w:eastAsia="楷体" w:cs="仿宋_GB2312"/>
          <w:color w:val="000000"/>
          <w:kern w:val="0"/>
          <w:sz w:val="32"/>
          <w:szCs w:val="32"/>
          <w:lang w:bidi="ar"/>
        </w:rPr>
      </w:pPr>
      <w:r>
        <w:rPr>
          <w:rFonts w:hint="eastAsia" w:ascii="楷体" w:hAnsi="楷体" w:eastAsia="楷体" w:cs="仿宋_GB2312"/>
          <w:color w:val="000000"/>
          <w:kern w:val="0"/>
          <w:sz w:val="32"/>
          <w:szCs w:val="32"/>
          <w:lang w:bidi="ar"/>
        </w:rPr>
        <w:t>2、优先主体</w:t>
      </w:r>
    </w:p>
    <w:p>
      <w:pPr>
        <w:spacing w:line="586"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宋体" w:eastAsia="仿宋_GB2312"/>
          <w:sz w:val="32"/>
          <w:szCs w:val="32"/>
        </w:rPr>
        <w:t>优选从事</w:t>
      </w:r>
      <w:r>
        <w:rPr>
          <w:rFonts w:hint="eastAsia" w:ascii="仿宋_GB2312" w:hAnsi="仿宋_GB2312" w:eastAsia="仿宋_GB2312" w:cs="仿宋_GB2312"/>
          <w:color w:val="000000"/>
          <w:kern w:val="0"/>
          <w:sz w:val="32"/>
          <w:szCs w:val="32"/>
          <w:lang w:bidi="ar"/>
        </w:rPr>
        <w:t>特色农业</w:t>
      </w:r>
      <w:r>
        <w:rPr>
          <w:rFonts w:hint="eastAsia" w:ascii="仿宋_GB2312" w:hAnsi="宋体" w:eastAsia="仿宋_GB2312"/>
          <w:sz w:val="32"/>
          <w:szCs w:val="32"/>
        </w:rPr>
        <w:t>规模化生产，有一定技术力量的示范园区、示范基地、家庭农场、种植大户作为</w:t>
      </w:r>
      <w:r>
        <w:rPr>
          <w:rFonts w:hint="eastAsia" w:ascii="仿宋_GB2312" w:hAnsi="仿宋_GB2312" w:eastAsia="仿宋_GB2312" w:cs="仿宋_GB2312"/>
          <w:color w:val="000000"/>
          <w:kern w:val="0"/>
          <w:sz w:val="32"/>
          <w:szCs w:val="32"/>
          <w:lang w:bidi="ar"/>
        </w:rPr>
        <w:t>试验验证工作载体，为其提供技术指导与支持，建立市、县、点多方联合协作机制，共同开展试验验证工作。</w:t>
      </w:r>
      <w:r>
        <w:rPr>
          <w:rFonts w:ascii="仿宋_GB2312" w:hAnsi="仿宋_GB2312" w:eastAsia="仿宋_GB2312" w:cs="仿宋_GB2312"/>
          <w:color w:val="000000"/>
          <w:kern w:val="0"/>
          <w:sz w:val="32"/>
          <w:szCs w:val="32"/>
          <w:lang w:bidi="ar"/>
        </w:rPr>
        <w:t xml:space="preserve"> </w:t>
      </w:r>
    </w:p>
    <w:p>
      <w:pPr>
        <w:spacing w:line="586" w:lineRule="exact"/>
        <w:ind w:firstLine="640" w:firstLineChars="200"/>
        <w:rPr>
          <w:rFonts w:ascii="楷体" w:hAnsi="楷体" w:eastAsia="楷体" w:cs="仿宋_GB2312"/>
          <w:color w:val="000000"/>
          <w:kern w:val="0"/>
          <w:sz w:val="32"/>
          <w:szCs w:val="32"/>
          <w:lang w:bidi="ar"/>
        </w:rPr>
      </w:pPr>
      <w:r>
        <w:rPr>
          <w:rFonts w:hint="eastAsia" w:ascii="楷体" w:hAnsi="楷体" w:eastAsia="楷体" w:cs="仿宋_GB2312"/>
          <w:color w:val="000000"/>
          <w:kern w:val="0"/>
          <w:sz w:val="32"/>
          <w:szCs w:val="32"/>
          <w:lang w:bidi="ar"/>
        </w:rPr>
        <w:t>3、项目牵引</w:t>
      </w:r>
    </w:p>
    <w:p>
      <w:pPr>
        <w:spacing w:line="586"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充分利用省级相关项目资金，或积极争取市、县政府乡村振兴等涉农资金，开展</w:t>
      </w:r>
      <w:r>
        <w:rPr>
          <w:rFonts w:hint="eastAsia" w:ascii="仿宋_GB2312" w:hAnsi="仿宋_GB2312" w:eastAsia="仿宋_GB2312" w:cs="仿宋_GB2312"/>
          <w:color w:val="000000"/>
          <w:kern w:val="0"/>
          <w:sz w:val="32"/>
          <w:szCs w:val="32"/>
          <w:lang w:bidi="ar"/>
        </w:rPr>
        <w:t>特色农业</w:t>
      </w:r>
      <w:r>
        <w:rPr>
          <w:rFonts w:ascii="仿宋_GB2312" w:hAnsi="仿宋_GB2312" w:eastAsia="仿宋_GB2312" w:cs="仿宋_GB2312"/>
          <w:color w:val="000000"/>
          <w:kern w:val="0"/>
          <w:sz w:val="32"/>
          <w:szCs w:val="32"/>
          <w:lang w:bidi="ar"/>
        </w:rPr>
        <w:t>机械化生产技术试验验证工作，培育项目示范</w:t>
      </w:r>
      <w:r>
        <w:rPr>
          <w:rFonts w:hint="eastAsia" w:ascii="仿宋_GB2312" w:hAnsi="仿宋_GB2312" w:eastAsia="仿宋_GB2312" w:cs="仿宋_GB2312"/>
          <w:color w:val="000000"/>
          <w:kern w:val="0"/>
          <w:sz w:val="32"/>
          <w:szCs w:val="32"/>
          <w:lang w:bidi="ar"/>
        </w:rPr>
        <w:t>样板</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引进成套技术装备，理清技术路线，开展全程机械化技术集成、良机与良法配套试验验证，为</w:t>
      </w:r>
      <w:r>
        <w:rPr>
          <w:rFonts w:ascii="仿宋_GB2312" w:hAnsi="仿宋_GB2312" w:eastAsia="仿宋_GB2312" w:cs="仿宋_GB2312"/>
          <w:color w:val="000000"/>
          <w:kern w:val="0"/>
          <w:sz w:val="32"/>
          <w:szCs w:val="32"/>
          <w:lang w:bidi="ar"/>
        </w:rPr>
        <w:t>下一步</w:t>
      </w:r>
      <w:r>
        <w:rPr>
          <w:rFonts w:hint="eastAsia" w:ascii="仿宋_GB2312" w:hAnsi="仿宋_GB2312" w:eastAsia="仿宋_GB2312" w:cs="仿宋_GB2312"/>
          <w:color w:val="000000"/>
          <w:kern w:val="0"/>
          <w:sz w:val="32"/>
          <w:szCs w:val="32"/>
          <w:lang w:bidi="ar"/>
        </w:rPr>
        <w:t>打</w:t>
      </w:r>
      <w:r>
        <w:rPr>
          <w:rFonts w:ascii="仿宋_GB2312" w:hAnsi="仿宋_GB2312" w:eastAsia="仿宋_GB2312" w:cs="仿宋_GB2312"/>
          <w:color w:val="000000"/>
          <w:kern w:val="0"/>
          <w:sz w:val="32"/>
          <w:szCs w:val="32"/>
          <w:lang w:bidi="ar"/>
        </w:rPr>
        <w:t>造成省级示范</w:t>
      </w:r>
      <w:r>
        <w:rPr>
          <w:rFonts w:hint="eastAsia" w:ascii="仿宋_GB2312" w:hAnsi="仿宋_GB2312" w:eastAsia="仿宋_GB2312" w:cs="仿宋_GB2312"/>
          <w:color w:val="000000"/>
          <w:kern w:val="0"/>
          <w:sz w:val="32"/>
          <w:szCs w:val="32"/>
          <w:lang w:bidi="ar"/>
        </w:rPr>
        <w:t>典型做准备。</w:t>
      </w:r>
    </w:p>
    <w:p>
      <w:pPr>
        <w:spacing w:line="586" w:lineRule="exact"/>
        <w:ind w:firstLine="707" w:firstLineChars="221"/>
        <w:rPr>
          <w:rFonts w:ascii="黑体" w:hAnsi="黑体" w:eastAsia="黑体"/>
          <w:sz w:val="32"/>
          <w:szCs w:val="32"/>
        </w:rPr>
      </w:pPr>
      <w:r>
        <w:rPr>
          <w:rFonts w:hint="eastAsia" w:ascii="黑体" w:hAnsi="黑体" w:eastAsia="黑体"/>
          <w:sz w:val="32"/>
          <w:szCs w:val="32"/>
        </w:rPr>
        <w:t>二、工作内容</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楷体" w:hAnsi="楷体" w:eastAsia="楷体" w:cs="CESI楷体-GB2312"/>
          <w:bCs/>
          <w:color w:val="000000"/>
          <w:kern w:val="0"/>
          <w:sz w:val="32"/>
          <w:szCs w:val="32"/>
          <w:lang w:bidi="ar"/>
        </w:rPr>
        <w:t>（一）开展技术装备试验验证。</w:t>
      </w:r>
      <w:r>
        <w:rPr>
          <w:rFonts w:hint="eastAsia" w:ascii="仿宋_GB2312" w:hAnsi="仿宋_GB2312" w:eastAsia="仿宋_GB2312" w:cs="仿宋_GB2312"/>
          <w:color w:val="000000"/>
          <w:kern w:val="0"/>
          <w:sz w:val="32"/>
          <w:szCs w:val="32"/>
          <w:lang w:bidi="ar"/>
        </w:rPr>
        <w:t>重点对装备的先进性、适用性、经济性、安全性和区域适应性进行试验验证，筛选一批适合我省的特色农业（非粮类）专用技术装备，破解农民“无机可用”、“无好机可用”、“有机难用”难题。</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1.蔬菜。重点开展专用起垄机、移栽机、起垄覆膜铺滴灌带移栽一体机、精量播种机、无人打药系统、叶菜收获机、自走式根茎类收获机等专用技术装备的选型验证工作。</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2.中药材。重点开展联合整地机、条播机、平（斜）躺移栽机、中耕除草机、快速收获机等专用技术装备的选型验证工作。</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3.果园。重点开展开沟施肥、高效植保、疏花疏果、套袋、采摘辅助等环节专用技术装备的选型验证工作。</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4.饲草。重点开展丘陵区小地块的饲草收获、田间处理等专用技术装备的选型验证和平川区大地块全程机械化技术装备的集成配套及验证工作。</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val="en" w:bidi="ar"/>
        </w:rPr>
      </w:pPr>
      <w:r>
        <w:rPr>
          <w:rFonts w:hint="eastAsia" w:ascii="仿宋_GB2312" w:hAnsi="仿宋_GB2312" w:eastAsia="仿宋_GB2312" w:cs="仿宋_GB2312"/>
          <w:color w:val="000000"/>
          <w:kern w:val="0"/>
          <w:sz w:val="32"/>
          <w:szCs w:val="32"/>
          <w:lang w:bidi="ar"/>
        </w:rPr>
        <w:t>5.</w:t>
      </w:r>
      <w:r>
        <w:rPr>
          <w:rFonts w:hint="eastAsia" w:ascii="仿宋_GB2312" w:hAnsi="仿宋_GB2312" w:eastAsia="仿宋_GB2312" w:cs="仿宋_GB2312"/>
          <w:color w:val="000000"/>
          <w:kern w:val="0"/>
          <w:sz w:val="32"/>
          <w:szCs w:val="32"/>
          <w:lang w:val="en" w:bidi="ar"/>
        </w:rPr>
        <w:t>畜禽粪污处理。重点开展中、小规模养殖场、户畜禽粪污的清运、处理和无害化处理和利用</w:t>
      </w:r>
      <w:r>
        <w:rPr>
          <w:rFonts w:hint="eastAsia" w:ascii="仿宋_GB2312" w:hAnsi="仿宋_GB2312" w:eastAsia="仿宋_GB2312" w:cs="仿宋_GB2312"/>
          <w:color w:val="000000"/>
          <w:kern w:val="0"/>
          <w:sz w:val="32"/>
          <w:szCs w:val="32"/>
          <w:lang w:bidi="ar"/>
        </w:rPr>
        <w:t>等专用技术装备的</w:t>
      </w:r>
      <w:r>
        <w:rPr>
          <w:rFonts w:hint="eastAsia" w:ascii="仿宋_GB2312" w:hAnsi="仿宋_GB2312" w:eastAsia="仿宋_GB2312" w:cs="仿宋_GB2312"/>
          <w:color w:val="000000"/>
          <w:kern w:val="0"/>
          <w:sz w:val="32"/>
          <w:szCs w:val="32"/>
          <w:lang w:eastAsia="zh-CN" w:bidi="ar"/>
        </w:rPr>
        <w:t>选型</w:t>
      </w:r>
      <w:r>
        <w:rPr>
          <w:rFonts w:hint="eastAsia" w:ascii="仿宋_GB2312" w:hAnsi="仿宋_GB2312" w:eastAsia="仿宋_GB2312" w:cs="仿宋_GB2312"/>
          <w:color w:val="000000"/>
          <w:kern w:val="0"/>
          <w:sz w:val="32"/>
          <w:szCs w:val="32"/>
          <w:lang w:bidi="ar"/>
        </w:rPr>
        <w:t>验证工作。</w:t>
      </w:r>
    </w:p>
    <w:p>
      <w:pPr>
        <w:pStyle w:val="5"/>
        <w:spacing w:before="0" w:beforeAutospacing="0" w:after="0" w:afterAutospacing="0"/>
        <w:ind w:firstLine="640" w:firstLineChars="200"/>
        <w:rPr>
          <w:rFonts w:ascii="仿宋_GB2312" w:hAnsi="仿宋_GB2312" w:eastAsia="仿宋_GB2312" w:cs="仿宋_GB2312"/>
          <w:color w:val="000000"/>
          <w:sz w:val="32"/>
          <w:szCs w:val="32"/>
          <w:lang w:bidi="ar"/>
        </w:rPr>
      </w:pPr>
      <w:r>
        <w:rPr>
          <w:rFonts w:hint="eastAsia" w:ascii="楷体" w:hAnsi="楷体" w:eastAsia="楷体" w:cs="CESI楷体-GB2312"/>
          <w:bCs/>
          <w:color w:val="000000"/>
          <w:sz w:val="32"/>
          <w:szCs w:val="32"/>
          <w:lang w:bidi="ar"/>
        </w:rPr>
        <w:t>（二）开展技术模式对比试验。</w:t>
      </w:r>
      <w:r>
        <w:rPr>
          <w:rFonts w:hint="eastAsia" w:ascii="仿宋_GB2312" w:hAnsi="仿宋_GB2312" w:eastAsia="仿宋_GB2312" w:cs="仿宋_GB2312"/>
          <w:color w:val="000000"/>
          <w:sz w:val="32"/>
          <w:szCs w:val="32"/>
          <w:lang w:bidi="ar"/>
        </w:rPr>
        <w:t>围绕特色农业生产，创新技术模式，强化机艺配套，积极开展不同品种、不同模式、不同装备、复合类型的对比试验工作，摸清不同品种、模式生产资料投入成本、机械化作业成本、配套用工成本、产量差异和经济效益情况。不同作物、品种、机械参照《机械化技术试验记录表（样本）》（见附件</w:t>
      </w:r>
      <w:r>
        <w:rPr>
          <w:rFonts w:hint="eastAsia" w:ascii="仿宋_GB2312" w:hAnsi="仿宋_GB2312" w:eastAsia="仿宋_GB2312" w:cs="仿宋_GB2312"/>
          <w:color w:val="000000"/>
          <w:sz w:val="32"/>
          <w:szCs w:val="32"/>
          <w:lang w:val="en-US" w:eastAsia="zh-CN" w:bidi="ar"/>
        </w:rPr>
        <w:t>2</w:t>
      </w:r>
      <w:r>
        <w:rPr>
          <w:rFonts w:hint="eastAsia" w:ascii="仿宋_GB2312" w:hAnsi="仿宋_GB2312" w:eastAsia="仿宋_GB2312" w:cs="仿宋_GB2312"/>
          <w:color w:val="000000"/>
          <w:sz w:val="32"/>
          <w:szCs w:val="32"/>
          <w:lang w:bidi="ar"/>
        </w:rPr>
        <w:t>），可优化调整表格内容，完善试验记录和验证项目。</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1.蔬菜。开展部分叶菜垄作（垄高10-20cm,垄宽100-140 cm）与平作、不同播种模式（撒播、穴播、绳播之间）对比试验，对比试验温室大棚茄果类蔬菜东西向长垄与南北向短垄、不同垄距、不同垄高机械化生产技术模式，开展蔬菜不同行距与株距、大棚深翻作业与传统作业等模式对比试验验证。</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中药材。开展深翻联合整地作业与深松、旋耕、整地分段作业模式的对比试验，对比试验部分中药材（如黄芩、远志等）不同行距、不同条播带宽度（4-10cm）机械化生产技术模式，开展中药材垄作与平作、起垄横躺平栽与纵躺平栽、平栽与斜栽、直播与移栽生产模式对比试验。</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果园。开展不同种类，不同株行距宜机化果园开沟施肥位置、用肥量及应用效果；各种类型高效植保机械雾化指标、适宜树形、适用生长期及应用效果的对比试验；开展疏花疏果、套袋、采摘辅助等专用技术装备的选型对比。</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4.饲草。开展丘陵区小地块的禾本科、豆科等牧草的收割、打捆机械的作业效率及效果对比试验；开展平川区大地块全程机械化技术装备的集成配套模式的对比试验。</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w:t>
      </w:r>
      <w:r>
        <w:rPr>
          <w:rFonts w:hint="eastAsia" w:ascii="仿宋_GB2312" w:hAnsi="仿宋_GB2312" w:eastAsia="仿宋_GB2312" w:cs="仿宋_GB2312"/>
          <w:color w:val="000000"/>
          <w:kern w:val="0"/>
          <w:sz w:val="32"/>
          <w:szCs w:val="32"/>
          <w:lang w:val="en" w:bidi="ar"/>
        </w:rPr>
        <w:t>畜禽粪污处理。开展中、小规模养殖场（户）适用的清粪、渣液分离、发酵调制、还田利用等技术装备的</w:t>
      </w:r>
      <w:r>
        <w:rPr>
          <w:rFonts w:hint="eastAsia" w:ascii="仿宋_GB2312" w:hAnsi="仿宋_GB2312" w:eastAsia="仿宋_GB2312" w:cs="仿宋_GB2312"/>
          <w:color w:val="000000"/>
          <w:kern w:val="0"/>
          <w:sz w:val="32"/>
          <w:szCs w:val="32"/>
          <w:lang w:eastAsia="zh-CN" w:bidi="ar"/>
        </w:rPr>
        <w:t>试验</w:t>
      </w:r>
      <w:r>
        <w:rPr>
          <w:rFonts w:hint="eastAsia" w:ascii="仿宋_GB2312" w:hAnsi="仿宋_GB2312" w:eastAsia="仿宋_GB2312" w:cs="仿宋_GB2312"/>
          <w:color w:val="000000"/>
          <w:kern w:val="0"/>
          <w:sz w:val="32"/>
          <w:szCs w:val="32"/>
          <w:lang w:bidi="ar"/>
        </w:rPr>
        <w:t>对比工作。</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楷体" w:hAnsi="楷体" w:eastAsia="楷体" w:cs="CESI楷体-GB2312"/>
          <w:bCs/>
          <w:color w:val="000000"/>
          <w:kern w:val="0"/>
          <w:sz w:val="32"/>
          <w:szCs w:val="32"/>
          <w:lang w:bidi="ar"/>
        </w:rPr>
        <w:t>（三）开展机械化技术集成。</w:t>
      </w:r>
      <w:r>
        <w:rPr>
          <w:rFonts w:hint="eastAsia" w:ascii="仿宋_GB2312" w:hAnsi="仿宋_GB2312" w:eastAsia="仿宋_GB2312" w:cs="仿宋_GB2312"/>
          <w:color w:val="000000"/>
          <w:kern w:val="0"/>
          <w:sz w:val="32"/>
          <w:szCs w:val="32"/>
          <w:lang w:bidi="ar"/>
        </w:rPr>
        <w:t>针对具体某一种作物、品种，在经过前期试验验证、不断改进熟化的基础上，要对于已有单项或多项技术进行技术集成，优化各环节技术装备衔接配套，集成各作物、品种的全程机械化</w:t>
      </w:r>
      <w:r>
        <w:rPr>
          <w:rFonts w:hint="eastAsia" w:ascii="仿宋_GB2312" w:hAnsi="仿宋_GB2312" w:eastAsia="仿宋_GB2312" w:cs="仿宋_GB2312"/>
          <w:color w:val="000000"/>
          <w:kern w:val="0"/>
          <w:sz w:val="32"/>
          <w:szCs w:val="32"/>
          <w:lang w:eastAsia="zh-CN" w:bidi="ar"/>
        </w:rPr>
        <w:t>生产</w:t>
      </w:r>
      <w:r>
        <w:rPr>
          <w:rFonts w:hint="eastAsia" w:ascii="仿宋_GB2312" w:hAnsi="仿宋_GB2312" w:eastAsia="仿宋_GB2312" w:cs="仿宋_GB2312"/>
          <w:color w:val="000000"/>
          <w:kern w:val="0"/>
          <w:sz w:val="32"/>
          <w:szCs w:val="32"/>
          <w:lang w:bidi="ar"/>
        </w:rPr>
        <w:t>技术模式。</w:t>
      </w:r>
    </w:p>
    <w:p>
      <w:pPr>
        <w:widowControl/>
        <w:shd w:val="clear" w:color="auto" w:fill="FFFFFF"/>
        <w:spacing w:line="480" w:lineRule="atLeast"/>
        <w:ind w:firstLine="755" w:firstLineChars="236"/>
        <w:jc w:val="left"/>
        <w:rPr>
          <w:rFonts w:ascii="仿宋_GB2312" w:hAnsi="仿宋_GB2312" w:eastAsia="仿宋_GB2312" w:cs="仿宋_GB2312"/>
          <w:color w:val="000000"/>
          <w:kern w:val="0"/>
          <w:sz w:val="32"/>
          <w:szCs w:val="32"/>
          <w:lang w:bidi="ar"/>
        </w:rPr>
      </w:pPr>
      <w:r>
        <w:rPr>
          <w:rFonts w:hint="eastAsia" w:ascii="楷体" w:hAnsi="楷体" w:eastAsia="楷体" w:cs="CESI楷体-GB2312"/>
          <w:bCs/>
          <w:color w:val="000000"/>
          <w:kern w:val="0"/>
          <w:sz w:val="32"/>
          <w:szCs w:val="32"/>
          <w:lang w:bidi="ar"/>
        </w:rPr>
        <w:t>（四）发布机械化技术模式。</w:t>
      </w:r>
      <w:r>
        <w:rPr>
          <w:rFonts w:hint="eastAsia" w:ascii="仿宋_GB2312" w:hAnsi="仿宋_GB2312" w:eastAsia="仿宋_GB2312" w:cs="仿宋_GB2312"/>
          <w:color w:val="000000"/>
          <w:kern w:val="0"/>
          <w:sz w:val="32"/>
          <w:szCs w:val="32"/>
          <w:lang w:bidi="ar"/>
        </w:rPr>
        <w:t>要从不同作物、品种的每个机械化生产环节入手，掌握机械化作业对物料、土壤及农艺配套技术要求，全流程详细记录各项数据，总结相应的技术要点，形成机械</w:t>
      </w:r>
      <w:r>
        <w:rPr>
          <w:rFonts w:hint="eastAsia" w:ascii="仿宋_GB2312" w:hAnsi="仿宋_GB2312" w:eastAsia="仿宋_GB2312" w:cs="仿宋_GB2312"/>
          <w:color w:val="000000"/>
          <w:kern w:val="0"/>
          <w:sz w:val="32"/>
          <w:szCs w:val="32"/>
          <w:lang w:eastAsia="zh-CN" w:bidi="ar"/>
        </w:rPr>
        <w:t>化、标准化</w:t>
      </w:r>
      <w:r>
        <w:rPr>
          <w:rFonts w:hint="eastAsia" w:ascii="仿宋_GB2312" w:hAnsi="仿宋_GB2312" w:eastAsia="仿宋_GB2312" w:cs="仿宋_GB2312"/>
          <w:color w:val="000000"/>
          <w:kern w:val="0"/>
          <w:sz w:val="32"/>
          <w:szCs w:val="32"/>
          <w:lang w:bidi="ar"/>
        </w:rPr>
        <w:t>技术模式，向社会发布。</w:t>
      </w:r>
    </w:p>
    <w:p>
      <w:pPr>
        <w:pStyle w:val="2"/>
        <w:spacing w:line="586" w:lineRule="exact"/>
        <w:ind w:left="0" w:leftChars="0" w:firstLine="640" w:firstLineChars="200"/>
        <w:rPr>
          <w:rFonts w:ascii="黑体" w:hAnsi="黑体" w:eastAsia="黑体"/>
        </w:rPr>
      </w:pPr>
      <w:r>
        <w:rPr>
          <w:rFonts w:hint="eastAsia" w:ascii="黑体" w:hAnsi="黑体" w:eastAsia="黑体"/>
        </w:rPr>
        <w:t>三、工作要求</w:t>
      </w:r>
    </w:p>
    <w:p>
      <w:pPr>
        <w:widowControl/>
        <w:spacing w:line="586" w:lineRule="exact"/>
        <w:ind w:firstLine="640" w:firstLineChars="200"/>
        <w:jc w:val="left"/>
        <w:rPr>
          <w:rFonts w:ascii="仿宋_GB2312" w:hAnsi="宋体" w:eastAsia="仿宋_GB2312"/>
          <w:sz w:val="32"/>
          <w:szCs w:val="32"/>
        </w:rPr>
      </w:pPr>
      <w:r>
        <w:rPr>
          <w:rFonts w:hint="eastAsia" w:ascii="楷体" w:hAnsi="楷体" w:eastAsia="楷体" w:cs="CESI楷体-GB2312"/>
          <w:bCs/>
          <w:color w:val="000000"/>
          <w:kern w:val="0"/>
          <w:sz w:val="32"/>
          <w:szCs w:val="32"/>
          <w:lang w:bidi="ar"/>
        </w:rPr>
        <w:t>（一）提高政治站位。</w:t>
      </w:r>
      <w:r>
        <w:rPr>
          <w:rFonts w:hint="eastAsia" w:ascii="仿宋_GB2312" w:hAnsi="宋体" w:eastAsia="仿宋_GB2312"/>
          <w:sz w:val="32"/>
          <w:szCs w:val="32"/>
        </w:rPr>
        <w:t>特色农业机械化，特别是非粮类农产品生产机械化，是我省农机化发展的短板和弱项</w:t>
      </w:r>
      <w:r>
        <w:rPr>
          <w:rFonts w:hint="eastAsia" w:ascii="仿宋_GB2312" w:hAnsi="宋体" w:eastAsia="仿宋_GB2312"/>
          <w:sz w:val="32"/>
          <w:szCs w:val="32"/>
          <w:lang w:eastAsia="zh-CN"/>
        </w:rPr>
        <w:t>。</w:t>
      </w:r>
      <w:r>
        <w:rPr>
          <w:rFonts w:hint="eastAsia" w:ascii="仿宋_GB2312" w:hAnsi="宋体" w:eastAsia="仿宋_GB2312"/>
          <w:sz w:val="32"/>
          <w:szCs w:val="32"/>
        </w:rPr>
        <w:t>解决“掉链子”，突破“卡脖子”，是实现农业机械化全程全面发展的关键所在。各市要把特色农业（非粮类）机械化生产试验验证作为一项重要基础性工作来抓，争取用3-5年时间，突破技术瓶颈，补上技术短板，构建起适合我省不同区域的机械化技术模式，为我省特色农业蓬勃发展提供技术支撑。</w:t>
      </w:r>
    </w:p>
    <w:p>
      <w:pPr>
        <w:widowControl/>
        <w:spacing w:line="586" w:lineRule="exact"/>
        <w:ind w:firstLine="640" w:firstLineChars="200"/>
        <w:jc w:val="left"/>
        <w:rPr>
          <w:rFonts w:ascii="仿宋_GB2312" w:hAnsi="宋体" w:eastAsia="仿宋_GB2312"/>
          <w:sz w:val="32"/>
          <w:szCs w:val="32"/>
        </w:rPr>
      </w:pPr>
      <w:r>
        <w:rPr>
          <w:rFonts w:hint="eastAsia" w:ascii="楷体" w:hAnsi="楷体" w:eastAsia="楷体" w:cs="CESI楷体-GB2312"/>
          <w:bCs/>
          <w:color w:val="000000"/>
          <w:kern w:val="0"/>
          <w:sz w:val="32"/>
          <w:szCs w:val="32"/>
          <w:lang w:bidi="ar"/>
        </w:rPr>
        <w:t>（二)加强组织领导。</w:t>
      </w:r>
      <w:r>
        <w:rPr>
          <w:rFonts w:hint="eastAsia" w:ascii="仿宋_GB2312" w:hAnsi="宋体" w:eastAsia="仿宋_GB2312"/>
          <w:sz w:val="32"/>
          <w:szCs w:val="32"/>
        </w:rPr>
        <w:t>各市要根据本指引要求，及时选定县（区）选择优势品种开展工作。要落实市县特色农业机械化专业团队技术力量，制订工作方案，明确工作方向和内容，细化工作目标和职责任务，明确工作进度，全力推进此项工作深入开展，力争每年谋划一批，突破一批，提炼一批，发布一批。</w:t>
      </w:r>
    </w:p>
    <w:p>
      <w:pPr>
        <w:widowControl/>
        <w:spacing w:line="586" w:lineRule="exact"/>
        <w:ind w:firstLine="640" w:firstLineChars="200"/>
        <w:jc w:val="left"/>
        <w:rPr>
          <w:rFonts w:ascii="仿宋_GB2312" w:hAnsi="宋体" w:eastAsia="仿宋_GB2312"/>
          <w:sz w:val="32"/>
          <w:szCs w:val="32"/>
        </w:rPr>
      </w:pPr>
      <w:r>
        <w:rPr>
          <w:rFonts w:hint="eastAsia" w:ascii="楷体" w:hAnsi="楷体" w:eastAsia="楷体" w:cs="CESI楷体-GB2312"/>
          <w:bCs/>
          <w:color w:val="000000"/>
          <w:kern w:val="0"/>
          <w:sz w:val="32"/>
          <w:szCs w:val="32"/>
          <w:lang w:bidi="ar"/>
        </w:rPr>
        <w:t>（三）强化技术指导。</w:t>
      </w:r>
      <w:r>
        <w:rPr>
          <w:rFonts w:hint="eastAsia" w:ascii="仿宋_GB2312" w:hAnsi="宋体" w:eastAsia="仿宋_GB2312"/>
          <w:sz w:val="32"/>
          <w:szCs w:val="32"/>
        </w:rPr>
        <w:t>市县专业团队技术人员要深入生产一线，与试验验证工作承担主体的技术力量一起，先易后难，合理设计试验方案，敲定验证装备和对比试验技术模式，建立试验档案，完善试验记录表，记录好每一项试验数据，把工作做细、做实、做深，确保试验验证工作取得实效。</w:t>
      </w:r>
    </w:p>
    <w:p>
      <w:pPr>
        <w:widowControl/>
        <w:spacing w:line="586" w:lineRule="exact"/>
        <w:ind w:firstLine="640" w:firstLineChars="200"/>
        <w:jc w:val="left"/>
        <w:rPr>
          <w:rFonts w:ascii="仿宋_GB2312" w:hAnsi="宋体" w:eastAsia="仿宋_GB2312"/>
          <w:sz w:val="32"/>
          <w:szCs w:val="32"/>
        </w:rPr>
      </w:pPr>
      <w:r>
        <w:rPr>
          <w:rFonts w:hint="eastAsia" w:ascii="楷体" w:hAnsi="楷体" w:eastAsia="楷体" w:cs="CESI楷体-GB2312"/>
          <w:bCs/>
          <w:color w:val="000000"/>
          <w:kern w:val="0"/>
          <w:sz w:val="32"/>
          <w:szCs w:val="32"/>
          <w:lang w:bidi="ar"/>
        </w:rPr>
        <w:t>（四）总结工作成果。</w:t>
      </w:r>
      <w:r>
        <w:rPr>
          <w:rFonts w:hint="eastAsia" w:ascii="仿宋_GB2312" w:hAnsi="宋体" w:eastAsia="仿宋_GB2312"/>
          <w:sz w:val="32"/>
          <w:szCs w:val="32"/>
          <w:lang w:val="en-US" w:eastAsia="zh-CN"/>
        </w:rPr>
        <w:t>8</w:t>
      </w:r>
      <w:r>
        <w:rPr>
          <w:rFonts w:hint="eastAsia" w:ascii="仿宋_GB2312" w:hAnsi="宋体" w:eastAsia="仿宋_GB2312"/>
          <w:sz w:val="32"/>
          <w:szCs w:val="32"/>
        </w:rPr>
        <w:t>月30日前上报工作进展情况，12月15日前上报工作总结和技术要点。年终择优推荐试验验证工作突出的承担主体，申报下一年度特色农业（非粮类）农机推广项目。</w:t>
      </w:r>
    </w:p>
    <w:p>
      <w:pPr>
        <w:widowControl/>
        <w:shd w:val="clear" w:color="auto" w:fill="FFFFFF"/>
        <w:spacing w:line="480" w:lineRule="atLeast"/>
        <w:ind w:firstLine="755" w:firstLineChars="236"/>
        <w:jc w:val="left"/>
        <w:rPr>
          <w:rFonts w:hint="eastAsia" w:ascii="仿宋_GB2312" w:hAnsi="宋体" w:eastAsia="仿宋_GB2312"/>
          <w:sz w:val="32"/>
          <w:szCs w:val="32"/>
        </w:rPr>
      </w:pPr>
      <w:r>
        <w:rPr>
          <w:rFonts w:hint="eastAsia" w:ascii="仿宋_GB2312" w:hAnsi="宋体" w:eastAsia="仿宋_GB2312"/>
          <w:sz w:val="32"/>
          <w:szCs w:val="32"/>
          <w:lang w:eastAsia="zh-CN"/>
        </w:rPr>
        <w:t>蔬菜、中药材</w:t>
      </w:r>
      <w:r>
        <w:rPr>
          <w:rFonts w:hint="eastAsia" w:ascii="仿宋_GB2312" w:hAnsi="宋体" w:eastAsia="仿宋_GB2312"/>
          <w:sz w:val="32"/>
          <w:szCs w:val="32"/>
        </w:rPr>
        <w:t>技术指导：</w:t>
      </w:r>
    </w:p>
    <w:p>
      <w:pPr>
        <w:widowControl/>
        <w:shd w:val="clear" w:color="auto" w:fill="FFFFFF"/>
        <w:spacing w:line="480" w:lineRule="atLeast"/>
        <w:ind w:firstLine="755" w:firstLineChars="236"/>
        <w:jc w:val="left"/>
        <w:rPr>
          <w:rFonts w:hint="eastAsia" w:ascii="仿宋_GB2312" w:hAnsi="宋体" w:eastAsia="仿宋_GB2312"/>
          <w:sz w:val="32"/>
          <w:szCs w:val="32"/>
        </w:rPr>
      </w:pPr>
      <w:r>
        <w:rPr>
          <w:rFonts w:hint="eastAsia" w:ascii="仿宋_GB2312" w:hAnsi="宋体" w:eastAsia="仿宋_GB2312"/>
          <w:sz w:val="32"/>
          <w:szCs w:val="32"/>
        </w:rPr>
        <w:t>联系人：薛</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平   电话：18536825306</w:t>
      </w:r>
    </w:p>
    <w:p>
      <w:pPr>
        <w:widowControl/>
        <w:shd w:val="clear" w:color="auto" w:fill="FFFFFF"/>
        <w:spacing w:line="480" w:lineRule="atLeast"/>
        <w:ind w:firstLine="755" w:firstLineChars="236"/>
        <w:jc w:val="left"/>
        <w:rPr>
          <w:rFonts w:hint="eastAsia" w:ascii="仿宋_GB2312" w:hAnsi="宋体" w:eastAsia="仿宋_GB2312"/>
          <w:sz w:val="32"/>
          <w:szCs w:val="32"/>
          <w:lang w:eastAsia="zh-CN"/>
        </w:rPr>
      </w:pPr>
    </w:p>
    <w:p>
      <w:pPr>
        <w:widowControl/>
        <w:shd w:val="clear" w:color="auto" w:fill="FFFFFF"/>
        <w:spacing w:line="480" w:lineRule="atLeast"/>
        <w:ind w:firstLine="755" w:firstLineChars="236"/>
        <w:jc w:val="left"/>
        <w:rPr>
          <w:rFonts w:hint="eastAsia" w:ascii="仿宋_GB2312" w:hAnsi="仿宋_GB2312" w:eastAsia="仿宋_GB2312" w:cs="仿宋_GB2312"/>
          <w:color w:val="000000"/>
          <w:kern w:val="0"/>
          <w:sz w:val="32"/>
          <w:szCs w:val="32"/>
          <w:lang w:val="en" w:eastAsia="zh-CN" w:bidi="ar"/>
        </w:rPr>
      </w:pPr>
      <w:r>
        <w:rPr>
          <w:rFonts w:hint="eastAsia" w:ascii="仿宋_GB2312" w:hAnsi="宋体" w:eastAsia="仿宋_GB2312"/>
          <w:sz w:val="32"/>
          <w:szCs w:val="32"/>
          <w:lang w:eastAsia="zh-CN"/>
        </w:rPr>
        <w:t>果园、饲草、</w:t>
      </w:r>
      <w:r>
        <w:rPr>
          <w:rFonts w:hint="eastAsia" w:ascii="仿宋_GB2312" w:hAnsi="仿宋_GB2312" w:eastAsia="仿宋_GB2312" w:cs="仿宋_GB2312"/>
          <w:color w:val="000000"/>
          <w:kern w:val="0"/>
          <w:sz w:val="32"/>
          <w:szCs w:val="32"/>
          <w:lang w:val="en" w:bidi="ar"/>
        </w:rPr>
        <w:t>畜禽粪污处理</w:t>
      </w:r>
      <w:r>
        <w:rPr>
          <w:rFonts w:hint="eastAsia" w:ascii="仿宋_GB2312" w:hAnsi="仿宋_GB2312" w:eastAsia="仿宋_GB2312" w:cs="仿宋_GB2312"/>
          <w:color w:val="000000"/>
          <w:kern w:val="0"/>
          <w:sz w:val="32"/>
          <w:szCs w:val="32"/>
          <w:lang w:val="en" w:eastAsia="zh-CN" w:bidi="ar"/>
        </w:rPr>
        <w:t>技术指导：</w:t>
      </w:r>
    </w:p>
    <w:p>
      <w:pPr>
        <w:widowControl/>
        <w:shd w:val="clear" w:color="auto" w:fill="FFFFFF"/>
        <w:spacing w:line="480" w:lineRule="atLeast"/>
        <w:ind w:firstLine="755" w:firstLineChars="236"/>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 w:eastAsia="zh-CN" w:bidi="ar"/>
        </w:rPr>
        <w:t>联系人：许洪峰</w:t>
      </w:r>
      <w:r>
        <w:rPr>
          <w:rFonts w:hint="eastAsia" w:ascii="仿宋_GB2312" w:hAnsi="仿宋_GB2312" w:eastAsia="仿宋_GB2312" w:cs="仿宋_GB2312"/>
          <w:color w:val="000000"/>
          <w:kern w:val="0"/>
          <w:sz w:val="32"/>
          <w:szCs w:val="32"/>
          <w:lang w:val="en-US" w:eastAsia="zh-CN" w:bidi="ar"/>
        </w:rPr>
        <w:t xml:space="preserve">  电话：18135381984</w:t>
      </w:r>
    </w:p>
    <w:p>
      <w:pPr>
        <w:widowControl/>
        <w:shd w:val="clear" w:color="auto" w:fill="FFFFFF"/>
        <w:spacing w:line="480" w:lineRule="atLeast"/>
        <w:ind w:firstLine="755" w:firstLineChars="236"/>
        <w:jc w:val="left"/>
        <w:rPr>
          <w:rFonts w:hint="eastAsia" w:ascii="仿宋_GB2312" w:hAnsi="宋体" w:eastAsia="仿宋_GB2312"/>
          <w:sz w:val="32"/>
          <w:szCs w:val="32"/>
        </w:rPr>
      </w:pPr>
      <w:r>
        <w:rPr>
          <w:rFonts w:hint="eastAsia" w:ascii="仿宋_GB2312" w:hAnsi="宋体" w:eastAsia="仿宋_GB2312"/>
          <w:sz w:val="32"/>
          <w:szCs w:val="32"/>
        </w:rPr>
        <w:t>邮箱：</w:t>
      </w:r>
      <w:r>
        <w:rPr>
          <w:rFonts w:ascii="仿宋_GB2312" w:hAnsi="宋体" w:eastAsia="仿宋_GB2312"/>
          <w:sz w:val="32"/>
          <w:szCs w:val="32"/>
        </w:rPr>
        <w:t>sxnjjstg</w:t>
      </w:r>
      <w:r>
        <w:rPr>
          <w:rFonts w:hint="eastAsia" w:ascii="仿宋_GB2312" w:hAnsi="宋体" w:eastAsia="仿宋_GB2312"/>
          <w:sz w:val="32"/>
          <w:szCs w:val="32"/>
        </w:rPr>
        <w:t xml:space="preserve"> @163.com</w:t>
      </w:r>
    </w:p>
    <w:p>
      <w:pPr>
        <w:widowControl/>
        <w:shd w:val="clear" w:color="auto" w:fill="FFFFFF"/>
        <w:spacing w:line="480" w:lineRule="atLeast"/>
        <w:ind w:firstLine="755" w:firstLineChars="236"/>
        <w:jc w:val="left"/>
        <w:rPr>
          <w:rFonts w:hint="eastAsia" w:ascii="仿宋_GB2312" w:hAnsi="宋体" w:eastAsia="仿宋_GB2312"/>
          <w:sz w:val="32"/>
          <w:szCs w:val="32"/>
        </w:rPr>
      </w:pPr>
      <w:r>
        <w:rPr>
          <w:rFonts w:hint="eastAsia" w:ascii="仿宋_GB2312" w:hAnsi="宋体" w:eastAsia="仿宋_GB2312"/>
          <w:sz w:val="32"/>
          <w:szCs w:val="32"/>
        </w:rPr>
        <w:pict>
          <v:shape id="_x0000_s1026" o:spid="_x0000_s1026" o:spt="75" type="#_x0000_t75" style="position:absolute;left:0pt;margin-left:74.5pt;margin-top:16.8pt;height:65.5pt;width:72.5pt;mso-wrap-distance-bottom:0pt;mso-wrap-distance-left:9pt;mso-wrap-distance-right:9pt;mso-wrap-distance-top:0pt;z-index:251658240;mso-width-relative:page;mso-height-relative:page;" o:ole="t" filled="f" o:preferrelative="t" stroked="f" coordsize="21600,21600">
            <v:path/>
            <v:fill on="f" focussize="0,0"/>
            <v:stroke on="f"/>
            <v:imagedata r:id="rId5" o:title=""/>
            <o:lock v:ext="edit" aspectratio="t"/>
            <w10:wrap type="square"/>
          </v:shape>
          <o:OLEObject Type="Embed" ProgID="Word.Document.8" ShapeID="_x0000_s1026" DrawAspect="Icon" ObjectID="_1468075725" r:id="rId4">
            <o:LockedField>false</o:LockedField>
          </o:OLEObject>
        </w:pict>
      </w:r>
    </w:p>
    <w:p>
      <w:pPr>
        <w:jc w:val="both"/>
        <w:rPr>
          <w:rFonts w:hint="eastAsia" w:ascii="宋体" w:hAnsi="宋体" w:eastAsia="仿宋_GB2312" w:cs="宋体"/>
          <w:sz w:val="36"/>
          <w:szCs w:val="36"/>
          <w:lang w:eastAsia="zh-CN"/>
        </w:rPr>
      </w:pPr>
      <w:r>
        <w:rPr>
          <w:rFonts w:hint="eastAsia" w:ascii="仿宋_GB2312" w:hAnsi="宋体" w:eastAsia="仿宋_GB2312"/>
          <w:sz w:val="32"/>
          <w:szCs w:val="32"/>
        </w:rPr>
        <w:t xml:space="preserve">附件：1. </w:t>
      </w:r>
    </w:p>
    <w:p>
      <w:pPr>
        <w:widowControl/>
        <w:shd w:val="clear" w:color="auto" w:fill="FFFFFF"/>
        <w:spacing w:line="480" w:lineRule="atLeast"/>
        <w:ind w:left="0" w:leftChars="0" w:firstLine="1059" w:firstLineChars="331"/>
        <w:jc w:val="left"/>
        <w:rPr>
          <w:rFonts w:hint="eastAsia" w:ascii="仿宋_GB2312" w:hAnsi="宋体" w:eastAsia="仿宋_GB2312"/>
          <w:sz w:val="32"/>
          <w:szCs w:val="32"/>
        </w:rPr>
      </w:pPr>
      <w:r>
        <w:rPr>
          <w:rFonts w:hint="eastAsia" w:ascii="仿宋_GB2312" w:hAnsi="宋体" w:eastAsia="仿宋_GB2312"/>
          <w:sz w:val="32"/>
          <w:szCs w:val="32"/>
        </w:rPr>
        <w:pict>
          <v:shape id="_x0000_s1029" o:spid="_x0000_s1029" o:spt="75" type="#_x0000_t75" style="position:absolute;left:0pt;margin-left:78.95pt;margin-top:18.3pt;height:65.5pt;width:72.5pt;mso-wrap-distance-bottom:0pt;mso-wrap-distance-left:9pt;mso-wrap-distance-right:9pt;mso-wrap-distance-top:0pt;z-index:251660288;mso-width-relative:page;mso-height-relative:page;" o:ole="t" filled="f" o:preferrelative="t" stroked="f" coordsize="21600,21600">
            <v:path/>
            <v:fill on="f" focussize="0,0"/>
            <v:stroke on="f"/>
            <v:imagedata r:id="rId7" o:title=""/>
            <o:lock v:ext="edit" aspectratio="t"/>
            <w10:wrap type="square"/>
          </v:shape>
          <o:OLEObject Type="Embed" ProgID="Excel.Sheet.8" ShapeID="_x0000_s1029" DrawAspect="Icon" ObjectID="_1468075726" r:id="rId6">
            <o:LockedField>false</o:LockedField>
          </o:OLEObject>
        </w:pict>
      </w:r>
    </w:p>
    <w:p>
      <w:pPr>
        <w:widowControl/>
        <w:shd w:val="clear" w:color="auto" w:fill="FFFFFF"/>
        <w:spacing w:line="480" w:lineRule="atLeast"/>
        <w:ind w:left="0" w:leftChars="0" w:firstLine="1059" w:firstLineChars="331"/>
        <w:jc w:val="left"/>
        <w:rPr>
          <w:rFonts w:hint="eastAsia" w:ascii="仿宋_GB2312" w:hAnsi="宋体" w:eastAsia="仿宋_GB2312"/>
          <w:sz w:val="32"/>
          <w:szCs w:val="32"/>
          <w:lang w:eastAsia="zh-CN"/>
        </w:rPr>
      </w:pPr>
      <w:r>
        <w:rPr>
          <w:rFonts w:hint="eastAsia" w:ascii="仿宋_GB2312" w:hAnsi="宋体" w:eastAsia="仿宋_GB2312"/>
          <w:sz w:val="32"/>
          <w:szCs w:val="32"/>
        </w:rPr>
        <w:t>2．</w:t>
      </w:r>
    </w:p>
    <w:p>
      <w:pPr>
        <w:widowControl/>
        <w:shd w:val="clear" w:color="auto" w:fill="FFFFFF"/>
        <w:spacing w:line="480" w:lineRule="atLeast"/>
        <w:ind w:firstLine="992" w:firstLineChars="310"/>
        <w:jc w:val="left"/>
        <w:rPr>
          <w:rFonts w:hint="eastAsia" w:ascii="仿宋_GB2312" w:hAnsi="宋体" w:eastAsia="仿宋_GB2312"/>
          <w:sz w:val="32"/>
          <w:szCs w:val="32"/>
        </w:rPr>
      </w:pPr>
      <w:r>
        <w:rPr>
          <w:rFonts w:hint="eastAsia" w:ascii="仿宋_GB2312" w:hAnsi="宋体" w:eastAsia="仿宋_GB2312"/>
          <w:sz w:val="32"/>
          <w:szCs w:val="32"/>
          <w:lang w:val="en-US" w:eastAsia="zh-CN"/>
        </w:rPr>
        <w:pict>
          <v:shape id="_x0000_s1028" o:spid="_x0000_s1028" o:spt="75" type="#_x0000_t75" style="position:absolute;left:0pt;margin-left:80.6pt;margin-top:16.1pt;height:65.5pt;width:72.5pt;mso-wrap-distance-bottom:0pt;mso-wrap-distance-left:9pt;mso-wrap-distance-right:9pt;mso-wrap-distance-top:0pt;z-index:251659264;mso-width-relative:page;mso-height-relative:page;" o:ole="t" filled="f" o:preferrelative="t" stroked="f" coordsize="21600,21600">
            <v:path/>
            <v:fill on="f" focussize="0,0"/>
            <v:stroke on="f"/>
            <v:imagedata r:id="rId9" o:title=""/>
            <o:lock v:ext="edit" aspectratio="t"/>
            <w10:wrap type="square"/>
          </v:shape>
          <o:OLEObject Type="Embed" ProgID="Word.Document.8" ShapeID="_x0000_s1028" DrawAspect="Icon" ObjectID="_1468075727" r:id="rId8">
            <o:LockedField>false</o:LockedField>
          </o:OLEObject>
        </w:pict>
      </w:r>
    </w:p>
    <w:p>
      <w:pPr>
        <w:widowControl/>
        <w:shd w:val="clear" w:color="auto" w:fill="FFFFFF"/>
        <w:spacing w:line="480" w:lineRule="atLeast"/>
        <w:ind w:firstLine="992" w:firstLineChars="310"/>
        <w:jc w:val="left"/>
        <w:rPr>
          <w:rFonts w:hint="eastAsia" w:ascii="仿宋_GB2312" w:hAnsi="宋体" w:eastAsia="仿宋_GB2312"/>
          <w:sz w:val="32"/>
          <w:szCs w:val="32"/>
          <w:lang w:eastAsia="zh-CN"/>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 xml:space="preserve"> </w:t>
      </w:r>
    </w:p>
    <w:p>
      <w:pPr>
        <w:widowControl/>
        <w:shd w:val="clear" w:color="auto" w:fill="FFFFFF"/>
        <w:spacing w:line="480" w:lineRule="atLeast"/>
        <w:ind w:firstLine="755" w:firstLineChars="236"/>
        <w:jc w:val="left"/>
        <w:rPr>
          <w:rFonts w:ascii="仿宋_GB2312" w:hAnsi="宋体" w:eastAsia="仿宋_GB2312"/>
          <w:sz w:val="32"/>
          <w:szCs w:val="32"/>
        </w:rPr>
      </w:pPr>
    </w:p>
    <w:p>
      <w:pPr>
        <w:widowControl/>
        <w:shd w:val="clear" w:color="auto" w:fill="FFFFFF"/>
        <w:spacing w:line="480" w:lineRule="atLeast"/>
        <w:ind w:firstLine="755" w:firstLineChars="236"/>
        <w:jc w:val="left"/>
        <w:rPr>
          <w:rFonts w:ascii="仿宋_GB2312" w:hAnsi="宋体" w:eastAsia="仿宋_GB2312"/>
          <w:sz w:val="32"/>
          <w:szCs w:val="32"/>
        </w:rPr>
      </w:pPr>
    </w:p>
    <w:p>
      <w:pPr>
        <w:widowControl/>
        <w:shd w:val="clear" w:color="auto" w:fill="FFFFFF"/>
        <w:spacing w:line="480" w:lineRule="atLeast"/>
        <w:ind w:firstLine="755" w:firstLineChars="236"/>
        <w:jc w:val="left"/>
        <w:rPr>
          <w:rFonts w:ascii="仿宋_GB2312" w:hAnsi="宋体" w:eastAsia="仿宋_GB2312"/>
          <w:sz w:val="32"/>
          <w:szCs w:val="32"/>
        </w:rPr>
      </w:pPr>
    </w:p>
    <w:sectPr>
      <w:pgSz w:w="11906" w:h="16838"/>
      <w:pgMar w:top="1440" w:right="1463"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B0"/>
    <w:rsid w:val="00000B2A"/>
    <w:rsid w:val="00011714"/>
    <w:rsid w:val="00031364"/>
    <w:rsid w:val="0009406A"/>
    <w:rsid w:val="000D10F1"/>
    <w:rsid w:val="000F1C73"/>
    <w:rsid w:val="0010010B"/>
    <w:rsid w:val="00177E73"/>
    <w:rsid w:val="00207B46"/>
    <w:rsid w:val="00253055"/>
    <w:rsid w:val="002C0EA7"/>
    <w:rsid w:val="002C5504"/>
    <w:rsid w:val="002F0DF8"/>
    <w:rsid w:val="0031045C"/>
    <w:rsid w:val="0036169E"/>
    <w:rsid w:val="003D0041"/>
    <w:rsid w:val="003D560A"/>
    <w:rsid w:val="003F593E"/>
    <w:rsid w:val="004730D5"/>
    <w:rsid w:val="00482DF6"/>
    <w:rsid w:val="004C01B1"/>
    <w:rsid w:val="004F70D2"/>
    <w:rsid w:val="00553303"/>
    <w:rsid w:val="00560AB5"/>
    <w:rsid w:val="005B51B9"/>
    <w:rsid w:val="005F6B37"/>
    <w:rsid w:val="006229A2"/>
    <w:rsid w:val="006976D0"/>
    <w:rsid w:val="006D5855"/>
    <w:rsid w:val="006F511E"/>
    <w:rsid w:val="007108A2"/>
    <w:rsid w:val="00714501"/>
    <w:rsid w:val="007326F3"/>
    <w:rsid w:val="007515E1"/>
    <w:rsid w:val="007B5F9A"/>
    <w:rsid w:val="007C65DB"/>
    <w:rsid w:val="008250D6"/>
    <w:rsid w:val="008679C3"/>
    <w:rsid w:val="008F1C7E"/>
    <w:rsid w:val="0093302F"/>
    <w:rsid w:val="0093456A"/>
    <w:rsid w:val="00946BA4"/>
    <w:rsid w:val="009615A3"/>
    <w:rsid w:val="00961E45"/>
    <w:rsid w:val="00995D1D"/>
    <w:rsid w:val="009B0D50"/>
    <w:rsid w:val="00A864E2"/>
    <w:rsid w:val="00AA572F"/>
    <w:rsid w:val="00AB62AF"/>
    <w:rsid w:val="00AC0B00"/>
    <w:rsid w:val="00AC50CE"/>
    <w:rsid w:val="00AE7354"/>
    <w:rsid w:val="00AF3DC1"/>
    <w:rsid w:val="00B110C8"/>
    <w:rsid w:val="00B86CB4"/>
    <w:rsid w:val="00BC3CC7"/>
    <w:rsid w:val="00C66230"/>
    <w:rsid w:val="00C86088"/>
    <w:rsid w:val="00C87015"/>
    <w:rsid w:val="00CA527F"/>
    <w:rsid w:val="00CF1202"/>
    <w:rsid w:val="00D42ADB"/>
    <w:rsid w:val="00D811D3"/>
    <w:rsid w:val="00EA41FF"/>
    <w:rsid w:val="00EC1AC0"/>
    <w:rsid w:val="00EC5714"/>
    <w:rsid w:val="00EC7053"/>
    <w:rsid w:val="00ED35B0"/>
    <w:rsid w:val="00EF5D04"/>
    <w:rsid w:val="00F246AA"/>
    <w:rsid w:val="00F41C26"/>
    <w:rsid w:val="00F5241A"/>
    <w:rsid w:val="00FB1846"/>
    <w:rsid w:val="00FC76F1"/>
    <w:rsid w:val="00FF1DC6"/>
    <w:rsid w:val="1AFF6E49"/>
    <w:rsid w:val="35E23EFC"/>
    <w:rsid w:val="3CE74ADC"/>
    <w:rsid w:val="3FAFF6DC"/>
    <w:rsid w:val="3FE7C8D5"/>
    <w:rsid w:val="3FFE8408"/>
    <w:rsid w:val="58738A12"/>
    <w:rsid w:val="5FBF06C5"/>
    <w:rsid w:val="5FDE628C"/>
    <w:rsid w:val="667E2671"/>
    <w:rsid w:val="690127B3"/>
    <w:rsid w:val="6DEF4DEE"/>
    <w:rsid w:val="6E5FB3F9"/>
    <w:rsid w:val="6FEF46FF"/>
    <w:rsid w:val="77CE126C"/>
    <w:rsid w:val="77FFB265"/>
    <w:rsid w:val="7BF5F2ED"/>
    <w:rsid w:val="7CFD4372"/>
    <w:rsid w:val="7D8FC3D3"/>
    <w:rsid w:val="7F5EA1EA"/>
    <w:rsid w:val="7F5F7863"/>
    <w:rsid w:val="7FEF3BE0"/>
    <w:rsid w:val="8CABD514"/>
    <w:rsid w:val="9EF6BB73"/>
    <w:rsid w:val="AFF3FC0A"/>
    <w:rsid w:val="B27F4528"/>
    <w:rsid w:val="BA7B23C6"/>
    <w:rsid w:val="DF7FADA4"/>
    <w:rsid w:val="DFEFEC41"/>
    <w:rsid w:val="E2F9BDAB"/>
    <w:rsid w:val="E97D35B9"/>
    <w:rsid w:val="EF7313DD"/>
    <w:rsid w:val="EF9C3AAA"/>
    <w:rsid w:val="F3FE3451"/>
    <w:rsid w:val="FD1F969A"/>
    <w:rsid w:val="FDFF088E"/>
    <w:rsid w:val="FEFEA49C"/>
    <w:rsid w:val="FFEC54F3"/>
    <w:rsid w:val="FFF7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rFonts w:ascii="Calibri" w:hAnsi="Calibri"/>
      <w:sz w:val="32"/>
      <w:szCs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 w:type="paragraph" w:customStyle="1" w:styleId="12">
    <w:name w:val="No Spacing_ad81b47b-6779-4c76-b471-79375858c8cb"/>
    <w:basedOn w:val="1"/>
    <w:qFormat/>
    <w:uiPriority w:val="0"/>
    <w:pPr>
      <w:ind w:firstLine="200" w:firstLineChars="200"/>
    </w:pPr>
    <w:rPr>
      <w:rFonts w:ascii="Cambria" w:hAnsi="Cambria"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428</Words>
  <Characters>2446</Characters>
  <Lines>20</Lines>
  <Paragraphs>5</Paragraphs>
  <TotalTime>1</TotalTime>
  <ScaleCrop>false</ScaleCrop>
  <LinksUpToDate>false</LinksUpToDate>
  <CharactersWithSpaces>2869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2022-04-02T18:34:00Z</dcterms:created>
  <dc:creator>薛平</dc:creator>
  <cp:lastModifiedBy>lenovo</cp:lastModifiedBy>
  <cp:lastPrinted>2022-04-02T17:53:00Z</cp:lastPrinted>
  <dcterms:modified xsi:type="dcterms:W3CDTF">2022-04-19T10:05:09Z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