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lang w:eastAsia="zh-CN"/>
        </w:rPr>
        <w:t>××市</w:t>
      </w:r>
      <w:r>
        <w:rPr>
          <w:rFonts w:hint="eastAsia" w:ascii="华文中宋" w:hAnsi="华文中宋" w:eastAsia="华文中宋" w:cs="华文中宋"/>
          <w:b/>
          <w:bCs/>
          <w:sz w:val="36"/>
          <w:szCs w:val="36"/>
          <w:lang w:val="en-US" w:eastAsia="zh-CN"/>
        </w:rPr>
        <w:t>2021年</w:t>
      </w:r>
      <w:r>
        <w:rPr>
          <w:rFonts w:hint="eastAsia" w:ascii="华文中宋" w:hAnsi="华文中宋" w:eastAsia="华文中宋" w:cs="华文中宋"/>
          <w:b/>
          <w:bCs/>
          <w:sz w:val="36"/>
          <w:szCs w:val="36"/>
        </w:rPr>
        <w:t>农机装备产业</w:t>
      </w:r>
      <w:r>
        <w:rPr>
          <w:rFonts w:hint="eastAsia" w:ascii="华文中宋" w:hAnsi="华文中宋" w:eastAsia="华文中宋" w:cs="华文中宋"/>
          <w:b/>
          <w:bCs/>
          <w:sz w:val="36"/>
          <w:szCs w:val="36"/>
          <w:lang w:eastAsia="zh-CN"/>
        </w:rPr>
        <w:t>发展</w:t>
      </w:r>
      <w:r>
        <w:rPr>
          <w:rFonts w:hint="eastAsia" w:ascii="华文中宋" w:hAnsi="华文中宋" w:eastAsia="华文中宋" w:cs="华文中宋"/>
          <w:b/>
          <w:bCs/>
          <w:sz w:val="36"/>
          <w:szCs w:val="36"/>
        </w:rPr>
        <w:t>有关</w:t>
      </w:r>
      <w:r>
        <w:rPr>
          <w:rFonts w:hint="eastAsia" w:ascii="华文中宋" w:hAnsi="华文中宋" w:eastAsia="华文中宋" w:cs="华文中宋"/>
          <w:b/>
          <w:bCs/>
          <w:sz w:val="36"/>
          <w:szCs w:val="36"/>
          <w:lang w:eastAsia="zh-CN"/>
        </w:rPr>
        <w:t>情况</w:t>
      </w:r>
      <w:r>
        <w:rPr>
          <w:rFonts w:hint="eastAsia" w:ascii="华文中宋" w:hAnsi="华文中宋" w:eastAsia="华文中宋" w:cs="华文中宋"/>
          <w:b/>
          <w:bCs/>
          <w:sz w:val="36"/>
          <w:szCs w:val="36"/>
        </w:rPr>
        <w:t>报送提纲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40"/>
          <w:lang w:eastAsia="zh-CN"/>
        </w:rPr>
      </w:pPr>
      <w:r>
        <w:rPr>
          <w:rFonts w:hint="default" w:ascii="楷体_GB2312" w:hAnsi="楷体_GB2312" w:eastAsia="楷体_GB2312" w:cs="楷体_GB2312"/>
          <w:b/>
          <w:bCs/>
          <w:sz w:val="32"/>
          <w:szCs w:val="40"/>
          <w:lang w:eastAsia="zh-CN"/>
        </w:rPr>
        <w:t xml:space="preserve">    </w:t>
      </w:r>
      <w:r>
        <w:rPr>
          <w:rFonts w:hint="eastAsia" w:ascii="楷体" w:hAnsi="楷体" w:eastAsia="楷体" w:cs="楷体"/>
          <w:b/>
          <w:bCs/>
          <w:sz w:val="32"/>
          <w:szCs w:val="40"/>
          <w:lang w:eastAsia="zh-CN"/>
        </w:rPr>
        <w:t>一、本市农机装备产业总体情况。</w:t>
      </w:r>
      <w:r>
        <w:rPr>
          <w:rFonts w:hint="eastAsia" w:ascii="仿宋_GB2312" w:hAnsi="仿宋_GB2312" w:eastAsia="仿宋_GB2312" w:cs="仿宋_GB2312"/>
          <w:sz w:val="32"/>
          <w:szCs w:val="40"/>
          <w:lang w:eastAsia="zh-CN"/>
        </w:rPr>
        <w:t>全市农机制造企业共（）家、其中上市企业（）家，全年总产值（）亿元、同比增长（），销售额（）亿元、同比增长（）。规模以上农机制造企业共（）家、全年总产值（）亿元、同比增长（），销售额（）亿元、同比增长（）。具备市场竞争力的农机产品主要有（），生产企业是（），产值分别为（）亿元，销售额（）亿元。出口农机产品主要有（），生产企业是（），出口额（）万元，出口方面存在的问题和困难主要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40"/>
          <w:lang w:val="en-US" w:eastAsia="zh-CN"/>
        </w:rPr>
      </w:pPr>
      <w:r>
        <w:rPr>
          <w:rFonts w:hint="eastAsia" w:ascii="楷体" w:hAnsi="楷体" w:eastAsia="楷体" w:cs="楷体"/>
          <w:b/>
          <w:bCs/>
          <w:sz w:val="32"/>
          <w:szCs w:val="40"/>
          <w:lang w:val="en-US" w:eastAsia="zh-CN"/>
        </w:rPr>
        <w:t>二、农机装备补短板工作开展情况。</w:t>
      </w:r>
      <w:r>
        <w:rPr>
          <w:rFonts w:hint="eastAsia" w:ascii="仿宋_GB2312" w:hAnsi="仿宋_GB2312" w:eastAsia="仿宋_GB2312" w:cs="仿宋_GB2312"/>
          <w:sz w:val="32"/>
          <w:szCs w:val="40"/>
          <w:lang w:val="en-US" w:eastAsia="zh-CN"/>
        </w:rPr>
        <w:t>本市分区域分产业分品种分环节梳理农机装备短板弱项情况，优势特色农业产业情况及亟待突破的短板机具名单，市直相关部门对农机装备的具体支持政策。2021年以来推进农机装备补短板工作的经验做法，是否已成立领导小组或工作专班，下一步推进补短板工作的打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40"/>
          <w:lang w:val="en-US" w:eastAsia="zh-CN"/>
        </w:rPr>
        <w:t>三、本市农机装备制造企业具体情况。</w:t>
      </w:r>
      <w:r>
        <w:rPr>
          <w:rFonts w:hint="eastAsia" w:ascii="仿宋_GB2312" w:hAnsi="仿宋_GB2312" w:eastAsia="仿宋_GB2312" w:cs="仿宋_GB2312"/>
          <w:sz w:val="32"/>
          <w:szCs w:val="40"/>
          <w:lang w:val="en-US" w:eastAsia="zh-CN"/>
        </w:rPr>
        <w:t>全市农机装备制造企业及农机装备重要零部件制造企业</w:t>
      </w:r>
      <w:r>
        <w:rPr>
          <w:rFonts w:hint="eastAsia" w:ascii="仿宋_GB2312" w:hAnsi="仿宋_GB2312" w:eastAsia="仿宋_GB2312" w:cs="仿宋_GB2312"/>
          <w:sz w:val="32"/>
          <w:szCs w:val="40"/>
          <w:lang w:eastAsia="zh-CN"/>
        </w:rPr>
        <w:t>主营农机产品，在国内是否国产品牌主导，与国外品牌的差距，主要什么原因导致（关键技术、重要零部件、材料、装配工艺等），如何缩小差距；该产品关键部件是否需要进口，从哪个国家进口，国内有无部件可以替代，替代企业是哪家，如不能替代主要是什么原因，国内相同产品是否同样存在这一问题，关键部件进口有无“断链”风险；企业在智能农机装备发展的考虑。</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textAlignment w:val="auto"/>
        <w:outlineLvl w:val="9"/>
        <w:rPr>
          <w:rFonts w:hint="default" w:ascii="仿宋_GB2312" w:hAnsi="仿宋_GB2312" w:eastAsia="仿宋_GB2312" w:cs="仿宋_GB2312"/>
          <w:sz w:val="32"/>
          <w:szCs w:val="40"/>
          <w:lang w:val="en-US" w:eastAsia="zh-CN"/>
        </w:rPr>
      </w:pPr>
      <w:r>
        <w:rPr>
          <w:rFonts w:hint="eastAsia" w:ascii="楷体" w:hAnsi="楷体" w:eastAsia="楷体" w:cs="楷体"/>
          <w:b/>
          <w:bCs/>
          <w:sz w:val="32"/>
          <w:szCs w:val="40"/>
          <w:lang w:val="en-US" w:eastAsia="zh-CN"/>
        </w:rPr>
        <w:t>四、本市农机产业集群情况。</w:t>
      </w:r>
      <w:r>
        <w:rPr>
          <w:rFonts w:hint="eastAsia" w:ascii="仿宋_GB2312" w:hAnsi="仿宋_GB2312" w:eastAsia="仿宋_GB2312" w:cs="仿宋_GB2312"/>
          <w:sz w:val="32"/>
          <w:szCs w:val="40"/>
          <w:lang w:val="en-US" w:eastAsia="zh-CN"/>
        </w:rPr>
        <w:t>有无链主企业，农机产品产业链是否存在风险，产业链供应链的堵点。是否建立列名联系企业机制，列名联系的农机生产企业名单。</w:t>
      </w:r>
      <w:r>
        <w:rPr>
          <w:rFonts w:hint="eastAsia" w:ascii="Times New Roman" w:hAnsi="Times New Roman" w:eastAsia="仿宋_GB2312" w:cs="Times New Roman"/>
          <w:b w:val="0"/>
          <w:bCs w:val="0"/>
          <w:spacing w:val="-6"/>
          <w:sz w:val="32"/>
          <w:szCs w:val="32"/>
          <w:lang w:eastAsia="zh-CN"/>
        </w:rPr>
        <w:t>南昌、鹰潭、赣州、新余、吉安、抚州等省级农机装备产业园所在地要提交农机产业集群发展总结报告、掌握龙头企业发展目标和远景。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sz w:val="32"/>
          <w:szCs w:val="40"/>
          <w:lang w:val="en-US" w:eastAsia="zh-CN"/>
        </w:rPr>
      </w:pPr>
      <w:r>
        <w:rPr>
          <w:rFonts w:hint="eastAsia" w:ascii="楷体" w:hAnsi="楷体" w:eastAsia="楷体" w:cs="楷体"/>
          <w:b/>
          <w:bCs/>
          <w:sz w:val="32"/>
          <w:szCs w:val="40"/>
          <w:lang w:val="en-US" w:eastAsia="zh-CN"/>
        </w:rPr>
        <w:t>五、本市农机装备研发创新情况。</w:t>
      </w:r>
      <w:r>
        <w:rPr>
          <w:rFonts w:hint="eastAsia" w:ascii="仿宋_GB2312" w:hAnsi="仿宋_GB2312" w:eastAsia="仿宋_GB2312" w:cs="仿宋_GB2312"/>
          <w:sz w:val="32"/>
          <w:szCs w:val="40"/>
          <w:lang w:val="en-US" w:eastAsia="zh-CN"/>
        </w:rPr>
        <w:t>本市农机领域高职院校（）家、科研院所（）家，主要情况</w:t>
      </w:r>
      <w:r>
        <w:rPr>
          <w:rFonts w:hint="eastAsia" w:ascii="仿宋_GB2312" w:hAnsi="仿宋_GB2312" w:eastAsia="仿宋_GB2312" w:cs="仿宋_GB2312"/>
          <w:sz w:val="32"/>
          <w:szCs w:val="32"/>
          <w:lang w:val="en-US" w:eastAsia="zh-CN"/>
        </w:rPr>
        <w:t>为（）；具备一定自主研发能力的农机生产企业（）家，主要情况为（）；省部级农机化领域重点实验室（）家、科研基地（）家，主要情况为（）；本地农机装备研发相关项目及资金安排情况；“十三五”以来本地农机裝备研发取得的突破性进展；本市农机装备推广应用中的工作亮点；推进农机装备研发和推广应用中遇到的困难、问题及工作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40"/>
          <w:lang w:val="en-US" w:eastAsia="zh-CN"/>
        </w:rPr>
        <w:t>六、补短板工作政策建议。</w:t>
      </w:r>
      <w:r>
        <w:rPr>
          <w:rFonts w:hint="eastAsia" w:ascii="仿宋_GB2312" w:hAnsi="仿宋_GB2312" w:eastAsia="仿宋_GB2312" w:cs="仿宋_GB2312"/>
          <w:sz w:val="32"/>
          <w:szCs w:val="32"/>
          <w:lang w:val="en-US" w:eastAsia="zh-CN"/>
        </w:rPr>
        <w:t>（一）对部级和省级层面推动农机装备补短板和农机装备推广应用等方面的意见建议；（二）对中央、省级财政支持优先开展集中攻关的短板机具名单建议;（三）对我省开展农机装备补短板工作的政策建议，包括但不限于产业发展、研发攻关、推广应用、金融支撑、税费保障等方面；（四）对人才培养、学科建设、职业教育如何支撑补短板工作，提出意见建议。</w:t>
      </w:r>
    </w:p>
    <w:p>
      <w:pPr>
        <w:pStyle w:val="2"/>
        <w:rPr>
          <w:rFonts w:hint="eastAsia" w:ascii="黑体" w:hAnsi="黑体" w:eastAsia="黑体" w:cs="黑体"/>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val="en-US" w:eastAsia="zh-CN"/>
        </w:rPr>
        <w:t>××市2021年农机制造企业有关情况汇总表</w:t>
      </w:r>
    </w:p>
    <w:tbl>
      <w:tblPr>
        <w:tblStyle w:val="6"/>
        <w:tblW w:w="15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519"/>
        <w:gridCol w:w="1068"/>
        <w:gridCol w:w="1021"/>
        <w:gridCol w:w="1099"/>
        <w:gridCol w:w="1058"/>
        <w:gridCol w:w="1184"/>
        <w:gridCol w:w="956"/>
        <w:gridCol w:w="1146"/>
        <w:gridCol w:w="947"/>
        <w:gridCol w:w="854"/>
        <w:gridCol w:w="855"/>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jc w:val="center"/>
        </w:trPr>
        <w:tc>
          <w:tcPr>
            <w:tcW w:w="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企业名称</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主营产品</w:t>
            </w:r>
          </w:p>
        </w:tc>
        <w:tc>
          <w:tcPr>
            <w:tcW w:w="10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产量/同比增长%</w:t>
            </w:r>
          </w:p>
        </w:tc>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产值</w:t>
            </w:r>
            <w:r>
              <w:rPr>
                <w:rFonts w:hint="eastAsia" w:ascii="Times New Roman" w:hAnsi="Times New Roman" w:eastAsia="黑体" w:cs="Times New Roman"/>
                <w:b w:val="0"/>
                <w:bCs w:val="0"/>
                <w:sz w:val="28"/>
                <w:szCs w:val="28"/>
                <w:vertAlign w:val="baseline"/>
                <w:lang w:val="en-US" w:eastAsia="zh-CN"/>
              </w:rPr>
              <w:t>/同比增长%</w:t>
            </w:r>
          </w:p>
        </w:tc>
        <w:tc>
          <w:tcPr>
            <w:tcW w:w="1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年销售量/同比增长%</w:t>
            </w:r>
          </w:p>
        </w:tc>
        <w:tc>
          <w:tcPr>
            <w:tcW w:w="11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年销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售额/同比增长%</w:t>
            </w: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出口产品及国家</w:t>
            </w:r>
          </w:p>
        </w:tc>
        <w:tc>
          <w:tcPr>
            <w:tcW w:w="1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出口额/同比增长%</w:t>
            </w:r>
          </w:p>
        </w:tc>
        <w:tc>
          <w:tcPr>
            <w:tcW w:w="9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地址</w:t>
            </w:r>
          </w:p>
        </w:tc>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联系人</w:t>
            </w:r>
          </w:p>
        </w:tc>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方式</w:t>
            </w:r>
          </w:p>
        </w:tc>
        <w:tc>
          <w:tcPr>
            <w:tcW w:w="2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优势特色农机产品制造企业请标</w:t>
            </w:r>
            <w:r>
              <w:rPr>
                <w:rFonts w:hint="default" w:ascii="Times New Roman" w:hAnsi="Times New Roman" w:eastAsia="黑体" w:cs="Times New Roman"/>
                <w:b w:val="0"/>
                <w:bCs w:val="0"/>
                <w:sz w:val="28"/>
                <w:szCs w:val="28"/>
                <w:vertAlign w:val="baseline"/>
                <w:lang w:val="en-US" w:eastAsia="zh-CN"/>
              </w:rPr>
              <w:t>①</w:t>
            </w:r>
            <w:r>
              <w:rPr>
                <w:rFonts w:hint="eastAsia" w:ascii="Times New Roman" w:hAnsi="Times New Roman" w:eastAsia="黑体" w:cs="Times New Roman"/>
                <w:b w:val="0"/>
                <w:bCs w:val="0"/>
                <w:sz w:val="28"/>
                <w:szCs w:val="2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农机装备重要零部件制造企业请标</w:t>
            </w:r>
            <w:r>
              <w:rPr>
                <w:rFonts w:hint="default" w:ascii="Times New Roman" w:hAnsi="Times New Roman" w:eastAsia="黑体" w:cs="Times New Roman"/>
                <w:b w:val="0"/>
                <w:bCs w:val="0"/>
                <w:sz w:val="28"/>
                <w:szCs w:val="28"/>
                <w:vertAlign w:val="baseline"/>
                <w:lang w:val="en-US"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r>
              <w:rPr>
                <w:rFonts w:hint="default" w:ascii="Times New Roman" w:hAnsi="Times New Roman" w:eastAsia="黑体" w:cs="Times New Roman"/>
                <w:b w:val="0"/>
                <w:bCs w:val="0"/>
                <w:sz w:val="32"/>
                <w:szCs w:val="32"/>
                <w:vertAlign w:val="baseline"/>
                <w:lang w:val="en-US" w:eastAsia="zh-CN"/>
              </w:rPr>
              <w:t>1</w:t>
            </w: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1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9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2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r>
              <w:rPr>
                <w:rFonts w:hint="default" w:ascii="Times New Roman" w:hAnsi="Times New Roman" w:eastAsia="黑体" w:cs="Times New Roman"/>
                <w:b w:val="0"/>
                <w:bCs w:val="0"/>
                <w:sz w:val="32"/>
                <w:szCs w:val="32"/>
                <w:vertAlign w:val="baseline"/>
                <w:lang w:val="en-US" w:eastAsia="zh-CN"/>
              </w:rPr>
              <w:t>2</w:t>
            </w: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1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9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2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r>
              <w:rPr>
                <w:rFonts w:hint="default" w:ascii="Times New Roman" w:hAnsi="Times New Roman" w:eastAsia="黑体" w:cs="Times New Roman"/>
                <w:b w:val="0"/>
                <w:bCs w:val="0"/>
                <w:sz w:val="32"/>
                <w:szCs w:val="32"/>
                <w:vertAlign w:val="baseline"/>
                <w:lang w:val="en-US" w:eastAsia="zh-CN"/>
              </w:rPr>
              <w:t>3</w:t>
            </w: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1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1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9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c>
          <w:tcPr>
            <w:tcW w:w="2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w:t>
            </w: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1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9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2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1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1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9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c>
          <w:tcPr>
            <w:tcW w:w="2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pPr>
      <w:r>
        <w:rPr>
          <w:rFonts w:hint="eastAsia" w:ascii="楷体" w:hAnsi="楷体" w:eastAsia="楷体" w:cs="楷体"/>
          <w:b w:val="0"/>
          <w:bCs w:val="0"/>
          <w:sz w:val="24"/>
          <w:szCs w:val="32"/>
          <w:lang w:eastAsia="zh-CN"/>
        </w:rPr>
        <w:t>注：要求为本市农机制造企业，数据为202</w:t>
      </w:r>
      <w:r>
        <w:rPr>
          <w:rFonts w:hint="eastAsia" w:ascii="楷体" w:hAnsi="楷体" w:eastAsia="楷体" w:cs="楷体"/>
          <w:b w:val="0"/>
          <w:bCs w:val="0"/>
          <w:sz w:val="24"/>
          <w:szCs w:val="32"/>
          <w:lang w:val="en-US" w:eastAsia="zh-CN"/>
        </w:rPr>
        <w:t>1</w:t>
      </w:r>
      <w:r>
        <w:rPr>
          <w:rFonts w:hint="eastAsia" w:ascii="楷体" w:hAnsi="楷体" w:eastAsia="楷体" w:cs="楷体"/>
          <w:b w:val="0"/>
          <w:bCs w:val="0"/>
          <w:sz w:val="24"/>
          <w:szCs w:val="32"/>
          <w:lang w:eastAsia="zh-CN"/>
        </w:rPr>
        <w:t>年度统计数据。</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02CE5"/>
    <w:rsid w:val="30E02CE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2345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2022-05-09T08:27:00Z</dcterms:created>
  <dc:creator>依峻</dc:creator>
  <cp:lastModifiedBy>依峻</cp:lastModifiedBy>
  <dcterms:modified xsi:type="dcterms:W3CDTF">2022-05-09T08:28:38Z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