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EA" w:rsidRDefault="002E09EA" w:rsidP="00CD1EF9">
      <w:pPr>
        <w:spacing w:beforeLines="600" w:line="1400" w:lineRule="exact"/>
        <w:jc w:val="center"/>
        <w:rPr>
          <w:rFonts w:ascii="方正小标宋_GBK" w:eastAsia="方正小标宋_GBK"/>
          <w:color w:val="FF0000"/>
          <w:w w:val="59"/>
          <w:kern w:val="0"/>
          <w:sz w:val="120"/>
          <w:szCs w:val="120"/>
        </w:rPr>
      </w:pPr>
      <w:r>
        <w:rPr>
          <w:rFonts w:ascii="方正小标宋_GBK" w:eastAsia="方正小标宋_GBK" w:cs="方正小标宋_GBK" w:hint="eastAsia"/>
          <w:b/>
          <w:bCs/>
          <w:color w:val="FF0000"/>
          <w:w w:val="58"/>
          <w:kern w:val="0"/>
          <w:sz w:val="120"/>
          <w:szCs w:val="120"/>
        </w:rPr>
        <w:t>青</w:t>
      </w:r>
      <w:r>
        <w:rPr>
          <w:rFonts w:ascii="方正小标宋_GBK" w:eastAsia="方正小标宋_GBK" w:cs="方正小标宋_GBK"/>
          <w:b/>
          <w:bCs/>
          <w:color w:val="FF0000"/>
          <w:w w:val="58"/>
          <w:kern w:val="0"/>
          <w:sz w:val="120"/>
          <w:szCs w:val="120"/>
        </w:rPr>
        <w:t xml:space="preserve"> </w:t>
      </w:r>
      <w:r>
        <w:rPr>
          <w:rFonts w:ascii="方正小标宋_GBK" w:eastAsia="方正小标宋_GBK" w:cs="方正小标宋_GBK" w:hint="eastAsia"/>
          <w:b/>
          <w:bCs/>
          <w:color w:val="FF0000"/>
          <w:w w:val="58"/>
          <w:kern w:val="0"/>
          <w:sz w:val="120"/>
          <w:szCs w:val="120"/>
        </w:rPr>
        <w:t>岛</w:t>
      </w:r>
      <w:r>
        <w:rPr>
          <w:rFonts w:ascii="方正小标宋_GBK" w:eastAsia="方正小标宋_GBK" w:cs="方正小标宋_GBK"/>
          <w:b/>
          <w:bCs/>
          <w:color w:val="FF0000"/>
          <w:w w:val="58"/>
          <w:kern w:val="0"/>
          <w:sz w:val="120"/>
          <w:szCs w:val="120"/>
        </w:rPr>
        <w:t xml:space="preserve"> </w:t>
      </w:r>
      <w:r>
        <w:rPr>
          <w:rFonts w:ascii="方正小标宋_GBK" w:eastAsia="方正小标宋_GBK" w:cs="方正小标宋_GBK" w:hint="eastAsia"/>
          <w:b/>
          <w:bCs/>
          <w:color w:val="FF0000"/>
          <w:w w:val="58"/>
          <w:kern w:val="0"/>
          <w:sz w:val="120"/>
          <w:szCs w:val="120"/>
        </w:rPr>
        <w:t>市</w:t>
      </w:r>
      <w:r>
        <w:rPr>
          <w:rFonts w:ascii="方正小标宋_GBK" w:eastAsia="方正小标宋_GBK" w:cs="方正小标宋_GBK"/>
          <w:b/>
          <w:bCs/>
          <w:color w:val="FF0000"/>
          <w:w w:val="58"/>
          <w:kern w:val="0"/>
          <w:sz w:val="120"/>
          <w:szCs w:val="120"/>
        </w:rPr>
        <w:t xml:space="preserve"> </w:t>
      </w:r>
      <w:r>
        <w:rPr>
          <w:rFonts w:ascii="方正小标宋_GBK" w:eastAsia="方正小标宋_GBK" w:cs="方正小标宋_GBK" w:hint="eastAsia"/>
          <w:b/>
          <w:bCs/>
          <w:color w:val="FF0000"/>
          <w:w w:val="58"/>
          <w:kern w:val="0"/>
          <w:sz w:val="120"/>
          <w:szCs w:val="120"/>
        </w:rPr>
        <w:t>农</w:t>
      </w:r>
      <w:r>
        <w:rPr>
          <w:rFonts w:ascii="方正小标宋_GBK" w:eastAsia="方正小标宋_GBK" w:cs="方正小标宋_GBK"/>
          <w:b/>
          <w:bCs/>
          <w:color w:val="FF0000"/>
          <w:w w:val="58"/>
          <w:kern w:val="0"/>
          <w:sz w:val="120"/>
          <w:szCs w:val="120"/>
        </w:rPr>
        <w:t xml:space="preserve"> </w:t>
      </w:r>
      <w:r>
        <w:rPr>
          <w:rFonts w:ascii="方正小标宋_GBK" w:eastAsia="方正小标宋_GBK" w:cs="方正小标宋_GBK" w:hint="eastAsia"/>
          <w:b/>
          <w:bCs/>
          <w:color w:val="FF0000"/>
          <w:w w:val="58"/>
          <w:kern w:val="0"/>
          <w:sz w:val="120"/>
          <w:szCs w:val="120"/>
        </w:rPr>
        <w:t>业</w:t>
      </w:r>
      <w:r>
        <w:rPr>
          <w:rFonts w:ascii="方正小标宋_GBK" w:eastAsia="方正小标宋_GBK" w:cs="方正小标宋_GBK"/>
          <w:b/>
          <w:bCs/>
          <w:color w:val="FF0000"/>
          <w:w w:val="58"/>
          <w:kern w:val="0"/>
          <w:sz w:val="120"/>
          <w:szCs w:val="120"/>
        </w:rPr>
        <w:t xml:space="preserve"> </w:t>
      </w:r>
      <w:r>
        <w:rPr>
          <w:rFonts w:ascii="方正小标宋_GBK" w:eastAsia="方正小标宋_GBK" w:cs="方正小标宋_GBK" w:hint="eastAsia"/>
          <w:b/>
          <w:bCs/>
          <w:color w:val="FF0000"/>
          <w:w w:val="58"/>
          <w:kern w:val="0"/>
          <w:sz w:val="120"/>
          <w:szCs w:val="120"/>
        </w:rPr>
        <w:t>农</w:t>
      </w:r>
      <w:r>
        <w:rPr>
          <w:rFonts w:ascii="方正小标宋_GBK" w:eastAsia="方正小标宋_GBK" w:cs="方正小标宋_GBK"/>
          <w:b/>
          <w:bCs/>
          <w:color w:val="FF0000"/>
          <w:w w:val="58"/>
          <w:kern w:val="0"/>
          <w:sz w:val="120"/>
          <w:szCs w:val="120"/>
        </w:rPr>
        <w:t xml:space="preserve"> </w:t>
      </w:r>
      <w:r>
        <w:rPr>
          <w:rFonts w:ascii="方正小标宋_GBK" w:eastAsia="方正小标宋_GBK" w:cs="方正小标宋_GBK" w:hint="eastAsia"/>
          <w:b/>
          <w:bCs/>
          <w:color w:val="FF0000"/>
          <w:w w:val="58"/>
          <w:kern w:val="0"/>
          <w:sz w:val="120"/>
          <w:szCs w:val="120"/>
        </w:rPr>
        <w:t>村</w:t>
      </w:r>
      <w:r>
        <w:rPr>
          <w:rFonts w:ascii="方正小标宋_GBK" w:eastAsia="方正小标宋_GBK" w:cs="方正小标宋_GBK"/>
          <w:b/>
          <w:bCs/>
          <w:color w:val="FF0000"/>
          <w:w w:val="58"/>
          <w:kern w:val="0"/>
          <w:sz w:val="120"/>
          <w:szCs w:val="120"/>
        </w:rPr>
        <w:t xml:space="preserve"> </w:t>
      </w:r>
      <w:r>
        <w:rPr>
          <w:rFonts w:ascii="方正小标宋_GBK" w:eastAsia="方正小标宋_GBK" w:cs="方正小标宋_GBK" w:hint="eastAsia"/>
          <w:b/>
          <w:bCs/>
          <w:color w:val="FF0000"/>
          <w:w w:val="58"/>
          <w:kern w:val="0"/>
          <w:sz w:val="120"/>
          <w:szCs w:val="120"/>
        </w:rPr>
        <w:t>局</w:t>
      </w:r>
    </w:p>
    <w:p w:rsidR="002E09EA" w:rsidRDefault="002E09EA">
      <w:pPr>
        <w:spacing w:line="580" w:lineRule="exact"/>
        <w:rPr>
          <w:rFonts w:ascii="仿宋_GB2312" w:eastAsia="仿宋_GB2312" w:hAnsi="仿宋_GB2312"/>
        </w:rPr>
      </w:pPr>
    </w:p>
    <w:p w:rsidR="002E09EA" w:rsidRDefault="002E09EA">
      <w:pPr>
        <w:spacing w:line="720" w:lineRule="exact"/>
        <w:jc w:val="center"/>
        <w:rPr>
          <w:rFonts w:ascii="仿宋_GB2312" w:eastAsia="仿宋_GB2312"/>
          <w:color w:val="000000"/>
        </w:rPr>
      </w:pPr>
      <w:r>
        <w:rPr>
          <w:rFonts w:ascii="仿宋_GB2312" w:eastAsia="仿宋_GB2312" w:cs="仿宋_GB2312" w:hint="eastAsia"/>
          <w:color w:val="000000"/>
        </w:rPr>
        <w:t>青农计财字〔</w:t>
      </w:r>
      <w:r>
        <w:rPr>
          <w:rFonts w:ascii="仿宋_GB2312" w:eastAsia="仿宋_GB2312" w:cs="仿宋_GB2312"/>
          <w:color w:val="000000"/>
        </w:rPr>
        <w:t>2022</w:t>
      </w:r>
      <w:r>
        <w:rPr>
          <w:rFonts w:ascii="仿宋_GB2312" w:eastAsia="仿宋_GB2312" w:cs="仿宋_GB2312" w:hint="eastAsia"/>
          <w:color w:val="000000"/>
        </w:rPr>
        <w:t>〕</w:t>
      </w:r>
      <w:r>
        <w:rPr>
          <w:rFonts w:ascii="仿宋_GB2312" w:eastAsia="仿宋_GB2312" w:cs="仿宋_GB2312"/>
          <w:color w:val="000000"/>
        </w:rPr>
        <w:t>22</w:t>
      </w:r>
      <w:r>
        <w:rPr>
          <w:rFonts w:ascii="仿宋_GB2312" w:eastAsia="仿宋_GB2312" w:cs="仿宋_GB2312" w:hint="eastAsia"/>
          <w:color w:val="000000"/>
        </w:rPr>
        <w:t>号</w:t>
      </w:r>
    </w:p>
    <w:p w:rsidR="002E09EA" w:rsidRDefault="002E09EA">
      <w:pPr>
        <w:spacing w:line="560" w:lineRule="exact"/>
        <w:jc w:val="center"/>
        <w:rPr>
          <w:rFonts w:ascii="方正小标宋_GBK" w:eastAsia="方正小标宋_GBK"/>
          <w:sz w:val="44"/>
          <w:szCs w:val="44"/>
        </w:rPr>
      </w:pPr>
      <w:r>
        <w:rPr>
          <w:noProof/>
        </w:rPr>
        <w:pict>
          <v:line id="直线 3" o:spid="_x0000_s1028" style="position:absolute;left:0;text-align:left;z-index:251658240" from="0,6.25pt" to="440.95pt,6.3pt" strokecolor="red" strokeweight="1.5pt">
            <w10:wrap type="topAndBottom"/>
          </v:line>
        </w:pict>
      </w:r>
    </w:p>
    <w:p w:rsidR="002E09EA" w:rsidRDefault="002E09EA">
      <w:pPr>
        <w:widowControl/>
        <w:spacing w:line="560" w:lineRule="exact"/>
        <w:jc w:val="center"/>
        <w:outlineLvl w:val="0"/>
        <w:rPr>
          <w:rFonts w:ascii="方正小标宋_GBK" w:eastAsia="方正小标宋_GBK" w:hAnsi="宋体"/>
          <w:kern w:val="36"/>
          <w:sz w:val="44"/>
          <w:szCs w:val="44"/>
        </w:rPr>
      </w:pPr>
      <w:r>
        <w:rPr>
          <w:rFonts w:ascii="方正小标宋_GBK" w:eastAsia="方正小标宋_GBK" w:hAnsi="宋体" w:cs="方正小标宋_GBK" w:hint="eastAsia"/>
          <w:kern w:val="36"/>
          <w:sz w:val="44"/>
          <w:szCs w:val="44"/>
        </w:rPr>
        <w:t>青岛市农业农村局关于印发</w:t>
      </w:r>
    </w:p>
    <w:p w:rsidR="002E09EA" w:rsidRDefault="002E09EA">
      <w:pPr>
        <w:widowControl/>
        <w:spacing w:line="560" w:lineRule="exact"/>
        <w:jc w:val="center"/>
        <w:outlineLvl w:val="0"/>
        <w:rPr>
          <w:rFonts w:ascii="方正小标宋_GBK" w:eastAsia="方正小标宋_GBK" w:hAnsi="宋体"/>
          <w:kern w:val="36"/>
          <w:sz w:val="44"/>
          <w:szCs w:val="44"/>
        </w:rPr>
      </w:pPr>
      <w:r>
        <w:rPr>
          <w:rFonts w:ascii="方正小标宋_GBK" w:eastAsia="方正小标宋_GBK" w:hAnsi="宋体" w:cs="方正小标宋_GBK" w:hint="eastAsia"/>
          <w:kern w:val="36"/>
          <w:sz w:val="44"/>
          <w:szCs w:val="44"/>
        </w:rPr>
        <w:t>《青岛市</w:t>
      </w:r>
      <w:r>
        <w:rPr>
          <w:rFonts w:ascii="方正小标宋_GBK" w:eastAsia="方正小标宋_GBK" w:hAnsi="宋体" w:cs="方正小标宋_GBK"/>
          <w:kern w:val="36"/>
          <w:sz w:val="44"/>
          <w:szCs w:val="44"/>
        </w:rPr>
        <w:t>2022</w:t>
      </w:r>
      <w:r>
        <w:rPr>
          <w:rFonts w:ascii="方正小标宋_GBK" w:eastAsia="方正小标宋_GBK" w:hAnsi="宋体" w:cs="方正小标宋_GBK" w:hint="eastAsia"/>
          <w:kern w:val="36"/>
          <w:sz w:val="44"/>
          <w:szCs w:val="44"/>
        </w:rPr>
        <w:t>年秸秆综合利用重点县建设</w:t>
      </w:r>
    </w:p>
    <w:p w:rsidR="002E09EA" w:rsidRDefault="002E09EA">
      <w:pPr>
        <w:widowControl/>
        <w:spacing w:line="560" w:lineRule="exact"/>
        <w:jc w:val="center"/>
        <w:outlineLvl w:val="0"/>
        <w:rPr>
          <w:rFonts w:ascii="仿宋_GB2312" w:eastAsia="仿宋_GB2312"/>
        </w:rPr>
      </w:pPr>
      <w:r>
        <w:rPr>
          <w:rFonts w:ascii="方正小标宋_GBK" w:eastAsia="方正小标宋_GBK" w:hAnsi="宋体" w:cs="方正小标宋_GBK" w:hint="eastAsia"/>
          <w:kern w:val="36"/>
          <w:sz w:val="44"/>
          <w:szCs w:val="44"/>
        </w:rPr>
        <w:t>实施方案》的通知</w:t>
      </w:r>
    </w:p>
    <w:p w:rsidR="002E09EA" w:rsidRDefault="002E09EA" w:rsidP="00CD1EF9">
      <w:pPr>
        <w:widowControl/>
        <w:spacing w:line="520" w:lineRule="exact"/>
        <w:jc w:val="center"/>
        <w:outlineLvl w:val="0"/>
        <w:rPr>
          <w:rFonts w:ascii="方正小标宋_GBK" w:eastAsia="方正小标宋_GBK" w:hAnsi="宋体"/>
          <w:color w:val="333333"/>
          <w:kern w:val="36"/>
          <w:sz w:val="44"/>
          <w:szCs w:val="44"/>
        </w:rPr>
      </w:pPr>
    </w:p>
    <w:p w:rsidR="002E09EA" w:rsidRDefault="002E09EA" w:rsidP="00CD1EF9">
      <w:pPr>
        <w:widowControl/>
        <w:spacing w:line="520" w:lineRule="exact"/>
        <w:outlineLvl w:val="0"/>
        <w:rPr>
          <w:rFonts w:ascii="仿宋_GB2312" w:eastAsia="仿宋_GB2312"/>
        </w:rPr>
      </w:pPr>
      <w:r>
        <w:rPr>
          <w:rFonts w:ascii="仿宋_GB2312" w:eastAsia="仿宋_GB2312" w:cs="仿宋_GB2312" w:hint="eastAsia"/>
        </w:rPr>
        <w:t>即墨区、莱西市农业农村局：</w:t>
      </w:r>
    </w:p>
    <w:p w:rsidR="002E09EA" w:rsidRDefault="002E09EA" w:rsidP="00CD1EF9">
      <w:pPr>
        <w:spacing w:line="520" w:lineRule="exact"/>
        <w:ind w:firstLine="640"/>
        <w:rPr>
          <w:rFonts w:ascii="仿宋_GB2312" w:eastAsia="仿宋_GB2312"/>
        </w:rPr>
      </w:pPr>
      <w:r>
        <w:rPr>
          <w:rFonts w:ascii="仿宋_GB2312" w:eastAsia="仿宋_GB2312" w:cs="仿宋_GB2312" w:hint="eastAsia"/>
        </w:rPr>
        <w:t>《青岛市</w:t>
      </w:r>
      <w:r>
        <w:rPr>
          <w:rFonts w:ascii="仿宋_GB2312" w:eastAsia="仿宋_GB2312" w:cs="仿宋_GB2312"/>
        </w:rPr>
        <w:t>2022</w:t>
      </w:r>
      <w:r>
        <w:rPr>
          <w:rFonts w:ascii="仿宋_GB2312" w:eastAsia="仿宋_GB2312" w:cs="仿宋_GB2312" w:hint="eastAsia"/>
        </w:rPr>
        <w:t>年秸秆综合利用重点县建设实施方案》已经局党组会议研究同意，现印发给你们，请结合本方案，制定本区市秸秆综合利用重点县建设实施方案，于</w:t>
      </w:r>
      <w:r>
        <w:rPr>
          <w:rFonts w:ascii="仿宋_GB2312" w:eastAsia="仿宋_GB2312" w:cs="仿宋_GB2312"/>
        </w:rPr>
        <w:t>2022</w:t>
      </w:r>
      <w:r>
        <w:rPr>
          <w:rFonts w:ascii="仿宋_GB2312" w:eastAsia="仿宋_GB2312" w:cs="仿宋_GB2312" w:hint="eastAsia"/>
        </w:rPr>
        <w:t>年</w:t>
      </w:r>
      <w:r>
        <w:rPr>
          <w:rFonts w:ascii="仿宋_GB2312" w:eastAsia="仿宋_GB2312" w:cs="仿宋_GB2312"/>
        </w:rPr>
        <w:t>5</w:t>
      </w:r>
      <w:r>
        <w:rPr>
          <w:rFonts w:ascii="仿宋_GB2312" w:eastAsia="仿宋_GB2312" w:cs="仿宋_GB2312" w:hint="eastAsia"/>
        </w:rPr>
        <w:t>月底前报市农业农村局种植业管理处备案。</w:t>
      </w:r>
      <w:r>
        <w:rPr>
          <w:rFonts w:ascii="仿宋_GB2312" w:eastAsia="仿宋_GB2312" w:cs="仿宋_GB2312"/>
        </w:rPr>
        <w:t>2022</w:t>
      </w:r>
      <w:r>
        <w:rPr>
          <w:rFonts w:ascii="仿宋_GB2312" w:eastAsia="仿宋_GB2312" w:cs="仿宋_GB2312" w:hint="eastAsia"/>
        </w:rPr>
        <w:t>年</w:t>
      </w:r>
      <w:r>
        <w:rPr>
          <w:rFonts w:ascii="仿宋_GB2312" w:eastAsia="仿宋_GB2312" w:cs="仿宋_GB2312"/>
        </w:rPr>
        <w:t>12</w:t>
      </w:r>
      <w:r>
        <w:rPr>
          <w:rFonts w:ascii="仿宋_GB2312" w:eastAsia="仿宋_GB2312" w:cs="仿宋_GB2312" w:hint="eastAsia"/>
        </w:rPr>
        <w:t>月</w:t>
      </w:r>
      <w:r>
        <w:rPr>
          <w:rFonts w:ascii="仿宋_GB2312" w:eastAsia="仿宋_GB2312" w:cs="仿宋_GB2312"/>
        </w:rPr>
        <w:t>10</w:t>
      </w:r>
      <w:r>
        <w:rPr>
          <w:rFonts w:ascii="仿宋_GB2312" w:eastAsia="仿宋_GB2312" w:cs="仿宋_GB2312" w:hint="eastAsia"/>
        </w:rPr>
        <w:t>日前报送秸秆综合利用重点县建设工作总结。</w:t>
      </w:r>
    </w:p>
    <w:p w:rsidR="002E09EA" w:rsidRDefault="002E09EA" w:rsidP="00CD1EF9">
      <w:pPr>
        <w:widowControl/>
        <w:spacing w:line="520" w:lineRule="exact"/>
        <w:ind w:firstLine="640"/>
        <w:jc w:val="left"/>
        <w:outlineLvl w:val="0"/>
        <w:rPr>
          <w:rFonts w:ascii="仿宋_GB2312" w:eastAsia="仿宋_GB2312"/>
        </w:rPr>
      </w:pPr>
      <w:r>
        <w:rPr>
          <w:rFonts w:ascii="仿宋_GB2312" w:eastAsia="仿宋_GB2312" w:cs="仿宋_GB2312" w:hint="eastAsia"/>
        </w:rPr>
        <w:t>联系人：陈月明，联系电话：</w:t>
      </w:r>
      <w:r>
        <w:rPr>
          <w:rFonts w:ascii="仿宋_GB2312" w:eastAsia="仿宋_GB2312" w:cs="仿宋_GB2312"/>
        </w:rPr>
        <w:t>66999618</w:t>
      </w:r>
      <w:r>
        <w:rPr>
          <w:rFonts w:ascii="仿宋_GB2312" w:eastAsia="仿宋_GB2312" w:cs="仿宋_GB2312" w:hint="eastAsia"/>
        </w:rPr>
        <w:t>。</w:t>
      </w:r>
    </w:p>
    <w:p w:rsidR="002E09EA" w:rsidRPr="00CD1EF9" w:rsidRDefault="002E09EA" w:rsidP="00CD1EF9">
      <w:pPr>
        <w:pStyle w:val="-1"/>
        <w:spacing w:line="520" w:lineRule="exact"/>
        <w:ind w:firstLine="31680"/>
      </w:pPr>
    </w:p>
    <w:p w:rsidR="002E09EA" w:rsidRDefault="002E09EA" w:rsidP="00CD1EF9">
      <w:pPr>
        <w:widowControl/>
        <w:spacing w:line="520" w:lineRule="exact"/>
        <w:ind w:firstLineChars="1500" w:firstLine="31680"/>
        <w:jc w:val="left"/>
        <w:outlineLvl w:val="0"/>
        <w:rPr>
          <w:rFonts w:ascii="仿宋_GB2312" w:eastAsia="仿宋_GB2312"/>
        </w:rPr>
      </w:pPr>
      <w:r>
        <w:rPr>
          <w:rFonts w:ascii="仿宋_GB2312" w:eastAsia="仿宋_GB2312" w:cs="仿宋_GB2312" w:hint="eastAsia"/>
        </w:rPr>
        <w:t>青岛市农业农村局</w:t>
      </w:r>
    </w:p>
    <w:p w:rsidR="002E09EA" w:rsidRDefault="002E09EA" w:rsidP="00CD1EF9">
      <w:pPr>
        <w:widowControl/>
        <w:spacing w:line="520" w:lineRule="exact"/>
        <w:ind w:firstLineChars="1700" w:firstLine="31680"/>
        <w:jc w:val="left"/>
        <w:outlineLvl w:val="0"/>
        <w:rPr>
          <w:rFonts w:ascii="仿宋_GB2312" w:eastAsia="仿宋_GB2312"/>
        </w:rPr>
      </w:pPr>
      <w:r>
        <w:rPr>
          <w:rFonts w:ascii="仿宋_GB2312" w:eastAsia="仿宋_GB2312" w:cs="仿宋_GB2312"/>
        </w:rPr>
        <w:t>2022</w:t>
      </w:r>
      <w:r>
        <w:rPr>
          <w:rFonts w:ascii="仿宋_GB2312" w:eastAsia="仿宋_GB2312" w:cs="仿宋_GB2312" w:hint="eastAsia"/>
        </w:rPr>
        <w:t>年</w:t>
      </w:r>
      <w:r>
        <w:rPr>
          <w:rFonts w:ascii="仿宋_GB2312" w:eastAsia="仿宋_GB2312" w:cs="仿宋_GB2312"/>
        </w:rPr>
        <w:t>5</w:t>
      </w:r>
      <w:r>
        <w:rPr>
          <w:rFonts w:ascii="仿宋_GB2312" w:eastAsia="仿宋_GB2312" w:cs="仿宋_GB2312" w:hint="eastAsia"/>
        </w:rPr>
        <w:t>月</w:t>
      </w:r>
      <w:r>
        <w:rPr>
          <w:rFonts w:ascii="仿宋_GB2312" w:eastAsia="仿宋_GB2312" w:cs="仿宋_GB2312"/>
        </w:rPr>
        <w:t>20</w:t>
      </w:r>
      <w:r>
        <w:rPr>
          <w:rFonts w:ascii="仿宋_GB2312" w:eastAsia="仿宋_GB2312" w:cs="仿宋_GB2312" w:hint="eastAsia"/>
        </w:rPr>
        <w:t>日</w:t>
      </w:r>
    </w:p>
    <w:p w:rsidR="002E09EA" w:rsidRDefault="002E09EA">
      <w:pPr>
        <w:widowControl/>
        <w:spacing w:line="560" w:lineRule="exact"/>
        <w:jc w:val="center"/>
        <w:outlineLvl w:val="0"/>
        <w:rPr>
          <w:rFonts w:ascii="方正小标宋_GBK" w:eastAsia="方正小标宋_GBK" w:hAnsi="宋体"/>
          <w:kern w:val="36"/>
          <w:sz w:val="44"/>
          <w:szCs w:val="44"/>
        </w:rPr>
      </w:pPr>
      <w:r>
        <w:rPr>
          <w:rFonts w:ascii="方正小标宋_GBK" w:eastAsia="方正小标宋_GBK" w:hAnsi="宋体" w:cs="方正小标宋_GBK" w:hint="eastAsia"/>
          <w:kern w:val="36"/>
          <w:sz w:val="44"/>
          <w:szCs w:val="44"/>
        </w:rPr>
        <w:t>青岛市</w:t>
      </w:r>
      <w:r>
        <w:rPr>
          <w:rFonts w:ascii="方正小标宋_GBK" w:eastAsia="方正小标宋_GBK" w:hAnsi="宋体" w:cs="方正小标宋_GBK"/>
          <w:kern w:val="36"/>
          <w:sz w:val="44"/>
          <w:szCs w:val="44"/>
        </w:rPr>
        <w:t>2022</w:t>
      </w:r>
      <w:r>
        <w:rPr>
          <w:rFonts w:ascii="方正小标宋_GBK" w:eastAsia="方正小标宋_GBK" w:hAnsi="宋体" w:cs="方正小标宋_GBK" w:hint="eastAsia"/>
          <w:kern w:val="36"/>
          <w:sz w:val="44"/>
          <w:szCs w:val="44"/>
        </w:rPr>
        <w:t>年秸秆综合利用重点县</w:t>
      </w:r>
    </w:p>
    <w:p w:rsidR="002E09EA" w:rsidRDefault="002E09EA">
      <w:pPr>
        <w:widowControl/>
        <w:spacing w:line="560" w:lineRule="exact"/>
        <w:jc w:val="center"/>
        <w:outlineLvl w:val="0"/>
        <w:rPr>
          <w:rFonts w:ascii="方正小标宋_GBK" w:eastAsia="方正小标宋_GBK" w:hAnsi="宋体"/>
          <w:kern w:val="36"/>
          <w:sz w:val="44"/>
          <w:szCs w:val="44"/>
        </w:rPr>
      </w:pPr>
      <w:r>
        <w:rPr>
          <w:rFonts w:ascii="方正小标宋_GBK" w:eastAsia="方正小标宋_GBK" w:hAnsi="宋体" w:cs="方正小标宋_GBK" w:hint="eastAsia"/>
          <w:kern w:val="36"/>
          <w:sz w:val="44"/>
          <w:szCs w:val="44"/>
        </w:rPr>
        <w:t>建设实施方案</w:t>
      </w:r>
    </w:p>
    <w:p w:rsidR="002E09EA" w:rsidRDefault="002E09EA" w:rsidP="005C4E97">
      <w:pPr>
        <w:pStyle w:val="-1"/>
        <w:spacing w:line="560" w:lineRule="exact"/>
        <w:ind w:firstLine="31680"/>
        <w:rPr>
          <w:color w:val="auto"/>
        </w:rPr>
      </w:pPr>
    </w:p>
    <w:p w:rsidR="002E09EA" w:rsidRDefault="002E09EA" w:rsidP="005C4E97">
      <w:pPr>
        <w:widowControl/>
        <w:spacing w:line="560" w:lineRule="exact"/>
        <w:ind w:firstLineChars="200" w:firstLine="31680"/>
        <w:outlineLvl w:val="0"/>
        <w:rPr>
          <w:rFonts w:ascii="仿宋_GB2312" w:eastAsia="仿宋_GB2312"/>
        </w:rPr>
      </w:pPr>
      <w:r>
        <w:rPr>
          <w:rFonts w:eastAsia="仿宋_GB2312" w:cs="仿宋_GB2312" w:hint="eastAsia"/>
        </w:rPr>
        <w:t>推进秸秆综合利用，是提升耕地质量、改善农业生态环境、加快农业绿色低碳发展的</w:t>
      </w:r>
      <w:r>
        <w:rPr>
          <w:rFonts w:ascii="仿宋_GB2312" w:eastAsia="仿宋_GB2312" w:hAnsi="仿宋_GB2312" w:cs="仿宋_GB2312" w:hint="eastAsia"/>
        </w:rPr>
        <w:t>重要举措。为贯彻落实中央一号文件关于支持秸秆综合利用、国务院《</w:t>
      </w:r>
      <w:r>
        <w:rPr>
          <w:rFonts w:ascii="仿宋_GB2312" w:eastAsia="仿宋_GB2312" w:hAnsi="仿宋_GB2312" w:cs="仿宋_GB2312"/>
        </w:rPr>
        <w:t>2030</w:t>
      </w:r>
      <w:r>
        <w:rPr>
          <w:rFonts w:ascii="仿宋_GB2312" w:eastAsia="仿宋_GB2312" w:hAnsi="仿宋_GB2312" w:cs="仿宋_GB2312" w:hint="eastAsia"/>
        </w:rPr>
        <w:t>年前碳达峰行动方案》关于加快推进秸秆高值化利用等部署要求，根据农业农村部办公厅《关于做好</w:t>
      </w:r>
      <w:r>
        <w:rPr>
          <w:rFonts w:ascii="仿宋_GB2312" w:eastAsia="仿宋_GB2312" w:hAnsi="仿宋_GB2312" w:cs="仿宋_GB2312"/>
        </w:rPr>
        <w:t>2022</w:t>
      </w:r>
      <w:r>
        <w:rPr>
          <w:rFonts w:ascii="仿宋_GB2312" w:eastAsia="仿宋_GB2312" w:hAnsi="仿宋_GB2312" w:cs="仿宋_GB2312" w:hint="eastAsia"/>
        </w:rPr>
        <w:t>年秸秆综合利用工作的通知》（农办科〔</w:t>
      </w:r>
      <w:r>
        <w:rPr>
          <w:rFonts w:ascii="仿宋_GB2312" w:eastAsia="仿宋_GB2312" w:hAnsi="仿宋_GB2312" w:cs="仿宋_GB2312"/>
        </w:rPr>
        <w:t>2022</w:t>
      </w:r>
      <w:r>
        <w:rPr>
          <w:rFonts w:ascii="仿宋_GB2312" w:eastAsia="仿宋_GB2312" w:hAnsi="仿宋_GB2312" w:cs="仿宋_GB2312" w:hint="eastAsia"/>
        </w:rPr>
        <w:t>〕</w:t>
      </w:r>
      <w:r>
        <w:rPr>
          <w:rFonts w:ascii="仿宋_GB2312" w:eastAsia="仿宋_GB2312" w:hAnsi="仿宋_GB2312" w:cs="仿宋_GB2312"/>
        </w:rPr>
        <w:t>12</w:t>
      </w:r>
      <w:r>
        <w:rPr>
          <w:rFonts w:ascii="仿宋_GB2312" w:eastAsia="仿宋_GB2312" w:hAnsi="仿宋_GB2312" w:cs="仿宋_GB2312" w:hint="eastAsia"/>
        </w:rPr>
        <w:t>号）要求</w:t>
      </w:r>
      <w:r>
        <w:rPr>
          <w:rFonts w:ascii="仿宋_GB2312" w:eastAsia="仿宋_GB2312" w:cs="仿宋_GB2312" w:hint="eastAsia"/>
        </w:rPr>
        <w:t>，为更好推进秸秆综合利用重点县建设，制定本方案。</w:t>
      </w:r>
    </w:p>
    <w:p w:rsidR="002E09EA" w:rsidRDefault="002E09EA" w:rsidP="005C4E97">
      <w:pPr>
        <w:widowControl/>
        <w:spacing w:line="560" w:lineRule="exact"/>
        <w:ind w:firstLineChars="200" w:firstLine="31680"/>
        <w:jc w:val="left"/>
        <w:outlineLvl w:val="1"/>
        <w:rPr>
          <w:rFonts w:ascii="黑体" w:eastAsia="黑体" w:hAnsi="黑体"/>
          <w:kern w:val="0"/>
        </w:rPr>
      </w:pPr>
      <w:r>
        <w:rPr>
          <w:rFonts w:ascii="黑体" w:eastAsia="黑体" w:hAnsi="黑体" w:cs="黑体" w:hint="eastAsia"/>
          <w:kern w:val="0"/>
        </w:rPr>
        <w:t>一、总体要求</w:t>
      </w:r>
    </w:p>
    <w:p w:rsidR="002E09EA" w:rsidRDefault="002E09EA" w:rsidP="005C4E97">
      <w:pPr>
        <w:spacing w:line="560" w:lineRule="exact"/>
        <w:ind w:firstLineChars="200" w:firstLine="31680"/>
        <w:rPr>
          <w:rFonts w:ascii="仿宋_GB2312" w:eastAsia="仿宋_GB2312" w:hAnsi="仿宋_GB2312"/>
        </w:rPr>
      </w:pPr>
      <w:r>
        <w:rPr>
          <w:rFonts w:ascii="楷体_GB2312" w:eastAsia="楷体_GB2312" w:cs="楷体_GB2312" w:hint="eastAsia"/>
          <w:snapToGrid w:val="0"/>
          <w:kern w:val="0"/>
        </w:rPr>
        <w:t>（一）指导思想。</w:t>
      </w:r>
      <w:r>
        <w:rPr>
          <w:rFonts w:ascii="仿宋_GB2312" w:eastAsia="仿宋_GB2312" w:hAnsi="仿宋_GB2312" w:cs="仿宋_GB2312" w:hint="eastAsia"/>
        </w:rPr>
        <w:t>深入贯彻落实党的十九大和十九届历次全会精神，</w:t>
      </w:r>
      <w:r>
        <w:rPr>
          <w:rFonts w:ascii="仿宋_GB2312" w:eastAsia="仿宋_GB2312" w:cs="仿宋_GB2312" w:hint="eastAsia"/>
        </w:rPr>
        <w:t>以习近平生态文明思想为指导，牢固树立绿色发展理念，</w:t>
      </w:r>
      <w:r>
        <w:rPr>
          <w:rFonts w:ascii="仿宋_GB2312" w:eastAsia="仿宋_GB2312" w:hAnsi="仿宋_GB2312" w:cs="仿宋_GB2312" w:hint="eastAsia"/>
        </w:rPr>
        <w:t>坚持农用优先、多措并举，完善秸秆综合利用方式，培育壮大秸秆利用市场主体，完善收储运体系，加强秸秆资源台账建设，健全监测评价体系，强化科技服务保障，探索建立可推广、可持续的产业发展模式和高效利用机制，以</w:t>
      </w:r>
      <w:r>
        <w:rPr>
          <w:rStyle w:val="NormalCharacter"/>
          <w:rFonts w:eastAsia="仿宋_GB2312" w:cs="仿宋_GB2312" w:hint="eastAsia"/>
        </w:rPr>
        <w:t>秸秆综合利用重点县建设</w:t>
      </w:r>
      <w:r>
        <w:rPr>
          <w:rFonts w:ascii="仿宋_GB2312" w:eastAsia="仿宋_GB2312" w:hAnsi="仿宋_GB2312" w:cs="仿宋_GB2312" w:hint="eastAsia"/>
        </w:rPr>
        <w:t>带动全市秸秆利用产业提质增效。</w:t>
      </w:r>
    </w:p>
    <w:p w:rsidR="002E09EA" w:rsidRDefault="002E09EA" w:rsidP="005C4E97">
      <w:pPr>
        <w:spacing w:line="560" w:lineRule="exact"/>
        <w:ind w:firstLineChars="200" w:firstLine="31680"/>
        <w:rPr>
          <w:rFonts w:ascii="楷体_GB2312" w:eastAsia="楷体_GB2312"/>
          <w:snapToGrid w:val="0"/>
          <w:kern w:val="0"/>
        </w:rPr>
      </w:pPr>
      <w:r>
        <w:rPr>
          <w:rFonts w:ascii="楷体_GB2312" w:eastAsia="楷体_GB2312" w:cs="楷体_GB2312"/>
          <w:snapToGrid w:val="0"/>
          <w:kern w:val="0"/>
        </w:rPr>
        <w:t>(</w:t>
      </w:r>
      <w:r>
        <w:rPr>
          <w:rFonts w:ascii="楷体_GB2312" w:eastAsia="楷体_GB2312" w:cs="楷体_GB2312" w:hint="eastAsia"/>
          <w:snapToGrid w:val="0"/>
          <w:kern w:val="0"/>
        </w:rPr>
        <w:t>二</w:t>
      </w:r>
      <w:r>
        <w:rPr>
          <w:rFonts w:ascii="楷体_GB2312" w:eastAsia="楷体_GB2312" w:cs="楷体_GB2312"/>
          <w:snapToGrid w:val="0"/>
          <w:kern w:val="0"/>
        </w:rPr>
        <w:t>)</w:t>
      </w:r>
      <w:r>
        <w:rPr>
          <w:rFonts w:ascii="楷体_GB2312" w:eastAsia="楷体_GB2312" w:cs="楷体_GB2312" w:hint="eastAsia"/>
          <w:snapToGrid w:val="0"/>
          <w:kern w:val="0"/>
        </w:rPr>
        <w:t>基本原则</w:t>
      </w:r>
    </w:p>
    <w:p w:rsidR="002E09EA" w:rsidRDefault="002E09EA" w:rsidP="005C4E97">
      <w:pPr>
        <w:spacing w:line="560" w:lineRule="exact"/>
        <w:ind w:firstLineChars="200" w:firstLine="31680"/>
        <w:rPr>
          <w:rFonts w:ascii="仿宋_GB2312" w:eastAsia="仿宋_GB2312" w:hAnsi="Arial"/>
          <w:shd w:val="clear" w:color="auto" w:fill="FFFFFF"/>
        </w:rPr>
      </w:pPr>
      <w:r>
        <w:rPr>
          <w:rFonts w:ascii="仿宋_GB2312" w:eastAsia="仿宋_GB2312" w:cs="仿宋_GB2312"/>
        </w:rPr>
        <w:t>1.</w:t>
      </w:r>
      <w:r>
        <w:rPr>
          <w:rFonts w:ascii="仿宋_GB2312" w:eastAsia="仿宋_GB2312" w:cs="仿宋_GB2312" w:hint="eastAsia"/>
        </w:rPr>
        <w:t>坚持因地制宜、</w:t>
      </w:r>
      <w:r>
        <w:rPr>
          <w:rFonts w:ascii="仿宋_GB2312" w:eastAsia="仿宋_GB2312" w:hAnsi="微软雅黑" w:cs="仿宋_GB2312" w:hint="eastAsia"/>
        </w:rPr>
        <w:t>就地就近</w:t>
      </w:r>
      <w:r>
        <w:rPr>
          <w:rFonts w:ascii="仿宋_GB2312" w:eastAsia="仿宋_GB2312" w:hAnsi="宋体" w:cs="仿宋_GB2312" w:hint="eastAsia"/>
          <w:kern w:val="0"/>
        </w:rPr>
        <w:t>。结合本地实际，抓住</w:t>
      </w:r>
      <w:r>
        <w:rPr>
          <w:rFonts w:ascii="仿宋_GB2312" w:eastAsia="仿宋_GB2312" w:hAnsi="微软雅黑" w:cs="仿宋_GB2312" w:hint="eastAsia"/>
        </w:rPr>
        <w:t>影响秸秆综合利用的突出问题和关键环节，选准主攻方向大胆试验示范。科学规划服务半径，就地就近建立秸秆收储站（点），为产业化利用提供资源保障</w:t>
      </w:r>
      <w:r>
        <w:rPr>
          <w:rFonts w:ascii="仿宋_GB2312" w:eastAsia="仿宋_GB2312" w:hAnsi="Arial" w:cs="仿宋_GB2312" w:hint="eastAsia"/>
          <w:shd w:val="clear" w:color="auto" w:fill="FFFFFF"/>
        </w:rPr>
        <w:t>。</w:t>
      </w:r>
    </w:p>
    <w:p w:rsidR="002E09EA" w:rsidRDefault="002E09EA" w:rsidP="005C4E97">
      <w:pPr>
        <w:spacing w:line="560" w:lineRule="exact"/>
        <w:ind w:firstLineChars="200" w:firstLine="31680"/>
        <w:rPr>
          <w:rFonts w:ascii="仿宋_GB2312" w:eastAsia="仿宋_GB2312" w:hAnsi="Arial"/>
          <w:shd w:val="clear" w:color="auto" w:fill="FFFFFF"/>
        </w:rPr>
      </w:pPr>
      <w:r>
        <w:rPr>
          <w:rFonts w:ascii="仿宋_GB2312" w:eastAsia="仿宋_GB2312" w:hAnsi="Arial" w:cs="仿宋_GB2312"/>
          <w:shd w:val="clear" w:color="auto" w:fill="FFFFFF"/>
        </w:rPr>
        <w:t>2.</w:t>
      </w:r>
      <w:r>
        <w:rPr>
          <w:rFonts w:ascii="仿宋_GB2312" w:eastAsia="仿宋_GB2312" w:hAnsi="Arial" w:cs="仿宋_GB2312" w:hint="eastAsia"/>
          <w:shd w:val="clear" w:color="auto" w:fill="FFFFFF"/>
        </w:rPr>
        <w:t>坚持</w:t>
      </w:r>
      <w:r>
        <w:rPr>
          <w:rFonts w:ascii="仿宋_GB2312" w:eastAsia="仿宋_GB2312" w:cs="仿宋_GB2312" w:hint="eastAsia"/>
        </w:rPr>
        <w:t>农用优先、科技支撑。</w:t>
      </w:r>
      <w:r>
        <w:rPr>
          <w:rFonts w:ascii="仿宋_GB2312" w:eastAsia="仿宋_GB2312" w:hAnsi="宋体" w:cs="仿宋_GB2312" w:hint="eastAsia"/>
          <w:kern w:val="0"/>
        </w:rPr>
        <w:t>突出肥料化利用方向，优先将秸秆用于农业生产领域。</w:t>
      </w:r>
      <w:r>
        <w:rPr>
          <w:rFonts w:ascii="仿宋_GB2312" w:eastAsia="仿宋_GB2312" w:cs="仿宋_GB2312" w:hint="eastAsia"/>
          <w:snapToGrid w:val="0"/>
          <w:kern w:val="0"/>
        </w:rPr>
        <w:t>推广科学有效、经济适用的</w:t>
      </w:r>
      <w:r>
        <w:rPr>
          <w:rFonts w:ascii="仿宋_GB2312" w:eastAsia="仿宋_GB2312" w:hAnsi="宋体" w:cs="仿宋_GB2312" w:hint="eastAsia"/>
          <w:kern w:val="0"/>
        </w:rPr>
        <w:t>秸秆综合利用</w:t>
      </w:r>
      <w:r>
        <w:rPr>
          <w:rFonts w:ascii="仿宋_GB2312" w:eastAsia="仿宋_GB2312" w:cs="仿宋_GB2312" w:hint="eastAsia"/>
          <w:snapToGrid w:val="0"/>
          <w:kern w:val="0"/>
        </w:rPr>
        <w:t>新技术、新成果、新</w:t>
      </w:r>
      <w:r>
        <w:rPr>
          <w:rFonts w:ascii="仿宋_GB2312" w:eastAsia="仿宋_GB2312" w:hAnsi="Arial" w:cs="仿宋_GB2312" w:hint="eastAsia"/>
          <w:shd w:val="clear" w:color="auto" w:fill="FFFFFF"/>
        </w:rPr>
        <w:t>工艺</w:t>
      </w:r>
      <w:r>
        <w:rPr>
          <w:rFonts w:ascii="仿宋_GB2312" w:eastAsia="仿宋_GB2312" w:cs="仿宋_GB2312" w:hint="eastAsia"/>
          <w:snapToGrid w:val="0"/>
          <w:kern w:val="0"/>
        </w:rPr>
        <w:t>、新模式</w:t>
      </w:r>
      <w:r>
        <w:rPr>
          <w:rFonts w:ascii="仿宋_GB2312" w:eastAsia="仿宋_GB2312" w:hAnsi="Arial" w:cs="仿宋_GB2312" w:hint="eastAsia"/>
          <w:shd w:val="clear" w:color="auto" w:fill="FFFFFF"/>
        </w:rPr>
        <w:t>，</w:t>
      </w:r>
      <w:r>
        <w:rPr>
          <w:rFonts w:ascii="仿宋_GB2312" w:eastAsia="仿宋_GB2312" w:hAnsi="Calibri" w:cs="仿宋_GB2312" w:hint="eastAsia"/>
        </w:rPr>
        <w:t>推进秸秆综合利用结构优化和提质增效。</w:t>
      </w:r>
    </w:p>
    <w:p w:rsidR="002E09EA" w:rsidRDefault="002E09EA" w:rsidP="005C4E97">
      <w:pPr>
        <w:spacing w:line="560" w:lineRule="exact"/>
        <w:ind w:firstLineChars="200" w:firstLine="31680"/>
        <w:rPr>
          <w:rFonts w:ascii="仿宋_GB2312" w:eastAsia="仿宋_GB2312" w:hAnsi="Arial"/>
          <w:shd w:val="clear" w:color="auto" w:fill="FFFFFF"/>
        </w:rPr>
      </w:pPr>
      <w:r>
        <w:rPr>
          <w:rFonts w:ascii="仿宋_GB2312" w:eastAsia="仿宋_GB2312" w:cs="仿宋_GB2312"/>
        </w:rPr>
        <w:t>3.</w:t>
      </w:r>
      <w:r>
        <w:rPr>
          <w:rFonts w:ascii="仿宋_GB2312" w:eastAsia="仿宋_GB2312" w:cs="仿宋_GB2312" w:hint="eastAsia"/>
        </w:rPr>
        <w:t>坚持政府引导、市场运作。</w:t>
      </w:r>
      <w:r>
        <w:rPr>
          <w:rFonts w:ascii="仿宋_GB2312" w:eastAsia="仿宋_GB2312" w:hAnsi="宋体" w:cs="仿宋_GB2312" w:hint="eastAsia"/>
          <w:kern w:val="0"/>
        </w:rPr>
        <w:t>发挥政府引导作用，突出小农户干不了干不好、市场主体积极性不高，但生态效益突出的关键环节、薄弱环节，提高支持补贴政策的指向性、精准性和实效</w:t>
      </w:r>
      <w:r>
        <w:rPr>
          <w:rFonts w:ascii="仿宋_GB2312" w:eastAsia="仿宋_GB2312" w:hAnsi="Calibri" w:cs="仿宋_GB2312" w:hint="eastAsia"/>
        </w:rPr>
        <w:t>性，</w:t>
      </w:r>
      <w:r>
        <w:rPr>
          <w:rFonts w:ascii="仿宋_GB2312" w:eastAsia="仿宋_GB2312" w:cs="仿宋_GB2312" w:hint="eastAsia"/>
        </w:rPr>
        <w:t>有效激发市场主体活力。</w:t>
      </w:r>
    </w:p>
    <w:p w:rsidR="002E09EA" w:rsidRDefault="002E09EA" w:rsidP="005C4E97">
      <w:pPr>
        <w:spacing w:line="560" w:lineRule="exact"/>
        <w:ind w:firstLineChars="200" w:firstLine="31680"/>
        <w:rPr>
          <w:rFonts w:eastAsia="仿宋_GB2312"/>
        </w:rPr>
      </w:pPr>
      <w:r>
        <w:rPr>
          <w:rFonts w:ascii="楷体_GB2312" w:eastAsia="楷体_GB2312" w:cs="楷体_GB2312"/>
          <w:snapToGrid w:val="0"/>
          <w:kern w:val="0"/>
        </w:rPr>
        <w:t>(</w:t>
      </w:r>
      <w:r>
        <w:rPr>
          <w:rFonts w:ascii="楷体_GB2312" w:eastAsia="楷体_GB2312" w:cs="楷体_GB2312" w:hint="eastAsia"/>
          <w:snapToGrid w:val="0"/>
          <w:kern w:val="0"/>
        </w:rPr>
        <w:t>三</w:t>
      </w:r>
      <w:r>
        <w:rPr>
          <w:rFonts w:ascii="楷体_GB2312" w:eastAsia="楷体_GB2312" w:cs="楷体_GB2312"/>
          <w:snapToGrid w:val="0"/>
          <w:kern w:val="0"/>
        </w:rPr>
        <w:t>)</w:t>
      </w:r>
      <w:r>
        <w:rPr>
          <w:rFonts w:ascii="楷体_GB2312" w:eastAsia="楷体_GB2312" w:cs="楷体_GB2312" w:hint="eastAsia"/>
          <w:snapToGrid w:val="0"/>
          <w:kern w:val="0"/>
        </w:rPr>
        <w:t>工作目标。</w:t>
      </w:r>
      <w:r>
        <w:rPr>
          <w:rFonts w:ascii="仿宋_GB2312" w:eastAsia="仿宋_GB2312" w:cs="仿宋_GB2312"/>
        </w:rPr>
        <w:t>2022</w:t>
      </w:r>
      <w:r>
        <w:rPr>
          <w:rFonts w:ascii="仿宋_GB2312" w:eastAsia="仿宋_GB2312" w:cs="仿宋_GB2312" w:hint="eastAsia"/>
        </w:rPr>
        <w:t>年，支持即墨区、莱西市建设秸秆综合利用重点县。每个项目县秸秆直接还田</w:t>
      </w:r>
      <w:r>
        <w:rPr>
          <w:rFonts w:ascii="仿宋_GB2312" w:eastAsia="仿宋_GB2312" w:cs="仿宋_GB2312"/>
        </w:rPr>
        <w:t>3.5</w:t>
      </w:r>
      <w:r>
        <w:rPr>
          <w:rFonts w:ascii="仿宋_GB2312" w:eastAsia="仿宋_GB2312" w:cs="仿宋_GB2312" w:hint="eastAsia"/>
        </w:rPr>
        <w:t>万亩以上，用于堆积有机肥的秸秆利用量</w:t>
      </w:r>
      <w:r>
        <w:rPr>
          <w:rFonts w:ascii="仿宋_GB2312" w:eastAsia="仿宋_GB2312" w:cs="仿宋_GB2312"/>
        </w:rPr>
        <w:t>1.2</w:t>
      </w:r>
      <w:r>
        <w:rPr>
          <w:rFonts w:ascii="仿宋_GB2312" w:eastAsia="仿宋_GB2312" w:cs="仿宋_GB2312" w:hint="eastAsia"/>
        </w:rPr>
        <w:t>万吨以上，建设</w:t>
      </w:r>
      <w:r>
        <w:rPr>
          <w:rFonts w:ascii="仿宋_GB2312" w:eastAsia="仿宋_GB2312" w:cs="仿宋_GB2312"/>
        </w:rPr>
        <w:t>2</w:t>
      </w:r>
      <w:r>
        <w:rPr>
          <w:rFonts w:ascii="仿宋_GB2312" w:eastAsia="仿宋_GB2312" w:cs="仿宋_GB2312" w:hint="eastAsia"/>
        </w:rPr>
        <w:t>个以上秸秆综合利用展示基地，布设</w:t>
      </w:r>
      <w:r>
        <w:rPr>
          <w:rFonts w:ascii="仿宋_GB2312" w:eastAsia="仿宋_GB2312" w:cs="仿宋_GB2312"/>
        </w:rPr>
        <w:t>1</w:t>
      </w:r>
      <w:r>
        <w:rPr>
          <w:rFonts w:ascii="仿宋_GB2312" w:eastAsia="仿宋_GB2312" w:cs="仿宋_GB2312" w:hint="eastAsia"/>
        </w:rPr>
        <w:t>个以上秸秆还田生态效应监测点位，秸秆综合利用率达到</w:t>
      </w:r>
      <w:r>
        <w:rPr>
          <w:rFonts w:ascii="仿宋_GB2312" w:eastAsia="仿宋_GB2312" w:cs="仿宋_GB2312"/>
        </w:rPr>
        <w:t>97%</w:t>
      </w:r>
      <w:r>
        <w:rPr>
          <w:rFonts w:ascii="仿宋_GB2312" w:eastAsia="仿宋_GB2312" w:cs="仿宋_GB2312" w:hint="eastAsia"/>
        </w:rPr>
        <w:t>以上（见附件</w:t>
      </w:r>
      <w:r>
        <w:rPr>
          <w:rFonts w:ascii="仿宋_GB2312" w:eastAsia="仿宋_GB2312" w:cs="仿宋_GB2312"/>
        </w:rPr>
        <w:t>2</w:t>
      </w:r>
      <w:r>
        <w:rPr>
          <w:rFonts w:ascii="仿宋_GB2312" w:eastAsia="仿宋_GB2312" w:cs="仿宋_GB2312" w:hint="eastAsia"/>
        </w:rPr>
        <w:t>）。秸秆收储运体系不断健全，秸秆利用市场主体进一步壮大，市场运行机制逐步完善，秸秆综合利用结构</w:t>
      </w:r>
      <w:r>
        <w:rPr>
          <w:rFonts w:eastAsia="仿宋_GB2312" w:cs="仿宋_GB2312" w:hint="eastAsia"/>
        </w:rPr>
        <w:t>更加优化，</w:t>
      </w:r>
      <w:r>
        <w:rPr>
          <w:rStyle w:val="NormalCharacter"/>
          <w:rFonts w:eastAsia="仿宋_GB2312" w:cs="仿宋_GB2312" w:hint="eastAsia"/>
        </w:rPr>
        <w:t>秸秆综合利用途径不断拓宽，初步建立起秸秆与尾菜、畜禽粪污等农业废弃物协同高效利用路径。</w:t>
      </w:r>
    </w:p>
    <w:p w:rsidR="002E09EA" w:rsidRDefault="002E09EA" w:rsidP="005C4E97">
      <w:pPr>
        <w:pStyle w:val="NormalWeb"/>
        <w:shd w:val="clear" w:color="auto" w:fill="FFFFFF"/>
        <w:spacing w:before="0" w:beforeAutospacing="0" w:after="0" w:afterAutospacing="0" w:line="560" w:lineRule="exact"/>
        <w:ind w:firstLineChars="200" w:firstLine="31680"/>
        <w:jc w:val="both"/>
        <w:rPr>
          <w:rFonts w:ascii="黑体" w:eastAsia="黑体" w:hAnsi="黑体"/>
          <w:sz w:val="32"/>
          <w:szCs w:val="32"/>
        </w:rPr>
      </w:pPr>
      <w:r>
        <w:rPr>
          <w:rFonts w:ascii="黑体" w:eastAsia="黑体" w:hAnsi="黑体" w:cs="黑体" w:hint="eastAsia"/>
          <w:sz w:val="32"/>
          <w:szCs w:val="32"/>
        </w:rPr>
        <w:t>二、重点任务</w:t>
      </w:r>
    </w:p>
    <w:p w:rsidR="002E09EA" w:rsidRDefault="002E09EA" w:rsidP="005C4E97">
      <w:pPr>
        <w:spacing w:line="560" w:lineRule="exact"/>
        <w:ind w:firstLineChars="200" w:firstLine="31680"/>
        <w:rPr>
          <w:rFonts w:ascii="仿宋_GB2312" w:eastAsia="仿宋_GB2312"/>
          <w:kern w:val="0"/>
        </w:rPr>
      </w:pPr>
      <w:r>
        <w:rPr>
          <w:rFonts w:ascii="楷体_GB2312" w:eastAsia="楷体_GB2312" w:cs="楷体_GB2312"/>
          <w:snapToGrid w:val="0"/>
          <w:kern w:val="0"/>
        </w:rPr>
        <w:t>(</w:t>
      </w:r>
      <w:r>
        <w:rPr>
          <w:rFonts w:ascii="楷体_GB2312" w:eastAsia="楷体_GB2312" w:cs="楷体_GB2312" w:hint="eastAsia"/>
          <w:snapToGrid w:val="0"/>
          <w:kern w:val="0"/>
        </w:rPr>
        <w:t>一</w:t>
      </w:r>
      <w:r>
        <w:rPr>
          <w:rFonts w:ascii="楷体_GB2312" w:eastAsia="楷体_GB2312" w:cs="楷体_GB2312"/>
          <w:snapToGrid w:val="0"/>
          <w:kern w:val="0"/>
        </w:rPr>
        <w:t>)</w:t>
      </w:r>
      <w:r>
        <w:rPr>
          <w:rFonts w:ascii="楷体_GB2312" w:eastAsia="楷体_GB2312" w:cs="楷体_GB2312" w:hint="eastAsia"/>
          <w:snapToGrid w:val="0"/>
          <w:kern w:val="0"/>
        </w:rPr>
        <w:t>完善秸秆综合利用方式。</w:t>
      </w:r>
      <w:r>
        <w:rPr>
          <w:rFonts w:ascii="仿宋_GB2312" w:eastAsia="仿宋_GB2312" w:cs="仿宋_GB2312" w:hint="eastAsia"/>
          <w:kern w:val="0"/>
        </w:rPr>
        <w:t>突出肥料化主攻方向，兼顾基料化等其他利用方式。</w:t>
      </w:r>
    </w:p>
    <w:p w:rsidR="002E09EA" w:rsidRDefault="002E09EA" w:rsidP="005C4E97">
      <w:pPr>
        <w:spacing w:line="560" w:lineRule="exact"/>
        <w:ind w:firstLineChars="200" w:firstLine="31680"/>
        <w:rPr>
          <w:rFonts w:ascii="仿宋_GB2312" w:eastAsia="仿宋_GB2312"/>
          <w:kern w:val="0"/>
        </w:rPr>
      </w:pPr>
      <w:r>
        <w:rPr>
          <w:rFonts w:ascii="仿宋_GB2312" w:eastAsia="仿宋_GB2312" w:cs="仿宋_GB2312"/>
          <w:kern w:val="0"/>
        </w:rPr>
        <w:t>1.</w:t>
      </w:r>
      <w:r>
        <w:rPr>
          <w:rFonts w:ascii="仿宋_GB2312" w:eastAsia="仿宋_GB2312" w:cs="仿宋_GB2312" w:hint="eastAsia"/>
          <w:kern w:val="0"/>
        </w:rPr>
        <w:t>推广秸秆精细还田。农作物秸秆就地粉碎后抛洒地表容易腐熟不充分，加重小麦茎基腐病等病虫害发生风险。推广机械深翻</w:t>
      </w:r>
      <w:r>
        <w:rPr>
          <w:rFonts w:ascii="仿宋_GB2312" w:eastAsia="仿宋_GB2312" w:cs="仿宋_GB2312"/>
          <w:kern w:val="0"/>
        </w:rPr>
        <w:t>+</w:t>
      </w:r>
      <w:r>
        <w:rPr>
          <w:rFonts w:ascii="仿宋_GB2312" w:eastAsia="仿宋_GB2312" w:cs="仿宋_GB2312" w:hint="eastAsia"/>
          <w:kern w:val="0"/>
        </w:rPr>
        <w:t>秸秆精细化粉碎混埋还田，并配施尿素</w:t>
      </w:r>
      <w:r>
        <w:rPr>
          <w:rFonts w:ascii="仿宋_GB2312" w:eastAsia="仿宋_GB2312" w:cs="仿宋_GB2312"/>
          <w:kern w:val="0"/>
        </w:rPr>
        <w:t>+</w:t>
      </w:r>
      <w:r>
        <w:rPr>
          <w:rFonts w:ascii="仿宋_GB2312" w:eastAsia="仿宋_GB2312" w:cs="仿宋_GB2312" w:hint="eastAsia"/>
          <w:kern w:val="0"/>
        </w:rPr>
        <w:t>腐熟剂，加快秸秆腐熟，提高还田效果，每个项目县推广精细还田</w:t>
      </w:r>
      <w:r>
        <w:rPr>
          <w:rFonts w:ascii="仿宋_GB2312" w:eastAsia="仿宋_GB2312" w:cs="仿宋_GB2312"/>
          <w:kern w:val="0"/>
        </w:rPr>
        <w:t>3.5</w:t>
      </w:r>
      <w:r>
        <w:rPr>
          <w:rFonts w:ascii="仿宋_GB2312" w:eastAsia="仿宋_GB2312" w:cs="仿宋_GB2312" w:hint="eastAsia"/>
          <w:kern w:val="0"/>
        </w:rPr>
        <w:t>万亩以上（见附件</w:t>
      </w:r>
      <w:r>
        <w:rPr>
          <w:rFonts w:ascii="仿宋_GB2312" w:eastAsia="仿宋_GB2312" w:cs="仿宋_GB2312"/>
          <w:kern w:val="0"/>
        </w:rPr>
        <w:t>5</w:t>
      </w:r>
      <w:r>
        <w:rPr>
          <w:rFonts w:ascii="仿宋_GB2312" w:eastAsia="仿宋_GB2312" w:cs="仿宋_GB2312" w:hint="eastAsia"/>
          <w:kern w:val="0"/>
        </w:rPr>
        <w:t>）。</w:t>
      </w:r>
    </w:p>
    <w:p w:rsidR="002E09EA" w:rsidRDefault="002E09EA" w:rsidP="005C4E97">
      <w:pPr>
        <w:spacing w:line="560" w:lineRule="exact"/>
        <w:ind w:firstLineChars="200" w:firstLine="31680"/>
        <w:rPr>
          <w:rFonts w:ascii="仿宋_GB2312" w:eastAsia="仿宋_GB2312" w:hAnsi="宋体"/>
          <w:kern w:val="0"/>
        </w:rPr>
      </w:pPr>
      <w:r>
        <w:rPr>
          <w:rFonts w:ascii="仿宋_GB2312" w:eastAsia="仿宋_GB2312" w:hAnsi="宋体" w:cs="仿宋_GB2312"/>
          <w:kern w:val="0"/>
        </w:rPr>
        <w:t>2.</w:t>
      </w:r>
      <w:r>
        <w:rPr>
          <w:rFonts w:ascii="仿宋_GB2312" w:eastAsia="仿宋_GB2312" w:hAnsi="宋体" w:cs="仿宋_GB2312" w:hint="eastAsia"/>
          <w:kern w:val="0"/>
        </w:rPr>
        <w:t>推广秸秆堆积有机肥。利用秸秆搭配尾菜、果树残枝、花生果壳、食用菌菌渣、畜禽粪污等，引进专业的堆肥企业积造有机肥，</w:t>
      </w:r>
      <w:r>
        <w:rPr>
          <w:rFonts w:eastAsia="仿宋_GB2312" w:cs="仿宋_GB2312" w:hint="eastAsia"/>
        </w:rPr>
        <w:t>鼓励引导</w:t>
      </w:r>
      <w:r>
        <w:rPr>
          <w:rFonts w:ascii="仿宋_GB2312" w:eastAsia="仿宋_GB2312" w:hAnsi="宋体" w:cs="仿宋_GB2312" w:hint="eastAsia"/>
          <w:kern w:val="0"/>
        </w:rPr>
        <w:t>家庭农场、农民合作社等规模种植户</w:t>
      </w:r>
      <w:r>
        <w:rPr>
          <w:rFonts w:eastAsia="仿宋_GB2312" w:cs="仿宋_GB2312" w:hint="eastAsia"/>
        </w:rPr>
        <w:t>农户利用冬闲农田</w:t>
      </w:r>
      <w:r>
        <w:rPr>
          <w:rFonts w:ascii="仿宋_GB2312" w:eastAsia="仿宋_GB2312" w:hAnsi="宋体" w:cs="仿宋_GB2312" w:hint="eastAsia"/>
          <w:kern w:val="0"/>
        </w:rPr>
        <w:t>开展秸秆堆肥试验示范并提供技术支持，每个项目县用于堆肥的秸秆</w:t>
      </w:r>
      <w:r>
        <w:rPr>
          <w:rFonts w:ascii="仿宋_GB2312" w:eastAsia="仿宋_GB2312" w:hAnsi="宋体" w:cs="仿宋_GB2312"/>
          <w:kern w:val="0"/>
        </w:rPr>
        <w:t>1.2</w:t>
      </w:r>
      <w:r>
        <w:rPr>
          <w:rFonts w:ascii="仿宋_GB2312" w:eastAsia="仿宋_GB2312" w:hAnsi="宋体" w:cs="仿宋_GB2312" w:hint="eastAsia"/>
          <w:kern w:val="0"/>
        </w:rPr>
        <w:t>万吨以上，肥料</w:t>
      </w:r>
      <w:r>
        <w:rPr>
          <w:rFonts w:ascii="仿宋_GB2312" w:eastAsia="仿宋_GB2312" w:cs="仿宋_GB2312" w:hint="eastAsia"/>
        </w:rPr>
        <w:t>应</w:t>
      </w:r>
      <w:r>
        <w:rPr>
          <w:rFonts w:ascii="仿宋_GB2312" w:eastAsia="仿宋_GB2312" w:hAnsi="宋体" w:cs="仿宋_GB2312" w:hint="eastAsia"/>
          <w:kern w:val="0"/>
        </w:rPr>
        <w:t>优先用于粮田。</w:t>
      </w:r>
    </w:p>
    <w:p w:rsidR="002E09EA" w:rsidRDefault="002E09EA" w:rsidP="005C4E97">
      <w:pPr>
        <w:spacing w:line="560" w:lineRule="exact"/>
        <w:ind w:firstLineChars="200" w:firstLine="31680"/>
        <w:rPr>
          <w:rFonts w:ascii="仿宋_GB2312" w:eastAsia="仿宋_GB2312" w:hAnsi="宋体"/>
          <w:kern w:val="0"/>
        </w:rPr>
      </w:pPr>
      <w:r>
        <w:rPr>
          <w:rFonts w:ascii="仿宋_GB2312" w:eastAsia="仿宋_GB2312" w:hAnsi="宋体" w:cs="仿宋_GB2312"/>
          <w:kern w:val="0"/>
        </w:rPr>
        <w:t>3.</w:t>
      </w:r>
      <w:r>
        <w:rPr>
          <w:rFonts w:ascii="仿宋_GB2312" w:eastAsia="仿宋_GB2312" w:hAnsi="宋体" w:cs="仿宋_GB2312" w:hint="eastAsia"/>
          <w:kern w:val="0"/>
        </w:rPr>
        <w:t>推广利用秸秆生产草腐食用菌。食用菌生产可有效消纳秸秆，菌渣和废料还可作为肥料还田养地，具有广阔发展空间和市场前景。引导</w:t>
      </w:r>
      <w:r>
        <w:rPr>
          <w:rFonts w:ascii="仿宋_GB2312" w:eastAsia="仿宋_GB2312" w:hAnsi="仿宋_GB2312" w:cs="仿宋_GB2312" w:hint="eastAsia"/>
        </w:rPr>
        <w:t>利用以小麦、玉米等秸秆作为栽培基料</w:t>
      </w:r>
      <w:r>
        <w:rPr>
          <w:rFonts w:ascii="仿宋_GB2312" w:eastAsia="仿宋_GB2312" w:hAnsi="宋体" w:cs="仿宋_GB2312" w:hint="eastAsia"/>
          <w:kern w:val="0"/>
        </w:rPr>
        <w:t>，生产草菇、大球盖菇等草腐食用菌，培育壮大本地食用菌生产企业，带动食用菌产业发展。有条件实施的项目县生产草腐食用菌的秸秆利用量</w:t>
      </w:r>
      <w:r>
        <w:rPr>
          <w:rFonts w:ascii="仿宋_GB2312" w:eastAsia="仿宋_GB2312" w:hAnsi="宋体" w:cs="仿宋_GB2312"/>
          <w:kern w:val="0"/>
        </w:rPr>
        <w:t>1000</w:t>
      </w:r>
      <w:r>
        <w:rPr>
          <w:rFonts w:ascii="仿宋_GB2312" w:eastAsia="仿宋_GB2312" w:hAnsi="宋体" w:cs="仿宋_GB2312" w:hint="eastAsia"/>
          <w:kern w:val="0"/>
        </w:rPr>
        <w:t>吨以上。</w:t>
      </w:r>
    </w:p>
    <w:p w:rsidR="002E09EA" w:rsidRDefault="002E09EA" w:rsidP="005C4E97">
      <w:pPr>
        <w:spacing w:line="560" w:lineRule="exact"/>
        <w:ind w:firstLineChars="200" w:firstLine="31680"/>
        <w:rPr>
          <w:rFonts w:ascii="仿宋_GB2312" w:eastAsia="仿宋_GB2312"/>
        </w:rPr>
      </w:pPr>
      <w:r>
        <w:rPr>
          <w:rFonts w:ascii="楷体_GB2312" w:eastAsia="楷体_GB2312" w:cs="楷体_GB2312" w:hint="eastAsia"/>
          <w:snapToGrid w:val="0"/>
          <w:kern w:val="0"/>
        </w:rPr>
        <w:t>（二）建设秸秆综合利用展示基地。</w:t>
      </w:r>
      <w:r>
        <w:rPr>
          <w:rFonts w:ascii="仿宋_GB2312" w:eastAsia="仿宋_GB2312" w:cs="仿宋_GB2312" w:hint="eastAsia"/>
        </w:rPr>
        <w:t>选择基础条件好的田块（企业或主体），每个项</w:t>
      </w:r>
      <w:r>
        <w:rPr>
          <w:rFonts w:ascii="仿宋_GB2312" w:eastAsia="仿宋_GB2312" w:cs="仿宋_GB2312" w:hint="eastAsia"/>
          <w:kern w:val="0"/>
        </w:rPr>
        <w:t>目县建设</w:t>
      </w:r>
      <w:r>
        <w:rPr>
          <w:rFonts w:ascii="仿宋_GB2312" w:eastAsia="仿宋_GB2312" w:cs="仿宋_GB2312"/>
          <w:kern w:val="0"/>
        </w:rPr>
        <w:t>2</w:t>
      </w:r>
      <w:r>
        <w:rPr>
          <w:rFonts w:ascii="仿宋_GB2312" w:eastAsia="仿宋_GB2312" w:cs="仿宋_GB2312" w:hint="eastAsia"/>
          <w:kern w:val="0"/>
        </w:rPr>
        <w:t>个以上秸秆综合利用展示基地，基地内示范展示秸秆精细还田、秸秆堆积有机肥、秸秆生产食用菌等秸秆综合利用新技术、新成果，推动秸秆就地就近循环利用，</w:t>
      </w:r>
      <w:r>
        <w:rPr>
          <w:rFonts w:ascii="仿宋_GB2312" w:eastAsia="仿宋_GB2312" w:cs="仿宋_GB2312" w:hint="eastAsia"/>
        </w:rPr>
        <w:t>推广应用可操作、能落地的绿色低碳技术规程。展示基地应合理规划区域半径，成方连片，同时注意秸秆利用方式的差异性，统一竖立“</w:t>
      </w:r>
      <w:r>
        <w:rPr>
          <w:rFonts w:ascii="仿宋_GB2312" w:eastAsia="仿宋_GB2312" w:cs="仿宋_GB2312"/>
        </w:rPr>
        <w:t>2022</w:t>
      </w:r>
      <w:r>
        <w:rPr>
          <w:rFonts w:ascii="仿宋_GB2312" w:eastAsia="仿宋_GB2312" w:cs="仿宋_GB2312" w:hint="eastAsia"/>
        </w:rPr>
        <w:t>年全国秸秆综合利用展示基地”标示牌（见附件</w:t>
      </w:r>
      <w:r>
        <w:rPr>
          <w:rFonts w:ascii="仿宋_GB2312" w:eastAsia="仿宋_GB2312" w:cs="仿宋_GB2312"/>
        </w:rPr>
        <w:t>4</w:t>
      </w:r>
      <w:r>
        <w:rPr>
          <w:rFonts w:ascii="仿宋_GB2312" w:eastAsia="仿宋_GB2312" w:cs="仿宋_GB2312" w:hint="eastAsia"/>
        </w:rPr>
        <w:t>）。</w:t>
      </w:r>
    </w:p>
    <w:p w:rsidR="002E09EA" w:rsidRDefault="002E09EA" w:rsidP="005C4E97">
      <w:pPr>
        <w:spacing w:line="560" w:lineRule="exact"/>
        <w:ind w:firstLineChars="200" w:firstLine="31680"/>
      </w:pPr>
      <w:r>
        <w:rPr>
          <w:rFonts w:ascii="楷体_GB2312" w:eastAsia="楷体_GB2312" w:cs="楷体_GB2312" w:hint="eastAsia"/>
          <w:snapToGrid w:val="0"/>
          <w:kern w:val="0"/>
        </w:rPr>
        <w:t>（三）开展玉米秸秆还田效果监测与评价。</w:t>
      </w:r>
      <w:r>
        <w:rPr>
          <w:rFonts w:ascii="仿宋_GB2312" w:eastAsia="仿宋_GB2312" w:hAnsi="仿宋_GB2312" w:cs="仿宋_GB2312" w:hint="eastAsia"/>
          <w:kern w:val="0"/>
        </w:rPr>
        <w:t>玉米秸秆还田效果监测与评价进行土壤理化、生物指标监测和病虫害监测，开展不同秸秆还田方式效果对比。需委托具有化验资质的土壤样品化验机构进行土壤有机质含量等检测工作，并出具相关的化验分析报告。监测点位要选择地力均匀、面积较大、种植品种统一的地块，分别设置“秸秆</w:t>
      </w:r>
      <w:r>
        <w:rPr>
          <w:rFonts w:ascii="仿宋_GB2312" w:eastAsia="仿宋_GB2312" w:hAnsi="仿宋_GB2312" w:cs="仿宋_GB2312"/>
          <w:kern w:val="0"/>
        </w:rPr>
        <w:t>+</w:t>
      </w:r>
      <w:r>
        <w:rPr>
          <w:rFonts w:ascii="仿宋_GB2312" w:eastAsia="仿宋_GB2312" w:hAnsi="仿宋_GB2312" w:cs="仿宋_GB2312" w:hint="eastAsia"/>
          <w:kern w:val="0"/>
        </w:rPr>
        <w:t>腐熟剂</w:t>
      </w:r>
      <w:r>
        <w:rPr>
          <w:rFonts w:ascii="仿宋_GB2312" w:eastAsia="仿宋_GB2312" w:hAnsi="仿宋_GB2312" w:cs="仿宋_GB2312"/>
          <w:kern w:val="0"/>
        </w:rPr>
        <w:t>+</w:t>
      </w:r>
      <w:r>
        <w:rPr>
          <w:rFonts w:ascii="仿宋_GB2312" w:eastAsia="仿宋_GB2312" w:hAnsi="仿宋_GB2312" w:cs="仿宋_GB2312" w:hint="eastAsia"/>
          <w:kern w:val="0"/>
        </w:rPr>
        <w:t>尿素深翻还田”“秸秆</w:t>
      </w:r>
      <w:r>
        <w:rPr>
          <w:rFonts w:ascii="仿宋_GB2312" w:eastAsia="仿宋_GB2312" w:hAnsi="仿宋_GB2312" w:cs="仿宋_GB2312"/>
          <w:kern w:val="0"/>
        </w:rPr>
        <w:t>+</w:t>
      </w:r>
      <w:r>
        <w:rPr>
          <w:rFonts w:ascii="仿宋_GB2312" w:eastAsia="仿宋_GB2312" w:hAnsi="仿宋_GB2312" w:cs="仿宋_GB2312" w:hint="eastAsia"/>
          <w:kern w:val="0"/>
        </w:rPr>
        <w:t>腐熟剂深翻还田”“秸秆深翻还田”“秸秆离田后深翻”等</w:t>
      </w:r>
      <w:r>
        <w:rPr>
          <w:rFonts w:ascii="仿宋_GB2312" w:eastAsia="仿宋_GB2312" w:hAnsi="仿宋_GB2312" w:cs="仿宋_GB2312"/>
          <w:kern w:val="0"/>
        </w:rPr>
        <w:t>4</w:t>
      </w:r>
      <w:r>
        <w:rPr>
          <w:rFonts w:ascii="仿宋_GB2312" w:eastAsia="仿宋_GB2312" w:hAnsi="仿宋_GB2312" w:cs="仿宋_GB2312" w:hint="eastAsia"/>
          <w:kern w:val="0"/>
        </w:rPr>
        <w:t>种处理方式，每种处理方式</w:t>
      </w:r>
      <w:r>
        <w:rPr>
          <w:rFonts w:ascii="仿宋_GB2312" w:eastAsia="仿宋_GB2312" w:hAnsi="仿宋_GB2312" w:cs="仿宋_GB2312"/>
          <w:kern w:val="0"/>
        </w:rPr>
        <w:t>2</w:t>
      </w:r>
      <w:r>
        <w:rPr>
          <w:rFonts w:ascii="仿宋_GB2312" w:eastAsia="仿宋_GB2312" w:hAnsi="仿宋_GB2312" w:cs="仿宋_GB2312" w:hint="eastAsia"/>
          <w:kern w:val="0"/>
        </w:rPr>
        <w:t>亩以上（见附件</w:t>
      </w:r>
      <w:r>
        <w:rPr>
          <w:rFonts w:ascii="仿宋_GB2312" w:eastAsia="仿宋_GB2312" w:hAnsi="仿宋_GB2312" w:cs="仿宋_GB2312"/>
          <w:kern w:val="0"/>
        </w:rPr>
        <w:t>3</w:t>
      </w:r>
      <w:r>
        <w:rPr>
          <w:rFonts w:ascii="仿宋_GB2312" w:eastAsia="仿宋_GB2312" w:hAnsi="仿宋_GB2312" w:cs="仿宋_GB2312" w:hint="eastAsia"/>
          <w:kern w:val="0"/>
        </w:rPr>
        <w:t>）。</w:t>
      </w:r>
    </w:p>
    <w:p w:rsidR="002E09EA" w:rsidRDefault="002E09EA" w:rsidP="005C4E97">
      <w:pPr>
        <w:pStyle w:val="-1"/>
        <w:spacing w:line="560" w:lineRule="exact"/>
        <w:ind w:firstLine="31680"/>
        <w:rPr>
          <w:rFonts w:ascii="黑体" w:eastAsia="黑体" w:hAnsi="黑体"/>
          <w:color w:val="auto"/>
          <w:kern w:val="0"/>
        </w:rPr>
      </w:pPr>
      <w:r>
        <w:rPr>
          <w:rFonts w:ascii="黑体" w:eastAsia="黑体" w:hAnsi="黑体" w:cs="黑体" w:hint="eastAsia"/>
          <w:color w:val="auto"/>
          <w:kern w:val="0"/>
        </w:rPr>
        <w:t>三、补助内容</w:t>
      </w:r>
    </w:p>
    <w:p w:rsidR="002E09EA" w:rsidRDefault="002E09EA" w:rsidP="005C4E97">
      <w:pPr>
        <w:spacing w:line="560" w:lineRule="exact"/>
        <w:ind w:firstLineChars="200" w:firstLine="31680"/>
        <w:rPr>
          <w:rFonts w:ascii="仿宋_GB2312" w:eastAsia="仿宋_GB2312" w:hAnsi="楷体"/>
        </w:rPr>
      </w:pPr>
      <w:r>
        <w:rPr>
          <w:rFonts w:ascii="仿宋_GB2312" w:eastAsia="仿宋_GB2312" w:hAnsi="楷体" w:cs="仿宋_GB2312" w:hint="eastAsia"/>
        </w:rPr>
        <w:t>秸秆精细还田对深翻作业过程中增施尿素和腐熟剂及其洒施作业费进行补助；秸秆堆积有机肥对收集秸秆和积造有机肥过程中产生的费用进行补助；</w:t>
      </w:r>
      <w:r>
        <w:rPr>
          <w:rFonts w:ascii="仿宋_GB2312" w:eastAsia="仿宋_GB2312" w:hAnsi="宋体" w:cs="仿宋_GB2312" w:hint="eastAsia"/>
          <w:kern w:val="0"/>
        </w:rPr>
        <w:t>生产草腐食用菌对购买本地秸秆产生的费用给予补助；</w:t>
      </w:r>
      <w:r>
        <w:rPr>
          <w:rFonts w:ascii="仿宋_GB2312" w:eastAsia="仿宋_GB2312" w:hAnsi="楷体" w:cs="仿宋_GB2312" w:hint="eastAsia"/>
        </w:rPr>
        <w:t>秸秆综合利用展示基地对制作</w:t>
      </w:r>
      <w:r>
        <w:rPr>
          <w:rFonts w:ascii="仿宋_GB2312" w:eastAsia="仿宋_GB2312" w:cs="仿宋_GB2312" w:hint="eastAsia"/>
        </w:rPr>
        <w:t>“</w:t>
      </w:r>
      <w:r>
        <w:rPr>
          <w:rFonts w:ascii="仿宋_GB2312" w:eastAsia="仿宋_GB2312" w:cs="仿宋_GB2312"/>
        </w:rPr>
        <w:t>2022</w:t>
      </w:r>
      <w:r>
        <w:rPr>
          <w:rFonts w:ascii="仿宋_GB2312" w:eastAsia="仿宋_GB2312" w:cs="仿宋_GB2312" w:hint="eastAsia"/>
        </w:rPr>
        <w:t>年全国秸秆综合利用展示基地”标示牌的相关费用进行补助；</w:t>
      </w:r>
      <w:r>
        <w:rPr>
          <w:rFonts w:ascii="仿宋_GB2312" w:eastAsia="仿宋_GB2312" w:hAnsi="楷体" w:cs="仿宋_GB2312" w:hint="eastAsia"/>
        </w:rPr>
        <w:t>秸秆还田效果监测评价对</w:t>
      </w:r>
      <w:r>
        <w:rPr>
          <w:rFonts w:ascii="仿宋_GB2312" w:eastAsia="仿宋_GB2312" w:hAnsi="仿宋_GB2312" w:cs="仿宋_GB2312" w:hint="eastAsia"/>
          <w:kern w:val="0"/>
        </w:rPr>
        <w:t>土壤取样、样品化验、</w:t>
      </w:r>
      <w:r>
        <w:rPr>
          <w:rFonts w:ascii="仿宋_GB2312" w:eastAsia="仿宋_GB2312" w:hAnsi="楷体" w:cs="仿宋_GB2312" w:hint="eastAsia"/>
        </w:rPr>
        <w:t>评价分析等产生的费用进行补助；对项目计量测绘、总结验收、宣传培训等费用进行补助。资金只补助</w:t>
      </w:r>
      <w:r>
        <w:rPr>
          <w:rFonts w:ascii="仿宋_GB2312" w:eastAsia="仿宋_GB2312" w:cs="仿宋_GB2312" w:hint="eastAsia"/>
        </w:rPr>
        <w:t>秸秆综合利用重点县</w:t>
      </w:r>
      <w:r>
        <w:rPr>
          <w:rFonts w:ascii="仿宋_GB2312" w:eastAsia="仿宋_GB2312" w:hAnsi="楷体" w:cs="仿宋_GB2312" w:hint="eastAsia"/>
        </w:rPr>
        <w:t>项目开始实施后产生的费用，不得补助项目实施前承担主体产生的费用，不得用于兴建楼堂馆所、弥补预算支出缺口等与项目无关的费用。</w:t>
      </w:r>
    </w:p>
    <w:p w:rsidR="002E09EA" w:rsidRDefault="002E09EA" w:rsidP="005C4E97">
      <w:pPr>
        <w:pStyle w:val="NormalWeb"/>
        <w:shd w:val="clear" w:color="auto" w:fill="FFFFFF"/>
        <w:spacing w:before="0" w:beforeAutospacing="0" w:after="0" w:afterAutospacing="0" w:line="560" w:lineRule="exact"/>
        <w:ind w:firstLineChars="200" w:firstLine="31680"/>
        <w:rPr>
          <w:rFonts w:ascii="黑体" w:eastAsia="黑体" w:hAnsi="黑体"/>
          <w:sz w:val="32"/>
          <w:szCs w:val="32"/>
          <w:shd w:val="clear" w:color="auto" w:fill="FFFFFF"/>
        </w:rPr>
      </w:pPr>
      <w:r>
        <w:rPr>
          <w:rFonts w:ascii="黑体" w:eastAsia="黑体" w:hAnsi="黑体" w:cs="黑体" w:hint="eastAsia"/>
          <w:sz w:val="32"/>
          <w:szCs w:val="32"/>
          <w:shd w:val="clear" w:color="auto" w:fill="FFFFFF"/>
        </w:rPr>
        <w:t>四、保障措施</w:t>
      </w:r>
    </w:p>
    <w:p w:rsidR="002E09EA" w:rsidRDefault="002E09EA" w:rsidP="005C4E97">
      <w:pPr>
        <w:pStyle w:val="NormalWeb"/>
        <w:shd w:val="clear" w:color="auto" w:fill="FFFFFF"/>
        <w:spacing w:before="0" w:beforeAutospacing="0" w:after="0" w:afterAutospacing="0" w:line="560" w:lineRule="exact"/>
        <w:ind w:firstLineChars="200" w:firstLine="31680"/>
        <w:jc w:val="both"/>
        <w:rPr>
          <w:rFonts w:ascii="仿宋_GB2312" w:eastAsia="仿宋_GB2312" w:hAnsi="宋体"/>
          <w:sz w:val="32"/>
          <w:szCs w:val="32"/>
        </w:rPr>
      </w:pPr>
      <w:r>
        <w:rPr>
          <w:rFonts w:ascii="楷体_GB2312" w:eastAsia="楷体_GB2312" w:cs="楷体_GB2312" w:hint="eastAsia"/>
          <w:snapToGrid w:val="0"/>
          <w:sz w:val="32"/>
          <w:szCs w:val="32"/>
        </w:rPr>
        <w:t>（一）加强项目组织领导。</w:t>
      </w:r>
      <w:r>
        <w:rPr>
          <w:rFonts w:ascii="仿宋_GB2312" w:eastAsia="仿宋_GB2312" w:hAnsi="宋体" w:cs="仿宋_GB2312" w:hint="eastAsia"/>
          <w:sz w:val="32"/>
          <w:szCs w:val="32"/>
        </w:rPr>
        <w:t>市农业农村局成立秸秆综合利用重点县建设工作领导小组</w:t>
      </w:r>
      <w:r>
        <w:rPr>
          <w:rFonts w:ascii="仿宋_GB2312" w:eastAsia="仿宋_GB2312" w:cs="仿宋_GB2312" w:hint="eastAsia"/>
          <w:sz w:val="32"/>
          <w:szCs w:val="32"/>
        </w:rPr>
        <w:t>和专家指导组（见附件</w:t>
      </w:r>
      <w:r>
        <w:rPr>
          <w:rFonts w:ascii="仿宋_GB2312" w:eastAsia="仿宋_GB2312" w:cs="仿宋_GB2312"/>
          <w:sz w:val="32"/>
          <w:szCs w:val="32"/>
        </w:rPr>
        <w:t>1</w:t>
      </w:r>
      <w:r>
        <w:rPr>
          <w:rFonts w:ascii="仿宋_GB2312" w:eastAsia="仿宋_GB2312" w:cs="仿宋_GB2312" w:hint="eastAsia"/>
          <w:sz w:val="32"/>
          <w:szCs w:val="32"/>
        </w:rPr>
        <w:t>），领导小组负责加强统筹协调，明确责任分工，细化工作安排，并做好与其他政策的衔接配合，推动政策同向用力、整体联动；专家指导组负责</w:t>
      </w:r>
      <w:r>
        <w:rPr>
          <w:rFonts w:eastAsia="仿宋_GB2312" w:cs="仿宋_GB2312" w:hint="eastAsia"/>
          <w:sz w:val="32"/>
          <w:szCs w:val="32"/>
        </w:rPr>
        <w:t>为秸秆综合利用政策制定、任务落实提供决策咨询服务，对年度任务实施提供精准指导，开展重大问题调研并提出解决措施建议。项目县要成立相应小组，</w:t>
      </w:r>
      <w:r>
        <w:rPr>
          <w:rFonts w:ascii="仿宋_GB2312" w:eastAsia="仿宋_GB2312" w:hAnsi="Calibri" w:cs="仿宋_GB2312" w:hint="eastAsia"/>
          <w:kern w:val="2"/>
          <w:sz w:val="32"/>
          <w:szCs w:val="32"/>
        </w:rPr>
        <w:t>编制项目实施方案，</w:t>
      </w:r>
      <w:r>
        <w:rPr>
          <w:rFonts w:eastAsia="仿宋_GB2312" w:cs="仿宋_GB2312" w:hint="eastAsia"/>
          <w:sz w:val="32"/>
          <w:szCs w:val="32"/>
        </w:rPr>
        <w:t>明确目标任务、主要措施、资金使用等，报市农业农村局</w:t>
      </w:r>
      <w:r>
        <w:rPr>
          <w:rFonts w:ascii="仿宋_GB2312" w:eastAsia="仿宋_GB2312" w:hAnsi="宋体" w:cs="仿宋_GB2312" w:hint="eastAsia"/>
          <w:sz w:val="32"/>
          <w:szCs w:val="32"/>
        </w:rPr>
        <w:t>备案</w:t>
      </w:r>
      <w:r>
        <w:rPr>
          <w:rFonts w:ascii="仿宋_GB2312" w:eastAsia="仿宋_GB2312" w:cs="仿宋_GB2312" w:hint="eastAsia"/>
          <w:sz w:val="32"/>
          <w:szCs w:val="32"/>
        </w:rPr>
        <w:t>（见附件</w:t>
      </w: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hAnsi="宋体" w:cs="仿宋_GB2312" w:hint="eastAsia"/>
          <w:sz w:val="32"/>
          <w:szCs w:val="32"/>
        </w:rPr>
        <w:t>。</w:t>
      </w:r>
    </w:p>
    <w:p w:rsidR="002E09EA" w:rsidRDefault="002E09EA" w:rsidP="005C4E97">
      <w:pPr>
        <w:pStyle w:val="-1"/>
        <w:spacing w:line="560" w:lineRule="exact"/>
        <w:ind w:firstLine="31680"/>
        <w:rPr>
          <w:rFonts w:ascii="仿宋_GB2312" w:eastAsia="仿宋_GB2312" w:hAnsi="宋体"/>
          <w:color w:val="auto"/>
          <w:kern w:val="0"/>
        </w:rPr>
      </w:pPr>
      <w:r>
        <w:rPr>
          <w:rFonts w:ascii="楷体_GB2312" w:eastAsia="楷体_GB2312" w:hAnsi="楷体_GB2312" w:cs="楷体_GB2312" w:hint="eastAsia"/>
          <w:color w:val="auto"/>
        </w:rPr>
        <w:t>（二）加强技术指导服务。</w:t>
      </w:r>
      <w:r>
        <w:rPr>
          <w:rFonts w:eastAsia="仿宋_GB2312" w:cs="仿宋_GB2312" w:hint="eastAsia"/>
          <w:color w:val="auto"/>
        </w:rPr>
        <w:t>项目县要依托</w:t>
      </w:r>
      <w:r>
        <w:rPr>
          <w:rFonts w:eastAsia="仿宋_GB2312" w:cs="仿宋_GB2312" w:hint="eastAsia"/>
          <w:color w:val="auto"/>
          <w:kern w:val="0"/>
        </w:rPr>
        <w:t>秸秆综合利用专家指导组和</w:t>
      </w:r>
      <w:r>
        <w:rPr>
          <w:rFonts w:eastAsia="仿宋_GB2312" w:cs="仿宋_GB2312" w:hint="eastAsia"/>
          <w:color w:val="auto"/>
        </w:rPr>
        <w:t>基层农技推广体系等技术力量，加强指导培训，推动技术集成示范应用。</w:t>
      </w:r>
      <w:r>
        <w:rPr>
          <w:rFonts w:ascii="仿宋_GB2312" w:eastAsia="仿宋_GB2312" w:hAnsi="宋体" w:cs="仿宋_GB2312" w:hint="eastAsia"/>
          <w:color w:val="auto"/>
          <w:kern w:val="0"/>
        </w:rPr>
        <w:t>分层次、分环节、分对象组织开展经验交流和现场观摩，强化示范带动引领作用，引领提升秸秆综合利用水平。大力培育秸秆收储运服务主体，构建县域全覆盖的秸秆收储供应网络，打通秸秆离田产业化利用瓶颈。</w:t>
      </w:r>
    </w:p>
    <w:p w:rsidR="002E09EA" w:rsidRDefault="002E09EA" w:rsidP="005C4E97">
      <w:pPr>
        <w:pStyle w:val="NormalWeb"/>
        <w:shd w:val="clear" w:color="auto" w:fill="FFFFFF"/>
        <w:spacing w:before="0" w:beforeAutospacing="0" w:after="0" w:afterAutospacing="0" w:line="560" w:lineRule="exact"/>
        <w:ind w:firstLineChars="200" w:firstLine="31680"/>
        <w:jc w:val="both"/>
        <w:rPr>
          <w:rFonts w:ascii="仿宋_GB2312" w:eastAsia="仿宋_GB2312" w:hAnsi="宋体"/>
          <w:sz w:val="32"/>
          <w:szCs w:val="32"/>
        </w:rPr>
      </w:pPr>
      <w:r>
        <w:rPr>
          <w:rFonts w:ascii="楷体_GB2312" w:eastAsia="楷体_GB2312" w:hAnsi="楷体_GB2312" w:cs="楷体_GB2312" w:hint="eastAsia"/>
          <w:sz w:val="32"/>
          <w:szCs w:val="32"/>
        </w:rPr>
        <w:t>（三）加强资源台账建设。</w:t>
      </w:r>
      <w:r>
        <w:rPr>
          <w:rFonts w:ascii="仿宋_GB2312" w:eastAsia="仿宋_GB2312" w:hAnsi="宋体" w:cs="仿宋_GB2312" w:hint="eastAsia"/>
          <w:sz w:val="32"/>
          <w:szCs w:val="32"/>
        </w:rPr>
        <w:t>对区域内主要农作物草谷比、可收集系数进行调查测算，为秸秆资源台账关键系数调查核算提供基础支撑。完善秸秆产生与利用情况调查标准和方法，</w:t>
      </w:r>
      <w:r>
        <w:rPr>
          <w:rFonts w:eastAsia="仿宋_GB2312" w:cs="仿宋_GB2312" w:hint="eastAsia"/>
          <w:sz w:val="32"/>
          <w:szCs w:val="32"/>
        </w:rPr>
        <w:t>严格按照调查技术要求和流程，扎实推进农作物秸秆资源台账采集、上报。采取电话抽查、现场查验等方式，不定期对农作物秸秆资源台账数据真实性进行核验。</w:t>
      </w:r>
      <w:r>
        <w:rPr>
          <w:rFonts w:ascii="仿宋_GB2312" w:eastAsia="仿宋_GB2312" w:hAnsi="宋体" w:cs="仿宋_GB2312" w:hint="eastAsia"/>
          <w:sz w:val="32"/>
          <w:szCs w:val="32"/>
        </w:rPr>
        <w:t>利用好秸秆资源数据平台，摸清秸秆资源底数，掌握利用情况，为制定秸秆综合利用政策、规划布局、产业发展等提供支撑。</w:t>
      </w:r>
    </w:p>
    <w:p w:rsidR="002E09EA" w:rsidRDefault="002E09EA" w:rsidP="005C4E97">
      <w:pPr>
        <w:spacing w:line="560" w:lineRule="exact"/>
        <w:ind w:firstLineChars="200" w:firstLine="31680"/>
        <w:rPr>
          <w:rFonts w:ascii="仿宋_GB2312" w:eastAsia="仿宋_GB2312" w:hAnsi="仿宋_GB2312"/>
          <w:snapToGrid w:val="0"/>
          <w:kern w:val="0"/>
        </w:rPr>
      </w:pPr>
      <w:r>
        <w:rPr>
          <w:rFonts w:ascii="楷体_GB2312" w:eastAsia="楷体_GB2312" w:hAnsi="楷体_GB2312" w:cs="楷体_GB2312" w:hint="eastAsia"/>
        </w:rPr>
        <w:t>（四）加强项目绩效管理。</w:t>
      </w:r>
      <w:r>
        <w:rPr>
          <w:rFonts w:eastAsia="仿宋_GB2312" w:cs="仿宋_GB2312" w:hint="eastAsia"/>
        </w:rPr>
        <w:t>农业农村部将通过日常调度、集中考评、实地核查等多种方式，对</w:t>
      </w:r>
      <w:r>
        <w:rPr>
          <w:rFonts w:ascii="仿宋_GB2312" w:eastAsia="仿宋_GB2312" w:hAnsi="仿宋_GB2312" w:cs="仿宋_GB2312"/>
        </w:rPr>
        <w:t>2022</w:t>
      </w:r>
      <w:r>
        <w:rPr>
          <w:rFonts w:eastAsia="仿宋_GB2312" w:cs="仿宋_GB2312" w:hint="eastAsia"/>
        </w:rPr>
        <w:t>年秸秆综合利用重点县任务目标落实情况进行绩效考评。市农业农村局将适时组织专家对项目完成情况进行绩效考评。项目县要</w:t>
      </w:r>
      <w:r>
        <w:rPr>
          <w:rFonts w:ascii="仿宋_GB2312" w:eastAsia="仿宋_GB2312" w:hAnsi="仿宋_GB2312" w:cs="仿宋_GB2312" w:hint="eastAsia"/>
          <w:snapToGrid w:val="0"/>
          <w:kern w:val="0"/>
        </w:rPr>
        <w:t>按照工作项目化、项目清单化、清单责任化“三化推进”要求，加强项目管理，规范资金使用，强化激励约束，确保绩效目标落到实处。秸秆精细还田、秸秆堆积有机肥、秸秆生产草腐食用菌项目于</w:t>
      </w:r>
      <w:r>
        <w:rPr>
          <w:rFonts w:ascii="仿宋_GB2312" w:eastAsia="仿宋_GB2312" w:hAnsi="仿宋_GB2312" w:cs="仿宋_GB2312"/>
          <w:snapToGrid w:val="0"/>
          <w:kern w:val="0"/>
        </w:rPr>
        <w:t>2022</w:t>
      </w:r>
      <w:r>
        <w:rPr>
          <w:rFonts w:ascii="仿宋_GB2312" w:eastAsia="仿宋_GB2312" w:hAnsi="仿宋_GB2312" w:cs="仿宋_GB2312" w:hint="eastAsia"/>
          <w:snapToGrid w:val="0"/>
          <w:kern w:val="0"/>
        </w:rPr>
        <w:t>年</w:t>
      </w:r>
      <w:r>
        <w:rPr>
          <w:rFonts w:ascii="仿宋_GB2312" w:eastAsia="仿宋_GB2312" w:hAnsi="仿宋_GB2312" w:cs="仿宋_GB2312"/>
          <w:snapToGrid w:val="0"/>
          <w:kern w:val="0"/>
        </w:rPr>
        <w:t>12</w:t>
      </w:r>
      <w:r>
        <w:rPr>
          <w:rFonts w:ascii="仿宋_GB2312" w:eastAsia="仿宋_GB2312" w:hAnsi="仿宋_GB2312" w:cs="仿宋_GB2312" w:hint="eastAsia"/>
          <w:snapToGrid w:val="0"/>
          <w:kern w:val="0"/>
        </w:rPr>
        <w:t>月</w:t>
      </w:r>
      <w:r>
        <w:rPr>
          <w:rFonts w:ascii="仿宋_GB2312" w:eastAsia="仿宋_GB2312" w:hAnsi="仿宋_GB2312" w:cs="仿宋_GB2312"/>
          <w:snapToGrid w:val="0"/>
          <w:kern w:val="0"/>
        </w:rPr>
        <w:t>20</w:t>
      </w:r>
      <w:r>
        <w:rPr>
          <w:rFonts w:ascii="仿宋_GB2312" w:eastAsia="仿宋_GB2312" w:hAnsi="仿宋_GB2312" w:cs="仿宋_GB2312" w:hint="eastAsia"/>
          <w:snapToGrid w:val="0"/>
          <w:kern w:val="0"/>
        </w:rPr>
        <w:t>日前完成，秸秆还田效果监测与评价于</w:t>
      </w:r>
      <w:r>
        <w:rPr>
          <w:rFonts w:ascii="仿宋_GB2312" w:eastAsia="仿宋_GB2312" w:hAnsi="仿宋_GB2312" w:cs="仿宋_GB2312"/>
          <w:snapToGrid w:val="0"/>
          <w:kern w:val="0"/>
        </w:rPr>
        <w:t>2023</w:t>
      </w:r>
      <w:r>
        <w:rPr>
          <w:rFonts w:ascii="仿宋_GB2312" w:eastAsia="仿宋_GB2312" w:hAnsi="仿宋_GB2312" w:cs="仿宋_GB2312" w:hint="eastAsia"/>
          <w:snapToGrid w:val="0"/>
          <w:kern w:val="0"/>
        </w:rPr>
        <w:t>年</w:t>
      </w:r>
      <w:r>
        <w:rPr>
          <w:rFonts w:ascii="仿宋_GB2312" w:eastAsia="仿宋_GB2312" w:hAnsi="仿宋_GB2312" w:cs="仿宋_GB2312"/>
          <w:snapToGrid w:val="0"/>
          <w:kern w:val="0"/>
        </w:rPr>
        <w:t>6</w:t>
      </w:r>
      <w:r>
        <w:rPr>
          <w:rFonts w:ascii="仿宋_GB2312" w:eastAsia="仿宋_GB2312" w:hAnsi="仿宋_GB2312" w:cs="仿宋_GB2312" w:hint="eastAsia"/>
          <w:snapToGrid w:val="0"/>
          <w:kern w:val="0"/>
        </w:rPr>
        <w:t>月底前完成。</w:t>
      </w:r>
    </w:p>
    <w:p w:rsidR="002E09EA" w:rsidRDefault="002E09EA" w:rsidP="005C4E97">
      <w:pPr>
        <w:pStyle w:val="-1"/>
        <w:spacing w:line="560" w:lineRule="exact"/>
        <w:ind w:firstLine="31680"/>
        <w:rPr>
          <w:rFonts w:ascii="仿宋_GB2312" w:eastAsia="仿宋_GB2312"/>
          <w:color w:val="auto"/>
        </w:rPr>
      </w:pPr>
      <w:r>
        <w:rPr>
          <w:rFonts w:ascii="楷体_GB2312" w:eastAsia="楷体_GB2312" w:hAnsi="楷体_GB2312" w:cs="楷体_GB2312" w:hint="eastAsia"/>
          <w:color w:val="auto"/>
        </w:rPr>
        <w:t>（五）加强宣传引导。</w:t>
      </w:r>
      <w:r>
        <w:rPr>
          <w:rFonts w:eastAsia="仿宋_GB2312" w:cs="仿宋_GB2312" w:hint="eastAsia"/>
          <w:color w:val="auto"/>
          <w:kern w:val="0"/>
        </w:rPr>
        <w:t>项目县要创新经验和有效做法</w:t>
      </w:r>
      <w:r>
        <w:rPr>
          <w:rFonts w:ascii="仿宋_GB2312" w:eastAsia="仿宋_GB2312" w:cs="仿宋_GB2312" w:hint="eastAsia"/>
          <w:color w:val="auto"/>
        </w:rPr>
        <w:t>，大力推广典型模式和创新机制，树立发展标杆，形成一套可持续、可推广的县域秸秆综合利用产业化、市场化运行模式，带动提升全市秸秆综合利用水平</w:t>
      </w:r>
      <w:r>
        <w:rPr>
          <w:rFonts w:eastAsia="仿宋_GB2312" w:cs="仿宋_GB2312" w:hint="eastAsia"/>
          <w:color w:val="auto"/>
          <w:kern w:val="0"/>
        </w:rPr>
        <w:t>。充分利用广播、电视、报刊等传统媒体以及网站、微信、短视频等新媒体，多角度、全方位</w:t>
      </w:r>
      <w:r>
        <w:rPr>
          <w:rFonts w:ascii="仿宋_GB2312" w:eastAsia="仿宋_GB2312" w:cs="仿宋_GB2312" w:hint="eastAsia"/>
          <w:color w:val="auto"/>
        </w:rPr>
        <w:t>进行宣传推广。项目县在省级以上主流媒体宣传不少于</w:t>
      </w:r>
      <w:r>
        <w:rPr>
          <w:rFonts w:ascii="仿宋_GB2312" w:eastAsia="仿宋_GB2312" w:cs="仿宋_GB2312"/>
          <w:color w:val="auto"/>
        </w:rPr>
        <w:t>1</w:t>
      </w:r>
      <w:r>
        <w:rPr>
          <w:rFonts w:ascii="仿宋_GB2312" w:eastAsia="仿宋_GB2312" w:cs="仿宋_GB2312" w:hint="eastAsia"/>
          <w:color w:val="auto"/>
        </w:rPr>
        <w:t>次。</w:t>
      </w:r>
    </w:p>
    <w:p w:rsidR="002E09EA" w:rsidRDefault="002E09EA">
      <w:pPr>
        <w:pStyle w:val="NormalWeb"/>
        <w:shd w:val="clear" w:color="auto" w:fill="FFFFFF"/>
        <w:tabs>
          <w:tab w:val="left" w:pos="960"/>
        </w:tabs>
        <w:spacing w:before="0" w:beforeAutospacing="0" w:after="0" w:afterAutospacing="0" w:line="560" w:lineRule="exact"/>
        <w:jc w:val="both"/>
        <w:rPr>
          <w:rFonts w:ascii="仿宋_GB2312" w:eastAsia="仿宋_GB2312" w:hAnsi="Calibri"/>
          <w:kern w:val="2"/>
          <w:sz w:val="32"/>
          <w:szCs w:val="32"/>
        </w:rPr>
      </w:pPr>
    </w:p>
    <w:p w:rsidR="002E09EA" w:rsidRDefault="002E09EA" w:rsidP="005C4E97">
      <w:pPr>
        <w:pStyle w:val="NormalWeb"/>
        <w:shd w:val="clear" w:color="auto" w:fill="FFFFFF"/>
        <w:tabs>
          <w:tab w:val="left" w:pos="960"/>
        </w:tabs>
        <w:spacing w:before="0" w:beforeAutospacing="0" w:after="0" w:afterAutospacing="0" w:line="560" w:lineRule="exact"/>
        <w:ind w:firstLineChars="200" w:firstLine="31680"/>
        <w:jc w:val="both"/>
        <w:rPr>
          <w:rFonts w:ascii="仿宋_GB2312" w:eastAsia="仿宋_GB2312" w:hAnsi="宋体"/>
          <w:sz w:val="32"/>
          <w:szCs w:val="32"/>
        </w:rPr>
      </w:pPr>
      <w:r>
        <w:rPr>
          <w:rFonts w:ascii="仿宋_GB2312" w:eastAsia="仿宋_GB2312" w:hAnsi="Calibri" w:cs="仿宋_GB2312" w:hint="eastAsia"/>
          <w:kern w:val="2"/>
          <w:sz w:val="32"/>
          <w:szCs w:val="32"/>
        </w:rPr>
        <w:t>附件：</w:t>
      </w:r>
      <w:r>
        <w:rPr>
          <w:rFonts w:ascii="仿宋_GB2312" w:eastAsia="仿宋_GB2312" w:hAnsi="Calibri" w:cs="仿宋_GB2312"/>
          <w:kern w:val="2"/>
          <w:sz w:val="32"/>
          <w:szCs w:val="32"/>
        </w:rPr>
        <w:t>1.</w:t>
      </w:r>
      <w:r>
        <w:rPr>
          <w:rFonts w:ascii="仿宋_GB2312" w:eastAsia="仿宋_GB2312" w:hAnsi="Calibri" w:cs="仿宋_GB2312" w:hint="eastAsia"/>
          <w:kern w:val="2"/>
          <w:sz w:val="32"/>
          <w:szCs w:val="32"/>
        </w:rPr>
        <w:t>青岛</w:t>
      </w:r>
      <w:r>
        <w:rPr>
          <w:rFonts w:ascii="仿宋_GB2312" w:eastAsia="仿宋_GB2312" w:hAnsi="宋体" w:cs="仿宋_GB2312" w:hint="eastAsia"/>
          <w:sz w:val="32"/>
          <w:szCs w:val="32"/>
        </w:rPr>
        <w:t>市农业农村局秸秆综合利用重点县</w:t>
      </w:r>
      <w:r>
        <w:rPr>
          <w:rFonts w:ascii="仿宋_GB2312" w:eastAsia="仿宋_GB2312" w:cs="仿宋_GB2312" w:hint="eastAsia"/>
          <w:sz w:val="32"/>
          <w:szCs w:val="32"/>
        </w:rPr>
        <w:t>建设工作</w:t>
      </w:r>
      <w:r>
        <w:rPr>
          <w:rFonts w:ascii="仿宋_GB2312" w:eastAsia="仿宋_GB2312" w:hAnsi="宋体" w:cs="仿宋_GB2312" w:hint="eastAsia"/>
          <w:sz w:val="32"/>
          <w:szCs w:val="32"/>
        </w:rPr>
        <w:t>领</w:t>
      </w:r>
    </w:p>
    <w:p w:rsidR="002E09EA" w:rsidRDefault="002E09EA" w:rsidP="005C4E97">
      <w:pPr>
        <w:pStyle w:val="NormalWeb"/>
        <w:shd w:val="clear" w:color="auto" w:fill="FFFFFF"/>
        <w:spacing w:before="0" w:beforeAutospacing="0" w:after="0" w:afterAutospacing="0" w:line="560" w:lineRule="exact"/>
        <w:ind w:firstLineChars="500" w:firstLine="31680"/>
        <w:jc w:val="both"/>
        <w:rPr>
          <w:rFonts w:ascii="仿宋_GB2312" w:eastAsia="仿宋_GB2312" w:hAnsi="宋体"/>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导小组和技术指导小组成员名单</w:t>
      </w:r>
    </w:p>
    <w:p w:rsidR="002E09EA" w:rsidRDefault="002E09EA" w:rsidP="005C4E97">
      <w:pPr>
        <w:pStyle w:val="NormalWeb"/>
        <w:shd w:val="clear" w:color="auto" w:fill="FFFFFF"/>
        <w:spacing w:before="0" w:beforeAutospacing="0" w:after="0" w:afterAutospacing="0" w:line="560" w:lineRule="exact"/>
        <w:ind w:firstLineChars="500" w:firstLine="31680"/>
        <w:jc w:val="both"/>
        <w:rPr>
          <w:rFonts w:ascii="仿宋_GB2312" w:eastAsia="仿宋_GB2312" w:hAnsi="宋体"/>
          <w:sz w:val="32"/>
          <w:szCs w:val="32"/>
        </w:rPr>
      </w:pPr>
      <w:r>
        <w:rPr>
          <w:rFonts w:ascii="仿宋_GB2312" w:eastAsia="仿宋_GB2312" w:hAnsi="宋体" w:cs="仿宋_GB2312"/>
          <w:sz w:val="32"/>
          <w:szCs w:val="32"/>
        </w:rPr>
        <w:t>2.2022</w:t>
      </w:r>
      <w:r>
        <w:rPr>
          <w:rFonts w:ascii="仿宋_GB2312" w:eastAsia="仿宋_GB2312" w:hAnsi="宋体" w:cs="仿宋_GB2312" w:hint="eastAsia"/>
          <w:sz w:val="32"/>
          <w:szCs w:val="32"/>
        </w:rPr>
        <w:t>年秸秆综合利用重点县任务清单</w:t>
      </w:r>
    </w:p>
    <w:p w:rsidR="002E09EA" w:rsidRDefault="002E09EA" w:rsidP="005C4E97">
      <w:pPr>
        <w:pStyle w:val="NormalWeb"/>
        <w:shd w:val="clear" w:color="auto" w:fill="FFFFFF"/>
        <w:spacing w:before="0" w:beforeAutospacing="0" w:after="0" w:afterAutospacing="0" w:line="560" w:lineRule="exact"/>
        <w:ind w:left="31680" w:hangingChars="400" w:firstLine="31680"/>
        <w:jc w:val="both"/>
        <w:rPr>
          <w:rFonts w:ascii="仿宋_GB2312" w:eastAsia="仿宋_GB2312" w:hAnsi="宋体"/>
          <w:sz w:val="32"/>
          <w:szCs w:val="32"/>
        </w:rPr>
      </w:pPr>
      <w:r>
        <w:rPr>
          <w:rFonts w:ascii="仿宋_GB2312" w:eastAsia="仿宋_GB2312" w:hAnsi="宋体" w:cs="仿宋_GB2312"/>
          <w:sz w:val="32"/>
          <w:szCs w:val="32"/>
        </w:rPr>
        <w:t xml:space="preserve">          3.2022</w:t>
      </w:r>
      <w:r>
        <w:rPr>
          <w:rFonts w:ascii="仿宋_GB2312" w:eastAsia="仿宋_GB2312" w:hAnsi="宋体" w:cs="仿宋_GB2312" w:hint="eastAsia"/>
          <w:sz w:val="32"/>
          <w:szCs w:val="32"/>
        </w:rPr>
        <w:t>年玉米秸秆不同还田方式效果监测与评价指</w:t>
      </w:r>
    </w:p>
    <w:p w:rsidR="002E09EA" w:rsidRDefault="002E09EA" w:rsidP="005C4E97">
      <w:pPr>
        <w:pStyle w:val="NormalWeb"/>
        <w:shd w:val="clear" w:color="auto" w:fill="FFFFFF"/>
        <w:spacing w:before="0" w:beforeAutospacing="0" w:after="0" w:afterAutospacing="0" w:line="560" w:lineRule="exact"/>
        <w:ind w:leftChars="400" w:left="31680" w:firstLineChars="100" w:firstLine="31680"/>
        <w:jc w:val="both"/>
        <w:rPr>
          <w:rFonts w:ascii="仿宋_GB2312" w:eastAsia="仿宋_GB2312" w:hAnsi="宋体"/>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一览表</w:t>
      </w:r>
    </w:p>
    <w:p w:rsidR="002E09EA" w:rsidRDefault="002E09EA" w:rsidP="005C4E97">
      <w:pPr>
        <w:pStyle w:val="NormalWeb"/>
        <w:shd w:val="clear" w:color="auto" w:fill="FFFFFF"/>
        <w:spacing w:before="0" w:beforeAutospacing="0" w:after="0" w:afterAutospacing="0" w:line="560" w:lineRule="exact"/>
        <w:ind w:firstLineChars="500" w:firstLine="31680"/>
        <w:jc w:val="both"/>
        <w:rPr>
          <w:rFonts w:ascii="仿宋_GB2312" w:eastAsia="仿宋_GB2312" w:hAnsi="宋体"/>
          <w:sz w:val="32"/>
          <w:szCs w:val="32"/>
        </w:rPr>
      </w:pPr>
      <w:r>
        <w:rPr>
          <w:rFonts w:ascii="仿宋_GB2312" w:eastAsia="仿宋_GB2312" w:hAnsi="宋体" w:cs="仿宋_GB2312"/>
          <w:sz w:val="32"/>
          <w:szCs w:val="32"/>
        </w:rPr>
        <w:t>4.2022</w:t>
      </w:r>
      <w:r>
        <w:rPr>
          <w:rFonts w:ascii="仿宋_GB2312" w:eastAsia="仿宋_GB2312" w:hAnsi="宋体" w:cs="仿宋_GB2312" w:hint="eastAsia"/>
          <w:sz w:val="32"/>
          <w:szCs w:val="32"/>
        </w:rPr>
        <w:t>年全国秸秆综合利用展示基地标牌样式</w:t>
      </w:r>
    </w:p>
    <w:p w:rsidR="002E09EA" w:rsidRDefault="002E09EA" w:rsidP="005C4E97">
      <w:pPr>
        <w:pStyle w:val="NormalWeb"/>
        <w:shd w:val="clear" w:color="auto" w:fill="FFFFFF"/>
        <w:spacing w:before="0" w:beforeAutospacing="0" w:after="0" w:afterAutospacing="0" w:line="560" w:lineRule="exact"/>
        <w:ind w:firstLineChars="500" w:firstLine="31680"/>
        <w:jc w:val="both"/>
        <w:rPr>
          <w:rFonts w:ascii="仿宋_GB2312" w:eastAsia="仿宋_GB2312" w:hAnsi="宋体"/>
          <w:sz w:val="32"/>
          <w:szCs w:val="32"/>
        </w:rPr>
      </w:pPr>
      <w:r>
        <w:rPr>
          <w:rFonts w:ascii="仿宋_GB2312" w:eastAsia="仿宋_GB2312" w:hAnsi="宋体" w:cs="仿宋_GB2312"/>
          <w:sz w:val="32"/>
          <w:szCs w:val="32"/>
        </w:rPr>
        <w:t>5.2022</w:t>
      </w:r>
      <w:r>
        <w:rPr>
          <w:rFonts w:ascii="仿宋_GB2312" w:eastAsia="仿宋_GB2312" w:hAnsi="宋体" w:cs="仿宋_GB2312" w:hint="eastAsia"/>
          <w:sz w:val="32"/>
          <w:szCs w:val="32"/>
        </w:rPr>
        <w:t>年秸秆精细还田和堆积有机肥技术要求</w:t>
      </w:r>
    </w:p>
    <w:p w:rsidR="002E09EA" w:rsidRDefault="002E09EA">
      <w:pPr>
        <w:pStyle w:val="NormalWeb"/>
        <w:shd w:val="clear" w:color="auto" w:fill="FFFFFF"/>
        <w:spacing w:before="0" w:beforeAutospacing="0" w:after="0" w:afterAutospacing="0" w:line="560" w:lineRule="exact"/>
        <w:jc w:val="both"/>
        <w:rPr>
          <w:rFonts w:ascii="仿宋_GB2312" w:eastAsia="仿宋_GB2312" w:hAnsi="宋体" w:cs="仿宋_GB2312"/>
          <w:sz w:val="32"/>
          <w:szCs w:val="32"/>
        </w:rPr>
      </w:pPr>
      <w:r>
        <w:rPr>
          <w:rFonts w:ascii="仿宋_GB2312" w:eastAsia="仿宋_GB2312" w:hAnsi="宋体" w:cs="仿宋_GB2312"/>
          <w:sz w:val="32"/>
          <w:szCs w:val="32"/>
        </w:rPr>
        <w:t xml:space="preserve">         </w:t>
      </w:r>
    </w:p>
    <w:p w:rsidR="002E09EA" w:rsidRDefault="002E09EA" w:rsidP="005C4E97">
      <w:pPr>
        <w:pStyle w:val="NormalWeb"/>
        <w:shd w:val="clear" w:color="auto" w:fill="FFFFFF"/>
        <w:spacing w:before="0" w:beforeAutospacing="0" w:after="0" w:afterAutospacing="0" w:line="560" w:lineRule="exact"/>
        <w:ind w:leftChars="400" w:left="31680" w:firstLineChars="100" w:firstLine="31680"/>
        <w:jc w:val="both"/>
        <w:rPr>
          <w:rFonts w:ascii="仿宋_GB2312" w:eastAsia="仿宋_GB2312" w:hAnsi="宋体" w:cs="仿宋_GB2312"/>
          <w:sz w:val="32"/>
          <w:szCs w:val="32"/>
        </w:rPr>
      </w:pPr>
      <w:r>
        <w:rPr>
          <w:rFonts w:ascii="仿宋_GB2312" w:eastAsia="仿宋_GB2312" w:hAnsi="宋体" w:cs="仿宋_GB2312"/>
          <w:sz w:val="32"/>
          <w:szCs w:val="32"/>
        </w:rPr>
        <w:t xml:space="preserve">         </w:t>
      </w:r>
    </w:p>
    <w:p w:rsidR="002E09EA" w:rsidRDefault="002E09EA">
      <w:pPr>
        <w:pStyle w:val="NormalWeb"/>
        <w:shd w:val="clear" w:color="auto" w:fill="FFFFFF"/>
        <w:spacing w:before="0" w:beforeAutospacing="0" w:after="0" w:afterAutospacing="0" w:line="560" w:lineRule="exact"/>
        <w:jc w:val="both"/>
        <w:rPr>
          <w:rFonts w:ascii="黑体" w:eastAsia="黑体" w:hAnsi="黑体" w:cs="黑体"/>
          <w:kern w:val="2"/>
          <w:sz w:val="32"/>
          <w:szCs w:val="32"/>
        </w:rPr>
      </w:pPr>
      <w:r>
        <w:rPr>
          <w:rFonts w:ascii="黑体" w:eastAsia="黑体" w:hAnsi="黑体" w:cs="黑体" w:hint="eastAsia"/>
          <w:kern w:val="2"/>
          <w:sz w:val="32"/>
          <w:szCs w:val="32"/>
        </w:rPr>
        <w:t>附件</w:t>
      </w:r>
      <w:r>
        <w:rPr>
          <w:rFonts w:ascii="黑体" w:eastAsia="黑体" w:hAnsi="黑体" w:cs="黑体"/>
          <w:kern w:val="2"/>
          <w:sz w:val="32"/>
          <w:szCs w:val="32"/>
        </w:rPr>
        <w:t>1</w:t>
      </w:r>
    </w:p>
    <w:p w:rsidR="002E09EA" w:rsidRDefault="002E09EA">
      <w:pPr>
        <w:pStyle w:val="NormalWeb"/>
        <w:shd w:val="clear" w:color="auto" w:fill="FFFFFF"/>
        <w:spacing w:before="0" w:beforeAutospacing="0" w:after="0" w:afterAutospacing="0" w:line="440" w:lineRule="exact"/>
        <w:jc w:val="center"/>
        <w:rPr>
          <w:rFonts w:ascii="方正小标宋_GBK" w:eastAsia="方正小标宋_GBK" w:hAnsi="方正小标宋_GBK"/>
          <w:sz w:val="36"/>
          <w:szCs w:val="36"/>
        </w:rPr>
      </w:pPr>
      <w:r>
        <w:rPr>
          <w:rFonts w:ascii="方正小标宋_GBK" w:eastAsia="方正小标宋_GBK" w:hAnsi="方正小标宋_GBK" w:cs="方正小标宋_GBK" w:hint="eastAsia"/>
          <w:sz w:val="36"/>
          <w:szCs w:val="36"/>
        </w:rPr>
        <w:t>青岛市农业农村局秸秆综合利用重点县建设</w:t>
      </w:r>
    </w:p>
    <w:p w:rsidR="002E09EA" w:rsidRDefault="002E09EA">
      <w:pPr>
        <w:pStyle w:val="NormalWeb"/>
        <w:shd w:val="clear" w:color="auto" w:fill="FFFFFF"/>
        <w:spacing w:before="0" w:beforeAutospacing="0" w:after="0" w:afterAutospacing="0" w:line="440" w:lineRule="exact"/>
        <w:jc w:val="center"/>
        <w:rPr>
          <w:rFonts w:ascii="方正小标宋_GBK" w:eastAsia="方正小标宋_GBK" w:hAnsi="方正小标宋_GBK"/>
          <w:sz w:val="36"/>
          <w:szCs w:val="36"/>
        </w:rPr>
      </w:pPr>
      <w:r>
        <w:rPr>
          <w:rFonts w:ascii="方正小标宋_GBK" w:eastAsia="方正小标宋_GBK" w:hAnsi="方正小标宋_GBK" w:cs="方正小标宋_GBK" w:hint="eastAsia"/>
          <w:sz w:val="36"/>
          <w:szCs w:val="36"/>
        </w:rPr>
        <w:t>工作领导小组和技术指导小组成员名单</w:t>
      </w:r>
    </w:p>
    <w:p w:rsidR="002E09EA" w:rsidRDefault="002E09EA">
      <w:pPr>
        <w:pStyle w:val="NormalWeb"/>
        <w:shd w:val="clear" w:color="auto" w:fill="FFFFFF"/>
        <w:spacing w:before="0" w:beforeAutospacing="0" w:after="0" w:afterAutospacing="0" w:line="440" w:lineRule="exact"/>
        <w:jc w:val="both"/>
        <w:rPr>
          <w:rFonts w:ascii="方正小标宋_GBK" w:eastAsia="方正小标宋_GBK" w:hAnsi="方正小标宋_GBK"/>
          <w:sz w:val="36"/>
          <w:szCs w:val="36"/>
        </w:rPr>
      </w:pPr>
    </w:p>
    <w:p w:rsidR="002E09EA" w:rsidRDefault="002E09EA" w:rsidP="005C4E97">
      <w:pPr>
        <w:pStyle w:val="NormalWeb"/>
        <w:shd w:val="clear" w:color="auto" w:fill="FFFFFF"/>
        <w:spacing w:before="0" w:beforeAutospacing="0" w:after="0" w:afterAutospacing="0" w:line="540" w:lineRule="exact"/>
        <w:ind w:firstLineChars="100" w:firstLine="31680"/>
        <w:jc w:val="both"/>
        <w:rPr>
          <w:rFonts w:ascii="黑体" w:eastAsia="黑体" w:hAnsi="黑体"/>
          <w:sz w:val="32"/>
          <w:szCs w:val="32"/>
        </w:rPr>
      </w:pPr>
      <w:r>
        <w:rPr>
          <w:rFonts w:ascii="黑体" w:eastAsia="黑体" w:hAnsi="黑体" w:cs="黑体" w:hint="eastAsia"/>
          <w:sz w:val="32"/>
          <w:szCs w:val="32"/>
        </w:rPr>
        <w:t>一、工作领导小组</w:t>
      </w:r>
    </w:p>
    <w:p w:rsidR="002E09EA" w:rsidRDefault="002E09EA">
      <w:pPr>
        <w:pStyle w:val="NormalWeb"/>
        <w:shd w:val="clear" w:color="auto" w:fill="FFFFFF"/>
        <w:spacing w:before="0" w:beforeAutospacing="0" w:after="0" w:afterAutospacing="0" w:line="540" w:lineRule="exact"/>
        <w:jc w:val="both"/>
        <w:rPr>
          <w:rFonts w:ascii="仿宋_GB2312" w:eastAsia="仿宋_GB2312"/>
          <w:kern w:val="2"/>
          <w:sz w:val="32"/>
          <w:szCs w:val="32"/>
        </w:rPr>
      </w:pPr>
      <w:r>
        <w:rPr>
          <w:rFonts w:ascii="方正小标宋_GBK" w:eastAsia="方正小标宋_GBK" w:hAnsi="方正小标宋_GBK" w:cs="方正小标宋_GBK"/>
          <w:sz w:val="32"/>
          <w:szCs w:val="32"/>
        </w:rPr>
        <w:t xml:space="preserve">  </w:t>
      </w:r>
      <w:r>
        <w:rPr>
          <w:rFonts w:ascii="仿宋_GB2312" w:eastAsia="仿宋_GB2312" w:cs="仿宋_GB2312" w:hint="eastAsia"/>
          <w:kern w:val="2"/>
          <w:sz w:val="32"/>
          <w:szCs w:val="32"/>
        </w:rPr>
        <w:t>组</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长：史跃林</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市农业农村局二级巡视员</w:t>
      </w:r>
    </w:p>
    <w:p w:rsidR="002E09EA" w:rsidRDefault="002E09EA">
      <w:pPr>
        <w:pStyle w:val="NormalWeb"/>
        <w:shd w:val="clear" w:color="auto" w:fill="FFFFFF"/>
        <w:spacing w:before="0" w:beforeAutospacing="0" w:after="0" w:afterAutospacing="0" w:line="540" w:lineRule="exact"/>
        <w:jc w:val="both"/>
        <w:rPr>
          <w:rFonts w:ascii="仿宋_GB2312" w:eastAsia="仿宋_GB2312"/>
          <w:w w:val="90"/>
          <w:kern w:val="2"/>
          <w:sz w:val="32"/>
          <w:szCs w:val="32"/>
        </w:rPr>
      </w:pPr>
      <w:r>
        <w:rPr>
          <w:rFonts w:ascii="仿宋_GB2312" w:eastAsia="仿宋_GB2312" w:cs="仿宋_GB2312"/>
          <w:kern w:val="2"/>
          <w:sz w:val="32"/>
          <w:szCs w:val="32"/>
        </w:rPr>
        <w:t xml:space="preserve">  </w:t>
      </w:r>
      <w:r>
        <w:rPr>
          <w:rFonts w:ascii="仿宋_GB2312" w:eastAsia="仿宋_GB2312" w:cs="仿宋_GB2312" w:hint="eastAsia"/>
          <w:kern w:val="2"/>
          <w:sz w:val="32"/>
          <w:szCs w:val="32"/>
        </w:rPr>
        <w:t>副组长：程兴谟</w:t>
      </w:r>
      <w:r>
        <w:rPr>
          <w:rFonts w:ascii="仿宋_GB2312" w:eastAsia="仿宋_GB2312" w:cs="仿宋_GB2312"/>
          <w:kern w:val="2"/>
          <w:sz w:val="32"/>
          <w:szCs w:val="32"/>
        </w:rPr>
        <w:t xml:space="preserve">  </w:t>
      </w:r>
      <w:r>
        <w:rPr>
          <w:rFonts w:ascii="仿宋_GB2312" w:eastAsia="仿宋_GB2312" w:cs="仿宋_GB2312" w:hint="eastAsia"/>
          <w:w w:val="90"/>
          <w:kern w:val="2"/>
          <w:sz w:val="32"/>
          <w:szCs w:val="32"/>
        </w:rPr>
        <w:t>市农业农村局副局级领导干部，市农技中心主任</w:t>
      </w:r>
    </w:p>
    <w:p w:rsidR="002E09EA" w:rsidRDefault="002E09EA" w:rsidP="005C4E97">
      <w:pPr>
        <w:pStyle w:val="NormalWeb"/>
        <w:shd w:val="clear" w:color="auto" w:fill="FFFFFF"/>
        <w:spacing w:before="0" w:beforeAutospacing="0" w:after="0" w:afterAutospacing="0" w:line="540" w:lineRule="exact"/>
        <w:ind w:firstLineChars="100" w:firstLine="31680"/>
        <w:jc w:val="both"/>
        <w:rPr>
          <w:rFonts w:ascii="仿宋_GB2312" w:eastAsia="仿宋_GB2312"/>
          <w:kern w:val="2"/>
          <w:sz w:val="32"/>
          <w:szCs w:val="32"/>
        </w:rPr>
      </w:pPr>
      <w:r>
        <w:rPr>
          <w:rFonts w:ascii="仿宋_GB2312" w:eastAsia="仿宋_GB2312" w:cs="仿宋_GB2312"/>
          <w:kern w:val="2"/>
          <w:sz w:val="32"/>
          <w:szCs w:val="32"/>
        </w:rPr>
        <w:t xml:space="preserve">        </w:t>
      </w:r>
      <w:r>
        <w:rPr>
          <w:rFonts w:ascii="仿宋_GB2312" w:eastAsia="仿宋_GB2312" w:cs="仿宋_GB2312" w:hint="eastAsia"/>
          <w:kern w:val="2"/>
          <w:sz w:val="32"/>
          <w:szCs w:val="32"/>
        </w:rPr>
        <w:t>刘玉航</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市农业农村局副巡视员</w:t>
      </w:r>
    </w:p>
    <w:p w:rsidR="002E09EA" w:rsidRDefault="002E09EA" w:rsidP="005C4E97">
      <w:pPr>
        <w:pStyle w:val="NormalWeb"/>
        <w:shd w:val="clear" w:color="auto" w:fill="FFFFFF"/>
        <w:spacing w:before="0" w:beforeAutospacing="0" w:after="0" w:afterAutospacing="0" w:line="540" w:lineRule="exact"/>
        <w:ind w:firstLineChars="100" w:firstLine="31680"/>
        <w:jc w:val="both"/>
        <w:rPr>
          <w:rFonts w:ascii="仿宋_GB2312" w:eastAsia="仿宋_GB2312" w:hAnsi="楷体"/>
          <w:sz w:val="32"/>
          <w:szCs w:val="32"/>
        </w:rPr>
      </w:pPr>
      <w:r>
        <w:rPr>
          <w:rFonts w:ascii="仿宋_GB2312" w:eastAsia="仿宋_GB2312" w:cs="仿宋_GB2312" w:hint="eastAsia"/>
          <w:kern w:val="2"/>
          <w:sz w:val="32"/>
          <w:szCs w:val="32"/>
        </w:rPr>
        <w:t>成</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员：</w:t>
      </w:r>
      <w:r>
        <w:rPr>
          <w:rFonts w:ascii="仿宋_GB2312" w:eastAsia="仿宋_GB2312" w:hAnsi="楷体" w:cs="仿宋_GB2312" w:hint="eastAsia"/>
          <w:sz w:val="32"/>
          <w:szCs w:val="32"/>
        </w:rPr>
        <w:t>赵明玺</w:t>
      </w:r>
      <w:r>
        <w:rPr>
          <w:rFonts w:ascii="仿宋_GB2312" w:eastAsia="仿宋_GB2312" w:hAnsi="楷体" w:cs="仿宋_GB2312"/>
          <w:sz w:val="32"/>
          <w:szCs w:val="32"/>
        </w:rPr>
        <w:t xml:space="preserve">  </w:t>
      </w:r>
      <w:r>
        <w:rPr>
          <w:rFonts w:ascii="仿宋_GB2312" w:eastAsia="仿宋_GB2312" w:cs="仿宋_GB2312" w:hint="eastAsia"/>
          <w:kern w:val="2"/>
          <w:sz w:val="32"/>
          <w:szCs w:val="32"/>
        </w:rPr>
        <w:t>市农业农村局财审处处长</w:t>
      </w:r>
    </w:p>
    <w:p w:rsidR="002E09EA" w:rsidRDefault="002E09EA">
      <w:pPr>
        <w:pStyle w:val="NormalWeb"/>
        <w:widowControl/>
        <w:shd w:val="clear" w:color="auto" w:fill="FFFFFF"/>
        <w:spacing w:before="0" w:beforeAutospacing="0" w:after="0" w:afterAutospacing="0" w:line="540" w:lineRule="exact"/>
        <w:rPr>
          <w:rFonts w:ascii="仿宋_GB2312" w:eastAsia="仿宋_GB2312"/>
          <w:kern w:val="2"/>
          <w:sz w:val="32"/>
          <w:szCs w:val="32"/>
        </w:rPr>
      </w:pPr>
      <w:r>
        <w:rPr>
          <w:rFonts w:ascii="仿宋_GB2312" w:eastAsia="仿宋_GB2312" w:hAnsi="楷体" w:cs="仿宋_GB2312"/>
          <w:sz w:val="32"/>
          <w:szCs w:val="32"/>
        </w:rPr>
        <w:t xml:space="preserve">          </w:t>
      </w:r>
      <w:r>
        <w:rPr>
          <w:rFonts w:ascii="仿宋_GB2312" w:eastAsia="仿宋_GB2312" w:hAnsi="楷体" w:cs="仿宋_GB2312" w:hint="eastAsia"/>
          <w:sz w:val="32"/>
          <w:szCs w:val="32"/>
        </w:rPr>
        <w:t>魏</w:t>
      </w:r>
      <w:r>
        <w:rPr>
          <w:rFonts w:ascii="仿宋_GB2312" w:eastAsia="仿宋_GB2312" w:hAnsi="楷体" w:cs="仿宋_GB2312"/>
          <w:sz w:val="32"/>
          <w:szCs w:val="32"/>
        </w:rPr>
        <w:t xml:space="preserve">  </w:t>
      </w:r>
      <w:r>
        <w:rPr>
          <w:rFonts w:ascii="仿宋_GB2312" w:eastAsia="仿宋_GB2312" w:hAnsi="楷体" w:cs="仿宋_GB2312" w:hint="eastAsia"/>
          <w:sz w:val="32"/>
          <w:szCs w:val="32"/>
        </w:rPr>
        <w:t>明</w:t>
      </w:r>
      <w:r>
        <w:rPr>
          <w:rFonts w:ascii="仿宋_GB2312" w:eastAsia="仿宋_GB2312" w:hAnsi="楷体" w:cs="仿宋_GB2312"/>
          <w:sz w:val="32"/>
          <w:szCs w:val="32"/>
        </w:rPr>
        <w:t xml:space="preserve">  </w:t>
      </w:r>
      <w:r>
        <w:rPr>
          <w:rFonts w:ascii="仿宋_GB2312" w:eastAsia="仿宋_GB2312" w:cs="仿宋_GB2312" w:hint="eastAsia"/>
          <w:kern w:val="2"/>
          <w:sz w:val="32"/>
          <w:szCs w:val="32"/>
        </w:rPr>
        <w:t>市农业农村局科教处处长</w:t>
      </w:r>
    </w:p>
    <w:p w:rsidR="002E09EA" w:rsidRDefault="002E09EA">
      <w:pPr>
        <w:pStyle w:val="NormalWeb"/>
        <w:shd w:val="clear" w:color="auto" w:fill="FFFFFF"/>
        <w:spacing w:before="0" w:beforeAutospacing="0" w:after="0" w:afterAutospacing="0" w:line="540" w:lineRule="exact"/>
        <w:jc w:val="both"/>
        <w:rPr>
          <w:rFonts w:ascii="仿宋_GB2312" w:eastAsia="仿宋_GB2312"/>
          <w:kern w:val="2"/>
          <w:sz w:val="32"/>
          <w:szCs w:val="32"/>
        </w:rPr>
      </w:pPr>
      <w:r>
        <w:rPr>
          <w:rFonts w:ascii="仿宋_GB2312" w:eastAsia="仿宋_GB2312" w:cs="仿宋_GB2312"/>
          <w:kern w:val="2"/>
          <w:sz w:val="32"/>
          <w:szCs w:val="32"/>
        </w:rPr>
        <w:t xml:space="preserve">          </w:t>
      </w:r>
      <w:r>
        <w:rPr>
          <w:rFonts w:ascii="仿宋_GB2312" w:eastAsia="仿宋_GB2312" w:cs="仿宋_GB2312" w:hint="eastAsia"/>
          <w:kern w:val="2"/>
          <w:sz w:val="32"/>
          <w:szCs w:val="32"/>
        </w:rPr>
        <w:t>刘方金</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市农业农村局种植业处处长</w:t>
      </w:r>
    </w:p>
    <w:p w:rsidR="002E09EA" w:rsidRDefault="002E09EA" w:rsidP="005C4E97">
      <w:pPr>
        <w:pStyle w:val="NormalWeb"/>
        <w:widowControl/>
        <w:shd w:val="clear" w:color="auto" w:fill="FFFFFF"/>
        <w:spacing w:before="0" w:beforeAutospacing="0" w:after="0" w:afterAutospacing="0" w:line="540" w:lineRule="exact"/>
        <w:ind w:firstLineChars="500" w:firstLine="31680"/>
        <w:rPr>
          <w:rFonts w:ascii="仿宋_GB2312" w:eastAsia="仿宋_GB2312"/>
          <w:kern w:val="2"/>
          <w:sz w:val="32"/>
          <w:szCs w:val="32"/>
        </w:rPr>
      </w:pPr>
      <w:r>
        <w:rPr>
          <w:rFonts w:ascii="仿宋_GB2312" w:eastAsia="仿宋_GB2312" w:cs="仿宋_GB2312" w:hint="eastAsia"/>
          <w:kern w:val="2"/>
          <w:sz w:val="32"/>
          <w:szCs w:val="32"/>
        </w:rPr>
        <w:t>王福丽</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市农业农村局畜牧业处负责人</w:t>
      </w:r>
    </w:p>
    <w:p w:rsidR="002E09EA" w:rsidRDefault="002E09EA">
      <w:pPr>
        <w:pStyle w:val="NormalWeb"/>
        <w:widowControl/>
        <w:shd w:val="clear" w:color="auto" w:fill="FFFFFF"/>
        <w:spacing w:before="0" w:beforeAutospacing="0" w:after="0" w:afterAutospacing="0" w:line="540" w:lineRule="exact"/>
        <w:rPr>
          <w:rFonts w:ascii="仿宋_GB2312" w:eastAsia="仿宋_GB2312"/>
          <w:kern w:val="2"/>
          <w:sz w:val="32"/>
          <w:szCs w:val="32"/>
        </w:rPr>
      </w:pPr>
      <w:r>
        <w:rPr>
          <w:rFonts w:ascii="仿宋_GB2312" w:eastAsia="仿宋_GB2312" w:hAnsi="楷体" w:cs="仿宋_GB2312"/>
          <w:sz w:val="32"/>
          <w:szCs w:val="32"/>
        </w:rPr>
        <w:t xml:space="preserve">          </w:t>
      </w:r>
      <w:r>
        <w:rPr>
          <w:rFonts w:ascii="仿宋_GB2312" w:eastAsia="仿宋_GB2312" w:hAnsi="楷体" w:cs="仿宋_GB2312" w:hint="eastAsia"/>
          <w:sz w:val="32"/>
          <w:szCs w:val="32"/>
        </w:rPr>
        <w:t>陈言智</w:t>
      </w:r>
      <w:r>
        <w:rPr>
          <w:rFonts w:ascii="仿宋_GB2312" w:eastAsia="仿宋_GB2312" w:hAnsi="楷体" w:cs="仿宋_GB2312"/>
          <w:sz w:val="32"/>
          <w:szCs w:val="32"/>
        </w:rPr>
        <w:t xml:space="preserve">  </w:t>
      </w:r>
      <w:r>
        <w:rPr>
          <w:rFonts w:ascii="仿宋_GB2312" w:eastAsia="仿宋_GB2312" w:cs="仿宋_GB2312" w:hint="eastAsia"/>
          <w:kern w:val="2"/>
          <w:sz w:val="32"/>
          <w:szCs w:val="32"/>
        </w:rPr>
        <w:t>市农业农村局农机处处长</w:t>
      </w:r>
    </w:p>
    <w:p w:rsidR="002E09EA" w:rsidRDefault="002E09EA">
      <w:pPr>
        <w:pStyle w:val="NormalWeb"/>
        <w:widowControl/>
        <w:shd w:val="clear" w:color="auto" w:fill="FFFFFF"/>
        <w:spacing w:before="0" w:beforeAutospacing="0" w:after="0" w:afterAutospacing="0" w:line="540" w:lineRule="exact"/>
        <w:rPr>
          <w:rFonts w:ascii="仿宋_GB2312" w:eastAsia="仿宋_GB2312"/>
          <w:kern w:val="2"/>
          <w:sz w:val="32"/>
          <w:szCs w:val="32"/>
        </w:rPr>
      </w:pPr>
      <w:r>
        <w:rPr>
          <w:rFonts w:ascii="仿宋_GB2312" w:eastAsia="仿宋_GB2312" w:cs="仿宋_GB2312"/>
          <w:kern w:val="2"/>
          <w:sz w:val="32"/>
          <w:szCs w:val="32"/>
        </w:rPr>
        <w:t xml:space="preserve">          </w:t>
      </w:r>
      <w:r>
        <w:rPr>
          <w:rFonts w:ascii="仿宋_GB2312" w:eastAsia="仿宋_GB2312" w:cs="仿宋_GB2312" w:hint="eastAsia"/>
          <w:kern w:val="2"/>
          <w:sz w:val="32"/>
          <w:szCs w:val="32"/>
        </w:rPr>
        <w:t>左强志</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市农业农村局农田处处长</w:t>
      </w:r>
    </w:p>
    <w:p w:rsidR="002E09EA" w:rsidRDefault="002E09EA">
      <w:pPr>
        <w:pStyle w:val="NormalWeb"/>
        <w:widowControl/>
        <w:shd w:val="clear" w:color="auto" w:fill="FFFFFF"/>
        <w:spacing w:before="0" w:beforeAutospacing="0" w:after="0" w:afterAutospacing="0" w:line="540" w:lineRule="exact"/>
        <w:rPr>
          <w:rFonts w:ascii="仿宋_GB2312" w:eastAsia="仿宋_GB2312" w:hAnsi="楷体" w:cs="仿宋_GB2312"/>
          <w:sz w:val="32"/>
          <w:szCs w:val="32"/>
        </w:rPr>
      </w:pPr>
      <w:r>
        <w:rPr>
          <w:rFonts w:ascii="仿宋_GB2312" w:eastAsia="仿宋_GB2312" w:cs="仿宋_GB2312"/>
          <w:kern w:val="2"/>
          <w:sz w:val="32"/>
          <w:szCs w:val="32"/>
        </w:rPr>
        <w:t xml:space="preserve">          </w:t>
      </w:r>
      <w:r>
        <w:rPr>
          <w:rFonts w:ascii="仿宋_GB2312" w:eastAsia="仿宋_GB2312" w:cs="仿宋_GB2312" w:hint="eastAsia"/>
          <w:kern w:val="2"/>
          <w:sz w:val="32"/>
          <w:szCs w:val="32"/>
        </w:rPr>
        <w:t>赵秀磊</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市农业农村局投入品处处长</w:t>
      </w:r>
      <w:r>
        <w:rPr>
          <w:rFonts w:ascii="仿宋_GB2312" w:eastAsia="仿宋_GB2312" w:hAnsi="楷体" w:cs="仿宋_GB2312"/>
          <w:sz w:val="32"/>
          <w:szCs w:val="32"/>
        </w:rPr>
        <w:t xml:space="preserve">                    </w:t>
      </w:r>
    </w:p>
    <w:p w:rsidR="002E09EA" w:rsidRDefault="002E09EA" w:rsidP="005C4E97">
      <w:pPr>
        <w:pStyle w:val="NormalWeb"/>
        <w:shd w:val="clear" w:color="auto" w:fill="FFFFFF"/>
        <w:spacing w:before="0" w:beforeAutospacing="0" w:after="0" w:afterAutospacing="0" w:line="540" w:lineRule="exact"/>
        <w:ind w:firstLineChars="100" w:firstLine="31680"/>
        <w:jc w:val="both"/>
        <w:rPr>
          <w:rFonts w:ascii="黑体" w:eastAsia="黑体" w:hAnsi="黑体"/>
          <w:sz w:val="32"/>
          <w:szCs w:val="32"/>
        </w:rPr>
      </w:pPr>
      <w:r>
        <w:rPr>
          <w:rFonts w:ascii="黑体" w:eastAsia="黑体" w:hAnsi="黑体" w:cs="黑体" w:hint="eastAsia"/>
          <w:sz w:val="32"/>
          <w:szCs w:val="32"/>
        </w:rPr>
        <w:t>二、技术指导小组</w:t>
      </w:r>
    </w:p>
    <w:p w:rsidR="002E09EA" w:rsidRDefault="002E09EA" w:rsidP="005C4E97">
      <w:pPr>
        <w:pStyle w:val="NormalWeb"/>
        <w:widowControl/>
        <w:shd w:val="clear" w:color="auto" w:fill="FFFFFF"/>
        <w:spacing w:before="0" w:beforeAutospacing="0" w:after="0" w:afterAutospacing="0" w:line="540" w:lineRule="exact"/>
        <w:ind w:firstLineChars="100" w:firstLine="31680"/>
        <w:rPr>
          <w:rFonts w:ascii="仿宋_GB2312" w:eastAsia="仿宋_GB2312"/>
          <w:kern w:val="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长：马秀珍</w:t>
      </w:r>
      <w:r>
        <w:rPr>
          <w:rFonts w:ascii="仿宋_GB2312" w:eastAsia="仿宋_GB2312" w:hAnsi="仿宋_GB2312" w:cs="仿宋_GB2312"/>
          <w:sz w:val="32"/>
          <w:szCs w:val="32"/>
        </w:rPr>
        <w:t xml:space="preserve">  </w:t>
      </w:r>
      <w:r>
        <w:rPr>
          <w:rFonts w:ascii="仿宋_GB2312" w:eastAsia="仿宋_GB2312" w:cs="仿宋_GB2312" w:hint="eastAsia"/>
          <w:kern w:val="2"/>
          <w:sz w:val="32"/>
          <w:szCs w:val="32"/>
        </w:rPr>
        <w:t>市农技中心副主任，正高级农艺师</w:t>
      </w:r>
    </w:p>
    <w:p w:rsidR="002E09EA" w:rsidRDefault="002E09EA" w:rsidP="005C4E97">
      <w:pPr>
        <w:pStyle w:val="NormalWeb"/>
        <w:widowControl/>
        <w:shd w:val="clear" w:color="auto" w:fill="FFFFFF"/>
        <w:spacing w:before="0" w:beforeAutospacing="0" w:after="0" w:afterAutospacing="0" w:line="540" w:lineRule="exact"/>
        <w:ind w:firstLineChars="100" w:firstLine="31680"/>
        <w:rPr>
          <w:rFonts w:ascii="仿宋_GB2312" w:eastAsia="仿宋_GB2312" w:hAnsi="仿宋_GB2312"/>
          <w:sz w:val="32"/>
          <w:szCs w:val="32"/>
        </w:rPr>
      </w:pPr>
      <w:r>
        <w:rPr>
          <w:rFonts w:ascii="仿宋_GB2312" w:eastAsia="仿宋_GB2312" w:hAnsi="仿宋_GB2312" w:cs="仿宋_GB2312" w:hint="eastAsia"/>
          <w:sz w:val="32"/>
          <w:szCs w:val="32"/>
        </w:rPr>
        <w:t>副组长：周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围　市畜牧兽医工作站站长，高级工程师</w:t>
      </w:r>
    </w:p>
    <w:p w:rsidR="002E09EA" w:rsidRDefault="002E09EA">
      <w:pPr>
        <w:pStyle w:val="NormalWeb"/>
        <w:widowControl/>
        <w:shd w:val="clear" w:color="auto" w:fill="FFFFFF"/>
        <w:spacing w:before="0" w:beforeAutospacing="0" w:after="0" w:afterAutospacing="0" w:line="540" w:lineRule="exact"/>
        <w:rPr>
          <w:rFonts w:ascii="仿宋_GB2312" w:eastAsia="仿宋_GB2312" w:hAnsi="仿宋_GB2312"/>
          <w:sz w:val="32"/>
          <w:szCs w:val="32"/>
        </w:rPr>
      </w:pPr>
      <w:r>
        <w:rPr>
          <w:rFonts w:ascii="仿宋_GB2312" w:eastAsia="仿宋_GB2312" w:hAnsi="仿宋_GB2312" w:cs="仿宋_GB2312" w:hint="eastAsia"/>
          <w:sz w:val="32"/>
          <w:szCs w:val="32"/>
        </w:rPr>
        <w:t xml:space="preserve">　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w:t>
      </w:r>
      <w:r>
        <w:rPr>
          <w:rFonts w:ascii="仿宋_GB2312" w:eastAsia="仿宋_GB2312" w:cs="仿宋_GB2312" w:hint="eastAsia"/>
          <w:kern w:val="2"/>
          <w:sz w:val="32"/>
          <w:szCs w:val="32"/>
        </w:rPr>
        <w:t>纪国才</w:t>
      </w:r>
      <w:r>
        <w:rPr>
          <w:rFonts w:ascii="仿宋_GB2312" w:eastAsia="仿宋_GB2312" w:cs="仿宋_GB2312"/>
          <w:kern w:val="2"/>
          <w:sz w:val="32"/>
          <w:szCs w:val="32"/>
        </w:rPr>
        <w:t xml:space="preserve">  </w:t>
      </w:r>
      <w:r>
        <w:rPr>
          <w:rFonts w:ascii="仿宋_GB2312" w:eastAsia="仿宋_GB2312" w:hAnsi="仿宋_GB2312" w:cs="仿宋_GB2312" w:hint="eastAsia"/>
          <w:sz w:val="32"/>
          <w:szCs w:val="32"/>
        </w:rPr>
        <w:t>市农技中心作物部正高级农艺师</w:t>
      </w:r>
    </w:p>
    <w:p w:rsidR="002E09EA" w:rsidRDefault="002E09EA">
      <w:pPr>
        <w:pStyle w:val="NormalWeb"/>
        <w:widowControl/>
        <w:shd w:val="clear" w:color="auto" w:fill="FFFFFF"/>
        <w:spacing w:before="0" w:beforeAutospacing="0" w:after="0" w:afterAutospacing="0" w:line="540" w:lineRule="exact"/>
        <w:rPr>
          <w:rFonts w:ascii="仿宋_GB2312" w:eastAsia="仿宋_GB2312"/>
          <w:w w:val="95"/>
          <w:kern w:val="2"/>
          <w:sz w:val="32"/>
          <w:szCs w:val="32"/>
        </w:rPr>
      </w:pPr>
      <w:r>
        <w:rPr>
          <w:rFonts w:ascii="仿宋_GB2312" w:eastAsia="仿宋_GB2312" w:cs="仿宋_GB2312"/>
          <w:kern w:val="2"/>
          <w:sz w:val="32"/>
          <w:szCs w:val="32"/>
        </w:rPr>
        <w:t xml:space="preserve">          </w:t>
      </w:r>
      <w:r>
        <w:rPr>
          <w:rFonts w:ascii="仿宋_GB2312" w:eastAsia="仿宋_GB2312" w:cs="仿宋_GB2312" w:hint="eastAsia"/>
          <w:kern w:val="2"/>
          <w:sz w:val="32"/>
          <w:szCs w:val="32"/>
        </w:rPr>
        <w:t>庄顺龙</w:t>
      </w:r>
      <w:r>
        <w:rPr>
          <w:rFonts w:ascii="仿宋_GB2312" w:eastAsia="仿宋_GB2312" w:cs="仿宋_GB2312"/>
          <w:kern w:val="2"/>
          <w:sz w:val="32"/>
          <w:szCs w:val="32"/>
        </w:rPr>
        <w:t xml:space="preserve">  </w:t>
      </w:r>
      <w:r>
        <w:rPr>
          <w:rFonts w:ascii="仿宋_GB2312" w:eastAsia="仿宋_GB2312" w:hAnsi="仿宋_GB2312" w:cs="仿宋_GB2312" w:hint="eastAsia"/>
          <w:sz w:val="32"/>
          <w:szCs w:val="32"/>
        </w:rPr>
        <w:t>市农技中心农机部</w:t>
      </w:r>
      <w:r>
        <w:rPr>
          <w:rFonts w:ascii="仿宋_GB2312" w:eastAsia="仿宋_GB2312" w:cs="仿宋_GB2312" w:hint="eastAsia"/>
          <w:w w:val="95"/>
          <w:kern w:val="2"/>
          <w:sz w:val="32"/>
          <w:szCs w:val="32"/>
        </w:rPr>
        <w:t>高级农艺师</w:t>
      </w:r>
    </w:p>
    <w:p w:rsidR="002E09EA" w:rsidRDefault="002E09EA" w:rsidP="005C4E97">
      <w:pPr>
        <w:pStyle w:val="NormalWeb"/>
        <w:widowControl/>
        <w:shd w:val="clear" w:color="auto" w:fill="FFFFFF"/>
        <w:spacing w:before="0" w:beforeAutospacing="0" w:after="0" w:afterAutospacing="0" w:line="540" w:lineRule="exact"/>
        <w:ind w:firstLineChars="500" w:firstLine="31680"/>
        <w:rPr>
          <w:rFonts w:ascii="仿宋_GB2312" w:eastAsia="仿宋_GB2312"/>
          <w:kern w:val="2"/>
          <w:sz w:val="32"/>
          <w:szCs w:val="32"/>
        </w:rPr>
      </w:pPr>
      <w:r>
        <w:rPr>
          <w:rFonts w:ascii="仿宋_GB2312" w:eastAsia="仿宋_GB2312" w:cs="仿宋_GB2312" w:hint="eastAsia"/>
          <w:kern w:val="2"/>
          <w:sz w:val="32"/>
          <w:szCs w:val="32"/>
        </w:rPr>
        <w:t>丁兴民</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市农技中心耕地部正高级经济师</w:t>
      </w:r>
    </w:p>
    <w:p w:rsidR="002E09EA" w:rsidRDefault="002E09EA" w:rsidP="005C4E97">
      <w:pPr>
        <w:pStyle w:val="NormalWeb"/>
        <w:widowControl/>
        <w:shd w:val="clear" w:color="auto" w:fill="FFFFFF"/>
        <w:spacing w:before="0" w:beforeAutospacing="0" w:after="0" w:afterAutospacing="0" w:line="540" w:lineRule="exact"/>
        <w:ind w:firstLineChars="400" w:firstLine="31680"/>
        <w:rPr>
          <w:rFonts w:ascii="仿宋_GB2312" w:eastAsia="仿宋_GB2312"/>
          <w:kern w:val="2"/>
          <w:sz w:val="32"/>
          <w:szCs w:val="32"/>
        </w:rPr>
      </w:pPr>
      <w:r>
        <w:rPr>
          <w:rFonts w:ascii="仿宋_GB2312" w:eastAsia="仿宋_GB2312" w:cs="仿宋_GB2312"/>
          <w:kern w:val="2"/>
          <w:sz w:val="32"/>
          <w:szCs w:val="32"/>
        </w:rPr>
        <w:t xml:space="preserve">  </w:t>
      </w:r>
      <w:r>
        <w:rPr>
          <w:rFonts w:ascii="仿宋_GB2312" w:eastAsia="仿宋_GB2312" w:cs="仿宋_GB2312" w:hint="eastAsia"/>
          <w:kern w:val="2"/>
          <w:sz w:val="32"/>
          <w:szCs w:val="32"/>
        </w:rPr>
        <w:t>王连刚</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市农技中心植保部正高级农艺师</w:t>
      </w:r>
    </w:p>
    <w:p w:rsidR="002E09EA" w:rsidRDefault="002E09EA">
      <w:pPr>
        <w:pStyle w:val="NormalWeb"/>
        <w:widowControl/>
        <w:shd w:val="clear" w:color="auto" w:fill="FFFFFF"/>
        <w:spacing w:before="0" w:beforeAutospacing="0" w:after="0" w:afterAutospacing="0" w:line="540" w:lineRule="exact"/>
        <w:rPr>
          <w:sz w:val="32"/>
          <w:szCs w:val="32"/>
        </w:rPr>
      </w:pPr>
      <w:r>
        <w:rPr>
          <w:rFonts w:ascii="黑体" w:eastAsia="黑体" w:hAnsi="黑体" w:cs="黑体"/>
          <w:sz w:val="32"/>
          <w:szCs w:val="32"/>
        </w:rPr>
        <w:t xml:space="preserve">          </w:t>
      </w:r>
      <w:r>
        <w:rPr>
          <w:rFonts w:ascii="仿宋_GB2312" w:eastAsia="仿宋_GB2312" w:cs="仿宋_GB2312" w:hint="eastAsia"/>
          <w:kern w:val="2"/>
          <w:sz w:val="32"/>
          <w:szCs w:val="32"/>
        </w:rPr>
        <w:t>隋芳芳</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市农技中心生态部农艺师</w:t>
      </w:r>
    </w:p>
    <w:p w:rsidR="002E09EA" w:rsidRDefault="002E09EA">
      <w:pPr>
        <w:spacing w:line="540" w:lineRule="exact"/>
        <w:sectPr w:rsidR="002E09EA">
          <w:headerReference w:type="default" r:id="rId6"/>
          <w:footerReference w:type="even" r:id="rId7"/>
          <w:footerReference w:type="default" r:id="rId8"/>
          <w:pgSz w:w="11906" w:h="16838"/>
          <w:pgMar w:top="2098" w:right="1474" w:bottom="1985" w:left="1588" w:header="851" w:footer="992" w:gutter="0"/>
          <w:pgNumType w:fmt="numberInDash"/>
          <w:cols w:space="720"/>
          <w:docGrid w:type="lines" w:linePitch="312"/>
        </w:sectPr>
      </w:pPr>
    </w:p>
    <w:p w:rsidR="002E09EA" w:rsidRDefault="002E09EA">
      <w:pPr>
        <w:rPr>
          <w:rFonts w:ascii="黑体" w:eastAsia="黑体" w:hAnsi="黑体" w:cs="黑体"/>
        </w:rPr>
      </w:pPr>
      <w:r>
        <w:rPr>
          <w:rFonts w:ascii="黑体" w:eastAsia="黑体" w:hAnsi="黑体" w:cs="黑体" w:hint="eastAsia"/>
        </w:rPr>
        <w:t>附件</w:t>
      </w:r>
      <w:r>
        <w:rPr>
          <w:rFonts w:ascii="黑体" w:eastAsia="黑体" w:hAnsi="黑体" w:cs="黑体"/>
        </w:rPr>
        <w:t>2</w:t>
      </w:r>
    </w:p>
    <w:p w:rsidR="002E09EA" w:rsidRDefault="002E09EA">
      <w:pPr>
        <w:pStyle w:val="NormalWeb"/>
        <w:shd w:val="clear" w:color="auto" w:fill="FFFFFF"/>
        <w:spacing w:before="0" w:beforeAutospacing="0" w:after="0" w:afterAutospacing="0" w:line="56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sz w:val="44"/>
          <w:szCs w:val="44"/>
        </w:rPr>
        <w:t>2022</w:t>
      </w:r>
      <w:r>
        <w:rPr>
          <w:rFonts w:ascii="方正小标宋_GBK" w:eastAsia="方正小标宋_GBK" w:hAnsi="方正小标宋_GBK" w:cs="方正小标宋_GBK" w:hint="eastAsia"/>
          <w:sz w:val="44"/>
          <w:szCs w:val="44"/>
        </w:rPr>
        <w:t>年秸秆综合利用重点县任务清单</w:t>
      </w:r>
    </w:p>
    <w:p w:rsidR="002E09EA" w:rsidRDefault="002E09EA"/>
    <w:tbl>
      <w:tblPr>
        <w:tblW w:w="147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86"/>
        <w:gridCol w:w="1050"/>
        <w:gridCol w:w="1000"/>
        <w:gridCol w:w="1000"/>
        <w:gridCol w:w="983"/>
        <w:gridCol w:w="969"/>
        <w:gridCol w:w="958"/>
        <w:gridCol w:w="937"/>
        <w:gridCol w:w="975"/>
        <w:gridCol w:w="975"/>
        <w:gridCol w:w="1013"/>
        <w:gridCol w:w="1050"/>
        <w:gridCol w:w="956"/>
        <w:gridCol w:w="940"/>
        <w:gridCol w:w="986"/>
      </w:tblGrid>
      <w:tr w:rsidR="002E09EA">
        <w:trPr>
          <w:trHeight w:val="795"/>
          <w:tblHeader/>
          <w:jc w:val="center"/>
        </w:trPr>
        <w:tc>
          <w:tcPr>
            <w:tcW w:w="986" w:type="dxa"/>
            <w:vMerge w:val="restart"/>
            <w:noWrap/>
            <w:vAlign w:val="center"/>
          </w:tcPr>
          <w:p w:rsidR="002E09EA" w:rsidRDefault="002E09EA">
            <w:pPr>
              <w:spacing w:line="300" w:lineRule="exact"/>
              <w:jc w:val="center"/>
              <w:rPr>
                <w:sz w:val="24"/>
                <w:szCs w:val="24"/>
              </w:rPr>
            </w:pPr>
            <w:r>
              <w:rPr>
                <w:rFonts w:ascii="仿宋_GB2312" w:eastAsia="仿宋_GB2312" w:hAnsi="仿宋_GB2312" w:cs="仿宋_GB2312" w:hint="eastAsia"/>
                <w:kern w:val="0"/>
                <w:sz w:val="24"/>
                <w:szCs w:val="24"/>
              </w:rPr>
              <w:t>项目县</w:t>
            </w:r>
          </w:p>
        </w:tc>
        <w:tc>
          <w:tcPr>
            <w:tcW w:w="12806" w:type="dxa"/>
            <w:gridSpan w:val="13"/>
            <w:tcBorders>
              <w:right w:val="single" w:sz="4" w:space="0" w:color="auto"/>
            </w:tcBorders>
            <w:vAlign w:val="center"/>
          </w:tcPr>
          <w:p w:rsidR="002E09EA" w:rsidRDefault="002E09EA">
            <w:pPr>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产出指标</w:t>
            </w:r>
          </w:p>
        </w:tc>
        <w:tc>
          <w:tcPr>
            <w:tcW w:w="986" w:type="dxa"/>
            <w:vMerge w:val="restart"/>
            <w:tcBorders>
              <w:left w:val="single" w:sz="4" w:space="0" w:color="auto"/>
            </w:tcBorders>
            <w:vAlign w:val="center"/>
          </w:tcPr>
          <w:p w:rsidR="002E09EA" w:rsidRDefault="002E09EA">
            <w:pPr>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资金</w:t>
            </w:r>
          </w:p>
          <w:p w:rsidR="002E09EA" w:rsidRDefault="002E09EA">
            <w:pPr>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额度</w:t>
            </w:r>
          </w:p>
          <w:p w:rsidR="002E09EA" w:rsidRDefault="002E09EA">
            <w:pPr>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（万元）</w:t>
            </w:r>
          </w:p>
        </w:tc>
      </w:tr>
      <w:tr w:rsidR="002E09EA">
        <w:trPr>
          <w:trHeight w:val="770"/>
          <w:tblHeader/>
          <w:jc w:val="center"/>
        </w:trPr>
        <w:tc>
          <w:tcPr>
            <w:tcW w:w="986" w:type="dxa"/>
            <w:vMerge/>
            <w:vAlign w:val="center"/>
          </w:tcPr>
          <w:p w:rsidR="002E09EA" w:rsidRDefault="002E09EA">
            <w:pPr>
              <w:widowControl/>
              <w:spacing w:line="300" w:lineRule="exact"/>
              <w:jc w:val="left"/>
              <w:rPr>
                <w:rFonts w:ascii="仿宋_GB2312" w:eastAsia="仿宋_GB2312" w:hAnsi="仿宋_GB2312"/>
                <w:kern w:val="0"/>
                <w:sz w:val="24"/>
                <w:szCs w:val="24"/>
              </w:rPr>
            </w:pPr>
          </w:p>
        </w:tc>
        <w:tc>
          <w:tcPr>
            <w:tcW w:w="1050" w:type="dxa"/>
            <w:vMerge w:val="restart"/>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编制</w:t>
            </w:r>
            <w:r>
              <w:rPr>
                <w:rFonts w:ascii="仿宋_GB2312" w:eastAsia="仿宋_GB2312" w:hAnsi="仿宋_GB2312" w:cs="仿宋_GB2312"/>
                <w:kern w:val="0"/>
                <w:sz w:val="24"/>
                <w:szCs w:val="24"/>
              </w:rPr>
              <w:t>2022</w:t>
            </w:r>
            <w:r>
              <w:rPr>
                <w:rFonts w:ascii="仿宋_GB2312" w:eastAsia="仿宋_GB2312" w:hAnsi="仿宋_GB2312" w:cs="仿宋_GB2312" w:hint="eastAsia"/>
                <w:kern w:val="0"/>
                <w:sz w:val="24"/>
                <w:szCs w:val="24"/>
              </w:rPr>
              <w:t>年度项目实施方案（套）</w:t>
            </w:r>
          </w:p>
        </w:tc>
        <w:tc>
          <w:tcPr>
            <w:tcW w:w="1000" w:type="dxa"/>
            <w:vMerge w:val="restart"/>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建设秸秆利用重点县数（个）</w:t>
            </w:r>
          </w:p>
        </w:tc>
        <w:tc>
          <w:tcPr>
            <w:tcW w:w="1000" w:type="dxa"/>
            <w:vMerge w:val="restart"/>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以县为单元建设秸秆资源台账（套）</w:t>
            </w:r>
          </w:p>
        </w:tc>
        <w:tc>
          <w:tcPr>
            <w:tcW w:w="983" w:type="dxa"/>
            <w:vMerge w:val="restart"/>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重点县秸秆综合利用率（</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rPr>
              <w:t>）</w:t>
            </w:r>
          </w:p>
        </w:tc>
        <w:tc>
          <w:tcPr>
            <w:tcW w:w="1927" w:type="dxa"/>
            <w:gridSpan w:val="2"/>
            <w:tcBorders>
              <w:bottom w:val="single" w:sz="4" w:space="0" w:color="auto"/>
              <w:right w:val="single" w:sz="4" w:space="0" w:color="auto"/>
            </w:tcBorders>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秸秆综合</w:t>
            </w:r>
          </w:p>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利用模式</w:t>
            </w:r>
          </w:p>
        </w:tc>
        <w:tc>
          <w:tcPr>
            <w:tcW w:w="4950" w:type="dxa"/>
            <w:gridSpan w:val="5"/>
            <w:tcBorders>
              <w:left w:val="single" w:sz="4" w:space="0" w:color="auto"/>
              <w:bottom w:val="single" w:sz="4" w:space="0" w:color="auto"/>
            </w:tcBorders>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建设内容</w:t>
            </w:r>
          </w:p>
        </w:tc>
        <w:tc>
          <w:tcPr>
            <w:tcW w:w="1896" w:type="dxa"/>
            <w:gridSpan w:val="2"/>
            <w:tcBorders>
              <w:bottom w:val="single" w:sz="4" w:space="0" w:color="auto"/>
              <w:right w:val="single" w:sz="4" w:space="0" w:color="auto"/>
            </w:tcBorders>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技术集成</w:t>
            </w:r>
          </w:p>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和媒体宣传</w:t>
            </w:r>
          </w:p>
        </w:tc>
        <w:tc>
          <w:tcPr>
            <w:tcW w:w="986" w:type="dxa"/>
            <w:vMerge/>
            <w:tcBorders>
              <w:left w:val="single" w:sz="4" w:space="0" w:color="auto"/>
            </w:tcBorders>
            <w:vAlign w:val="center"/>
          </w:tcPr>
          <w:p w:rsidR="002E09EA" w:rsidRDefault="002E09EA">
            <w:pPr>
              <w:widowControl/>
              <w:spacing w:line="400" w:lineRule="exact"/>
              <w:jc w:val="center"/>
              <w:rPr>
                <w:rFonts w:ascii="仿宋_GB2312" w:eastAsia="仿宋_GB2312" w:hAnsi="仿宋_GB2312"/>
                <w:kern w:val="0"/>
                <w:sz w:val="24"/>
                <w:szCs w:val="24"/>
              </w:rPr>
            </w:pPr>
          </w:p>
        </w:tc>
      </w:tr>
      <w:tr w:rsidR="002E09EA">
        <w:trPr>
          <w:trHeight w:val="1773"/>
          <w:tblHeader/>
          <w:jc w:val="center"/>
        </w:trPr>
        <w:tc>
          <w:tcPr>
            <w:tcW w:w="986" w:type="dxa"/>
            <w:vMerge/>
            <w:vAlign w:val="center"/>
          </w:tcPr>
          <w:p w:rsidR="002E09EA" w:rsidRDefault="002E09EA">
            <w:pPr>
              <w:widowControl/>
              <w:spacing w:line="300" w:lineRule="exact"/>
              <w:jc w:val="left"/>
              <w:rPr>
                <w:rFonts w:ascii="仿宋_GB2312" w:eastAsia="仿宋_GB2312" w:hAnsi="仿宋_GB2312"/>
                <w:kern w:val="0"/>
                <w:sz w:val="24"/>
                <w:szCs w:val="24"/>
              </w:rPr>
            </w:pPr>
          </w:p>
        </w:tc>
        <w:tc>
          <w:tcPr>
            <w:tcW w:w="1050" w:type="dxa"/>
            <w:vMerge/>
            <w:vAlign w:val="center"/>
          </w:tcPr>
          <w:p w:rsidR="002E09EA" w:rsidRDefault="002E09EA">
            <w:pPr>
              <w:widowControl/>
              <w:spacing w:line="300" w:lineRule="exact"/>
              <w:jc w:val="left"/>
              <w:rPr>
                <w:rFonts w:ascii="仿宋_GB2312" w:eastAsia="仿宋_GB2312" w:hAnsi="仿宋_GB2312"/>
                <w:kern w:val="0"/>
                <w:sz w:val="24"/>
                <w:szCs w:val="24"/>
              </w:rPr>
            </w:pPr>
          </w:p>
        </w:tc>
        <w:tc>
          <w:tcPr>
            <w:tcW w:w="1000" w:type="dxa"/>
            <w:vMerge/>
            <w:vAlign w:val="center"/>
          </w:tcPr>
          <w:p w:rsidR="002E09EA" w:rsidRDefault="002E09EA">
            <w:pPr>
              <w:widowControl/>
              <w:spacing w:line="300" w:lineRule="exact"/>
              <w:jc w:val="left"/>
              <w:rPr>
                <w:rFonts w:ascii="仿宋_GB2312" w:eastAsia="仿宋_GB2312" w:hAnsi="仿宋_GB2312"/>
                <w:kern w:val="0"/>
                <w:sz w:val="24"/>
                <w:szCs w:val="24"/>
              </w:rPr>
            </w:pPr>
          </w:p>
        </w:tc>
        <w:tc>
          <w:tcPr>
            <w:tcW w:w="1000" w:type="dxa"/>
            <w:vMerge/>
            <w:vAlign w:val="center"/>
          </w:tcPr>
          <w:p w:rsidR="002E09EA" w:rsidRDefault="002E09EA">
            <w:pPr>
              <w:widowControl/>
              <w:spacing w:line="300" w:lineRule="exact"/>
              <w:jc w:val="left"/>
              <w:rPr>
                <w:rFonts w:ascii="仿宋_GB2312" w:eastAsia="仿宋_GB2312" w:hAnsi="仿宋_GB2312"/>
                <w:kern w:val="0"/>
                <w:sz w:val="24"/>
                <w:szCs w:val="24"/>
              </w:rPr>
            </w:pPr>
          </w:p>
        </w:tc>
        <w:tc>
          <w:tcPr>
            <w:tcW w:w="983" w:type="dxa"/>
            <w:vMerge/>
            <w:vAlign w:val="center"/>
          </w:tcPr>
          <w:p w:rsidR="002E09EA" w:rsidRDefault="002E09EA">
            <w:pPr>
              <w:widowControl/>
              <w:spacing w:line="300" w:lineRule="exact"/>
              <w:jc w:val="left"/>
              <w:rPr>
                <w:rFonts w:ascii="仿宋_GB2312" w:eastAsia="仿宋_GB2312" w:hAnsi="仿宋_GB2312"/>
                <w:kern w:val="0"/>
                <w:sz w:val="24"/>
                <w:szCs w:val="24"/>
              </w:rPr>
            </w:pPr>
          </w:p>
        </w:tc>
        <w:tc>
          <w:tcPr>
            <w:tcW w:w="969" w:type="dxa"/>
            <w:tcBorders>
              <w:top w:val="single" w:sz="4" w:space="0" w:color="auto"/>
              <w:right w:val="single" w:sz="4" w:space="0" w:color="auto"/>
            </w:tcBorders>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秸秆全量利用模式（个）</w:t>
            </w:r>
          </w:p>
        </w:tc>
        <w:tc>
          <w:tcPr>
            <w:tcW w:w="958" w:type="dxa"/>
            <w:tcBorders>
              <w:top w:val="single" w:sz="4" w:space="0" w:color="auto"/>
              <w:left w:val="single" w:sz="4" w:space="0" w:color="auto"/>
              <w:right w:val="single" w:sz="4" w:space="0" w:color="auto"/>
            </w:tcBorders>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秸秆与其他废弃物协同利用模式（个）</w:t>
            </w:r>
          </w:p>
        </w:tc>
        <w:tc>
          <w:tcPr>
            <w:tcW w:w="937" w:type="dxa"/>
            <w:tcBorders>
              <w:top w:val="single" w:sz="4" w:space="0" w:color="auto"/>
              <w:left w:val="single" w:sz="4" w:space="0" w:color="auto"/>
              <w:right w:val="single" w:sz="4" w:space="0" w:color="auto"/>
            </w:tcBorders>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秸秆精细还田</w:t>
            </w:r>
          </w:p>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（万亩）</w:t>
            </w:r>
          </w:p>
        </w:tc>
        <w:tc>
          <w:tcPr>
            <w:tcW w:w="975" w:type="dxa"/>
            <w:tcBorders>
              <w:top w:val="single" w:sz="4" w:space="0" w:color="auto"/>
              <w:left w:val="single" w:sz="4" w:space="0" w:color="auto"/>
              <w:right w:val="single" w:sz="4" w:space="0" w:color="auto"/>
            </w:tcBorders>
            <w:vAlign w:val="center"/>
          </w:tcPr>
          <w:p w:rsidR="002E09EA" w:rsidRDefault="002E09EA">
            <w:pPr>
              <w:widowControl/>
              <w:spacing w:line="300" w:lineRule="exact"/>
              <w:jc w:val="left"/>
              <w:rPr>
                <w:rFonts w:ascii="仿宋_GB2312" w:eastAsia="仿宋_GB2312" w:hAnsi="仿宋_GB2312"/>
                <w:kern w:val="0"/>
                <w:sz w:val="24"/>
                <w:szCs w:val="24"/>
              </w:rPr>
            </w:pPr>
            <w:r>
              <w:rPr>
                <w:rFonts w:ascii="仿宋_GB2312" w:eastAsia="仿宋_GB2312" w:hAnsi="仿宋_GB2312" w:cs="仿宋_GB2312" w:hint="eastAsia"/>
                <w:kern w:val="0"/>
                <w:sz w:val="24"/>
                <w:szCs w:val="24"/>
              </w:rPr>
              <w:t>堆肥还田秸秆利用量（万吨）</w:t>
            </w:r>
          </w:p>
        </w:tc>
        <w:tc>
          <w:tcPr>
            <w:tcW w:w="975" w:type="dxa"/>
            <w:tcBorders>
              <w:top w:val="single" w:sz="4" w:space="0" w:color="auto"/>
              <w:left w:val="single" w:sz="4" w:space="0" w:color="auto"/>
              <w:right w:val="single" w:sz="4" w:space="0" w:color="auto"/>
            </w:tcBorders>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生产草腐菌秸秆利用量（万吨）</w:t>
            </w:r>
          </w:p>
        </w:tc>
        <w:tc>
          <w:tcPr>
            <w:tcW w:w="1013" w:type="dxa"/>
            <w:tcBorders>
              <w:top w:val="single" w:sz="4" w:space="0" w:color="auto"/>
              <w:left w:val="single" w:sz="4" w:space="0" w:color="auto"/>
              <w:right w:val="single" w:sz="4" w:space="0" w:color="auto"/>
            </w:tcBorders>
            <w:vAlign w:val="center"/>
          </w:tcPr>
          <w:p w:rsidR="002E09EA" w:rsidRDefault="002E09EA" w:rsidP="002E09EA">
            <w:pPr>
              <w:widowControl/>
              <w:spacing w:line="300" w:lineRule="exact"/>
              <w:ind w:firstLineChars="600" w:firstLine="31680"/>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秸秸秆利用示范展示基地数（个）</w:t>
            </w:r>
          </w:p>
        </w:tc>
        <w:tc>
          <w:tcPr>
            <w:tcW w:w="1050" w:type="dxa"/>
            <w:tcBorders>
              <w:top w:val="single" w:sz="4" w:space="0" w:color="auto"/>
              <w:left w:val="single" w:sz="4" w:space="0" w:color="auto"/>
              <w:right w:val="single" w:sz="4" w:space="0" w:color="auto"/>
            </w:tcBorders>
            <w:vAlign w:val="center"/>
          </w:tcPr>
          <w:p w:rsidR="002E09EA" w:rsidRDefault="002E09EA" w:rsidP="002E09EA">
            <w:pPr>
              <w:widowControl/>
              <w:spacing w:line="300" w:lineRule="exact"/>
              <w:ind w:firstLineChars="600" w:firstLine="31680"/>
              <w:jc w:val="left"/>
              <w:rPr>
                <w:rFonts w:ascii="仿宋_GB2312" w:eastAsia="仿宋_GB2312" w:hAnsi="仿宋_GB2312"/>
                <w:kern w:val="0"/>
                <w:sz w:val="24"/>
                <w:szCs w:val="24"/>
              </w:rPr>
            </w:pPr>
            <w:r>
              <w:rPr>
                <w:rFonts w:ascii="仿宋_GB2312" w:eastAsia="仿宋_GB2312" w:hAnsi="仿宋_GB2312" w:cs="仿宋_GB2312" w:hint="eastAsia"/>
                <w:kern w:val="0"/>
                <w:sz w:val="24"/>
                <w:szCs w:val="24"/>
              </w:rPr>
              <w:t>秸秸秆还田生态效应监测点位（个）</w:t>
            </w:r>
          </w:p>
        </w:tc>
        <w:tc>
          <w:tcPr>
            <w:tcW w:w="956" w:type="dxa"/>
            <w:tcBorders>
              <w:top w:val="single" w:sz="4" w:space="0" w:color="auto"/>
              <w:left w:val="single" w:sz="4" w:space="0" w:color="auto"/>
              <w:right w:val="single" w:sz="4" w:space="0" w:color="auto"/>
            </w:tcBorders>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总结秸秆综合利用技术路线（个）</w:t>
            </w:r>
          </w:p>
        </w:tc>
        <w:tc>
          <w:tcPr>
            <w:tcW w:w="940" w:type="dxa"/>
            <w:tcBorders>
              <w:top w:val="single" w:sz="4" w:space="0" w:color="auto"/>
              <w:left w:val="single" w:sz="4" w:space="0" w:color="auto"/>
              <w:right w:val="single" w:sz="4" w:space="0" w:color="auto"/>
            </w:tcBorders>
            <w:vAlign w:val="center"/>
          </w:tcPr>
          <w:p w:rsidR="002E09EA" w:rsidRDefault="002E09EA">
            <w:pPr>
              <w:widowControl/>
              <w:spacing w:line="3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省级以上媒体宣传（次）</w:t>
            </w:r>
          </w:p>
        </w:tc>
        <w:tc>
          <w:tcPr>
            <w:tcW w:w="986" w:type="dxa"/>
            <w:vMerge/>
            <w:tcBorders>
              <w:left w:val="single" w:sz="4" w:space="0" w:color="auto"/>
            </w:tcBorders>
            <w:vAlign w:val="center"/>
          </w:tcPr>
          <w:p w:rsidR="002E09EA" w:rsidRDefault="002E09EA">
            <w:pPr>
              <w:widowControl/>
              <w:spacing w:line="400" w:lineRule="exact"/>
              <w:jc w:val="left"/>
              <w:rPr>
                <w:rFonts w:ascii="仿宋_GB2312" w:eastAsia="仿宋_GB2312" w:hAnsi="仿宋_GB2312"/>
                <w:kern w:val="0"/>
                <w:sz w:val="24"/>
                <w:szCs w:val="24"/>
              </w:rPr>
            </w:pPr>
          </w:p>
        </w:tc>
      </w:tr>
      <w:tr w:rsidR="002E09EA">
        <w:trPr>
          <w:trHeight w:val="675"/>
          <w:jc w:val="center"/>
        </w:trPr>
        <w:tc>
          <w:tcPr>
            <w:tcW w:w="986" w:type="dxa"/>
            <w:noWrap/>
            <w:vAlign w:val="center"/>
          </w:tcPr>
          <w:p w:rsidR="002E09EA" w:rsidRDefault="002E09EA">
            <w:pPr>
              <w:widowControl/>
              <w:spacing w:line="4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即墨区</w:t>
            </w:r>
          </w:p>
        </w:tc>
        <w:tc>
          <w:tcPr>
            <w:tcW w:w="1050"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1000"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1000"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983"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97</w:t>
            </w:r>
          </w:p>
        </w:tc>
        <w:tc>
          <w:tcPr>
            <w:tcW w:w="969" w:type="dxa"/>
            <w:tcBorders>
              <w:righ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0</w:t>
            </w:r>
          </w:p>
        </w:tc>
        <w:tc>
          <w:tcPr>
            <w:tcW w:w="958" w:type="dxa"/>
            <w:tcBorders>
              <w:lef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937"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3.5</w:t>
            </w:r>
          </w:p>
        </w:tc>
        <w:tc>
          <w:tcPr>
            <w:tcW w:w="975"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1.4</w:t>
            </w:r>
          </w:p>
        </w:tc>
        <w:tc>
          <w:tcPr>
            <w:tcW w:w="975"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0</w:t>
            </w:r>
          </w:p>
        </w:tc>
        <w:tc>
          <w:tcPr>
            <w:tcW w:w="1013"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w:t>
            </w:r>
          </w:p>
        </w:tc>
        <w:tc>
          <w:tcPr>
            <w:tcW w:w="1050" w:type="dxa"/>
            <w:tcBorders>
              <w:lef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w:t>
            </w:r>
          </w:p>
        </w:tc>
        <w:tc>
          <w:tcPr>
            <w:tcW w:w="956" w:type="dxa"/>
            <w:tcBorders>
              <w:righ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w:t>
            </w:r>
          </w:p>
        </w:tc>
        <w:tc>
          <w:tcPr>
            <w:tcW w:w="940" w:type="dxa"/>
            <w:tcBorders>
              <w:left w:val="single" w:sz="4" w:space="0" w:color="auto"/>
              <w:righ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w:t>
            </w:r>
          </w:p>
        </w:tc>
        <w:tc>
          <w:tcPr>
            <w:tcW w:w="986" w:type="dxa"/>
            <w:tcBorders>
              <w:lef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711</w:t>
            </w:r>
          </w:p>
        </w:tc>
      </w:tr>
      <w:tr w:rsidR="002E09EA">
        <w:trPr>
          <w:trHeight w:val="565"/>
          <w:jc w:val="center"/>
        </w:trPr>
        <w:tc>
          <w:tcPr>
            <w:tcW w:w="986" w:type="dxa"/>
            <w:noWrap/>
            <w:vAlign w:val="center"/>
          </w:tcPr>
          <w:p w:rsidR="002E09EA" w:rsidRDefault="002E09EA">
            <w:pPr>
              <w:widowControl/>
              <w:spacing w:line="4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莱西市</w:t>
            </w:r>
          </w:p>
        </w:tc>
        <w:tc>
          <w:tcPr>
            <w:tcW w:w="1050"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1000"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1000"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983"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97</w:t>
            </w:r>
          </w:p>
        </w:tc>
        <w:tc>
          <w:tcPr>
            <w:tcW w:w="969" w:type="dxa"/>
            <w:tcBorders>
              <w:righ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958" w:type="dxa"/>
            <w:tcBorders>
              <w:lef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0</w:t>
            </w:r>
          </w:p>
        </w:tc>
        <w:tc>
          <w:tcPr>
            <w:tcW w:w="937"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4</w:t>
            </w:r>
          </w:p>
        </w:tc>
        <w:tc>
          <w:tcPr>
            <w:tcW w:w="975"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1.2</w:t>
            </w:r>
          </w:p>
        </w:tc>
        <w:tc>
          <w:tcPr>
            <w:tcW w:w="975"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0.1</w:t>
            </w:r>
          </w:p>
        </w:tc>
        <w:tc>
          <w:tcPr>
            <w:tcW w:w="1013"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w:t>
            </w:r>
          </w:p>
        </w:tc>
        <w:tc>
          <w:tcPr>
            <w:tcW w:w="1050" w:type="dxa"/>
            <w:tcBorders>
              <w:lef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w:t>
            </w:r>
          </w:p>
        </w:tc>
        <w:tc>
          <w:tcPr>
            <w:tcW w:w="956" w:type="dxa"/>
            <w:tcBorders>
              <w:righ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w:t>
            </w:r>
          </w:p>
        </w:tc>
        <w:tc>
          <w:tcPr>
            <w:tcW w:w="940" w:type="dxa"/>
            <w:tcBorders>
              <w:left w:val="single" w:sz="4" w:space="0" w:color="auto"/>
              <w:righ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1</w:t>
            </w:r>
          </w:p>
        </w:tc>
        <w:tc>
          <w:tcPr>
            <w:tcW w:w="986" w:type="dxa"/>
            <w:tcBorders>
              <w:lef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712</w:t>
            </w:r>
          </w:p>
        </w:tc>
      </w:tr>
      <w:tr w:rsidR="002E09EA">
        <w:trPr>
          <w:trHeight w:val="545"/>
          <w:jc w:val="center"/>
        </w:trPr>
        <w:tc>
          <w:tcPr>
            <w:tcW w:w="986" w:type="dxa"/>
            <w:noWrap/>
            <w:vAlign w:val="center"/>
          </w:tcPr>
          <w:p w:rsidR="002E09EA" w:rsidRDefault="002E09EA">
            <w:pPr>
              <w:widowControl/>
              <w:spacing w:line="400" w:lineRule="exact"/>
              <w:jc w:val="center"/>
              <w:rPr>
                <w:rFonts w:ascii="仿宋_GB2312" w:eastAsia="仿宋_GB2312" w:hAnsi="仿宋_GB2312"/>
                <w:kern w:val="0"/>
                <w:sz w:val="24"/>
                <w:szCs w:val="24"/>
              </w:rPr>
            </w:pPr>
            <w:r>
              <w:rPr>
                <w:rFonts w:ascii="仿宋_GB2312" w:eastAsia="仿宋_GB2312" w:hAnsi="仿宋_GB2312" w:cs="仿宋_GB2312" w:hint="eastAsia"/>
                <w:kern w:val="0"/>
                <w:sz w:val="24"/>
                <w:szCs w:val="24"/>
              </w:rPr>
              <w:t>合</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计</w:t>
            </w:r>
          </w:p>
        </w:tc>
        <w:tc>
          <w:tcPr>
            <w:tcW w:w="1050"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2</w:t>
            </w:r>
          </w:p>
        </w:tc>
        <w:tc>
          <w:tcPr>
            <w:tcW w:w="1000"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2</w:t>
            </w:r>
          </w:p>
        </w:tc>
        <w:tc>
          <w:tcPr>
            <w:tcW w:w="1000"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2</w:t>
            </w:r>
          </w:p>
        </w:tc>
        <w:tc>
          <w:tcPr>
            <w:tcW w:w="983" w:type="dxa"/>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97</w:t>
            </w:r>
          </w:p>
        </w:tc>
        <w:tc>
          <w:tcPr>
            <w:tcW w:w="969" w:type="dxa"/>
            <w:tcBorders>
              <w:righ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958" w:type="dxa"/>
            <w:tcBorders>
              <w:lef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937"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7.5</w:t>
            </w:r>
          </w:p>
        </w:tc>
        <w:tc>
          <w:tcPr>
            <w:tcW w:w="975"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2.6</w:t>
            </w:r>
          </w:p>
        </w:tc>
        <w:tc>
          <w:tcPr>
            <w:tcW w:w="975"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0.1</w:t>
            </w:r>
          </w:p>
        </w:tc>
        <w:tc>
          <w:tcPr>
            <w:tcW w:w="1013" w:type="dxa"/>
            <w:tcBorders>
              <w:left w:val="single" w:sz="4" w:space="0" w:color="auto"/>
              <w:righ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4</w:t>
            </w:r>
          </w:p>
        </w:tc>
        <w:tc>
          <w:tcPr>
            <w:tcW w:w="1050" w:type="dxa"/>
            <w:tcBorders>
              <w:left w:val="single" w:sz="4" w:space="0" w:color="auto"/>
            </w:tcBorders>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w:t>
            </w:r>
          </w:p>
        </w:tc>
        <w:tc>
          <w:tcPr>
            <w:tcW w:w="956" w:type="dxa"/>
            <w:tcBorders>
              <w:righ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w:t>
            </w:r>
          </w:p>
        </w:tc>
        <w:tc>
          <w:tcPr>
            <w:tcW w:w="940" w:type="dxa"/>
            <w:tcBorders>
              <w:left w:val="single" w:sz="4" w:space="0" w:color="auto"/>
              <w:righ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2</w:t>
            </w:r>
          </w:p>
        </w:tc>
        <w:tc>
          <w:tcPr>
            <w:tcW w:w="986" w:type="dxa"/>
            <w:tcBorders>
              <w:left w:val="single" w:sz="4" w:space="0" w:color="auto"/>
            </w:tcBorders>
            <w:noWrap/>
            <w:vAlign w:val="center"/>
          </w:tcPr>
          <w:p w:rsidR="002E09EA" w:rsidRDefault="002E09EA">
            <w:pPr>
              <w:widowControl/>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1423</w:t>
            </w:r>
          </w:p>
        </w:tc>
      </w:tr>
    </w:tbl>
    <w:p w:rsidR="002E09EA" w:rsidRDefault="002E09EA" w:rsidP="002E09EA">
      <w:pPr>
        <w:ind w:leftChars="-24" w:left="31680" w:rightChars="-314" w:right="31680" w:hangingChars="227" w:firstLine="31680"/>
        <w:rPr>
          <w:rFonts w:ascii="仿宋_GB2312" w:eastAsia="仿宋_GB2312" w:hAnsi="仿宋_GB2312"/>
          <w:kern w:val="0"/>
          <w:sz w:val="28"/>
          <w:szCs w:val="28"/>
        </w:rPr>
        <w:sectPr w:rsidR="002E09EA">
          <w:pgSz w:w="16838" w:h="11906" w:orient="landscape"/>
          <w:pgMar w:top="1587" w:right="2098" w:bottom="1474" w:left="1985" w:header="851" w:footer="992" w:gutter="0"/>
          <w:pgNumType w:fmt="numberInDash"/>
          <w:cols w:space="720"/>
          <w:docGrid w:type="lines" w:linePitch="442"/>
        </w:sectPr>
      </w:pPr>
    </w:p>
    <w:p w:rsidR="002E09EA" w:rsidRDefault="002E09EA">
      <w:pPr>
        <w:spacing w:line="560" w:lineRule="exact"/>
        <w:rPr>
          <w:rFonts w:ascii="黑体" w:eastAsia="黑体" w:hAnsi="黑体" w:cs="黑体"/>
        </w:rPr>
      </w:pPr>
      <w:r>
        <w:rPr>
          <w:rFonts w:ascii="黑体" w:eastAsia="黑体" w:hAnsi="黑体" w:cs="黑体" w:hint="eastAsia"/>
        </w:rPr>
        <w:t>附件</w:t>
      </w:r>
      <w:r>
        <w:rPr>
          <w:rFonts w:ascii="黑体" w:eastAsia="黑体" w:hAnsi="黑体" w:cs="黑体"/>
        </w:rPr>
        <w:t>3</w:t>
      </w:r>
    </w:p>
    <w:p w:rsidR="002E09EA" w:rsidRDefault="002E09EA">
      <w:pPr>
        <w:pStyle w:val="-1"/>
        <w:tabs>
          <w:tab w:val="left" w:pos="7360"/>
        </w:tabs>
        <w:spacing w:after="300" w:line="560" w:lineRule="exact"/>
        <w:ind w:firstLineChars="0" w:firstLine="0"/>
        <w:jc w:val="center"/>
        <w:rPr>
          <w:rFonts w:ascii="方正小标宋简体" w:eastAsia="方正小标宋简体" w:hAnsi="方正小标宋简体"/>
          <w:color w:val="auto"/>
          <w:kern w:val="0"/>
          <w:sz w:val="44"/>
          <w:szCs w:val="44"/>
        </w:rPr>
      </w:pPr>
      <w:r>
        <w:rPr>
          <w:rFonts w:ascii="方正小标宋简体" w:eastAsia="方正小标宋简体" w:hAnsi="方正小标宋简体" w:cs="方正小标宋简体"/>
          <w:color w:val="auto"/>
          <w:kern w:val="0"/>
          <w:sz w:val="44"/>
          <w:szCs w:val="44"/>
        </w:rPr>
        <w:t>2022</w:t>
      </w:r>
      <w:r>
        <w:rPr>
          <w:rFonts w:ascii="方正小标宋简体" w:eastAsia="方正小标宋简体" w:hAnsi="方正小标宋简体" w:cs="方正小标宋简体" w:hint="eastAsia"/>
          <w:color w:val="auto"/>
          <w:kern w:val="0"/>
          <w:sz w:val="44"/>
          <w:szCs w:val="44"/>
        </w:rPr>
        <w:t>年玉米秸秆不同还田方式监测与评价指标一览表</w:t>
      </w:r>
    </w:p>
    <w:tbl>
      <w:tblPr>
        <w:tblW w:w="1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7"/>
        <w:gridCol w:w="649"/>
        <w:gridCol w:w="701"/>
        <w:gridCol w:w="701"/>
        <w:gridCol w:w="702"/>
        <w:gridCol w:w="701"/>
        <w:gridCol w:w="701"/>
        <w:gridCol w:w="701"/>
        <w:gridCol w:w="702"/>
        <w:gridCol w:w="701"/>
        <w:gridCol w:w="701"/>
        <w:gridCol w:w="701"/>
        <w:gridCol w:w="702"/>
        <w:gridCol w:w="701"/>
        <w:gridCol w:w="701"/>
        <w:gridCol w:w="702"/>
        <w:gridCol w:w="790"/>
        <w:gridCol w:w="810"/>
        <w:gridCol w:w="734"/>
        <w:gridCol w:w="782"/>
      </w:tblGrid>
      <w:tr w:rsidR="002E09EA">
        <w:trPr>
          <w:trHeight w:val="683"/>
          <w:jc w:val="center"/>
        </w:trPr>
        <w:tc>
          <w:tcPr>
            <w:tcW w:w="1697" w:type="dxa"/>
            <w:vMerge w:val="restart"/>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还田模式</w:t>
            </w:r>
          </w:p>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（处理）</w:t>
            </w:r>
          </w:p>
        </w:tc>
        <w:tc>
          <w:tcPr>
            <w:tcW w:w="10467" w:type="dxa"/>
            <w:gridSpan w:val="15"/>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r w:rsidRPr="00583BCE">
              <w:rPr>
                <w:rFonts w:ascii="宋体" w:hAnsi="宋体" w:cs="宋体" w:hint="eastAsia"/>
                <w:color w:val="auto"/>
                <w:kern w:val="0"/>
                <w:sz w:val="24"/>
                <w:szCs w:val="24"/>
              </w:rPr>
              <w:t>土壤肥力指标值</w:t>
            </w:r>
          </w:p>
        </w:tc>
        <w:tc>
          <w:tcPr>
            <w:tcW w:w="2334" w:type="dxa"/>
            <w:gridSpan w:val="3"/>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病虫害影响</w:t>
            </w:r>
          </w:p>
        </w:tc>
        <w:tc>
          <w:tcPr>
            <w:tcW w:w="782" w:type="dxa"/>
            <w:vMerge w:val="restart"/>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备注</w:t>
            </w:r>
          </w:p>
        </w:tc>
      </w:tr>
      <w:tr w:rsidR="002E09EA">
        <w:trPr>
          <w:trHeight w:val="1451"/>
          <w:jc w:val="center"/>
        </w:trPr>
        <w:tc>
          <w:tcPr>
            <w:tcW w:w="1697" w:type="dxa"/>
            <w:vMerge/>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649" w:type="dxa"/>
            <w:vAlign w:val="center"/>
          </w:tcPr>
          <w:p w:rsidR="002E09EA" w:rsidRPr="00583BCE" w:rsidRDefault="002E09EA" w:rsidP="00583BCE">
            <w:pPr>
              <w:pStyle w:val="-1"/>
              <w:tabs>
                <w:tab w:val="left" w:pos="7360"/>
              </w:tabs>
              <w:spacing w:line="240" w:lineRule="exact"/>
              <w:ind w:firstLineChars="0" w:firstLine="0"/>
              <w:jc w:val="center"/>
              <w:rPr>
                <w:rFonts w:ascii="宋体" w:hAnsi="宋体" w:cs="宋体"/>
                <w:color w:val="auto"/>
                <w:kern w:val="0"/>
                <w:sz w:val="24"/>
                <w:szCs w:val="24"/>
              </w:rPr>
            </w:pPr>
            <w:r w:rsidRPr="00583BCE">
              <w:rPr>
                <w:rFonts w:ascii="宋体" w:hAnsi="宋体" w:cs="宋体"/>
                <w:color w:val="auto"/>
                <w:kern w:val="0"/>
                <w:sz w:val="24"/>
                <w:szCs w:val="24"/>
              </w:rPr>
              <w:t xml:space="preserve">PH </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有机质（</w:t>
            </w:r>
            <w:r w:rsidRPr="00583BCE">
              <w:rPr>
                <w:rFonts w:ascii="宋体" w:hAnsi="宋体" w:cs="宋体"/>
                <w:color w:val="auto"/>
                <w:kern w:val="0"/>
                <w:sz w:val="24"/>
                <w:szCs w:val="24"/>
              </w:rPr>
              <w:t>g/kg</w:t>
            </w:r>
            <w:r w:rsidRPr="00583BCE">
              <w:rPr>
                <w:rFonts w:ascii="宋体" w:hAnsi="宋体" w:cs="宋体" w:hint="eastAsia"/>
                <w:color w:val="auto"/>
                <w:sz w:val="24"/>
                <w:szCs w:val="24"/>
                <w:shd w:val="clear" w:color="auto" w:fill="FFFFFF"/>
              </w:rPr>
              <w:t>）</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全氮（</w:t>
            </w:r>
            <w:r w:rsidRPr="00583BCE">
              <w:rPr>
                <w:rFonts w:ascii="宋体" w:hAnsi="宋体" w:cs="宋体"/>
                <w:color w:val="auto"/>
                <w:kern w:val="0"/>
                <w:sz w:val="24"/>
                <w:szCs w:val="24"/>
              </w:rPr>
              <w:t>g/kg</w:t>
            </w:r>
            <w:r w:rsidRPr="00583BCE">
              <w:rPr>
                <w:rFonts w:ascii="宋体" w:hAnsi="宋体" w:cs="宋体" w:hint="eastAsia"/>
                <w:color w:val="auto"/>
                <w:sz w:val="24"/>
                <w:szCs w:val="24"/>
                <w:shd w:val="clear" w:color="auto" w:fill="FFFFFF"/>
              </w:rPr>
              <w:t>）</w:t>
            </w:r>
          </w:p>
        </w:tc>
        <w:tc>
          <w:tcPr>
            <w:tcW w:w="70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全磷（</w:t>
            </w:r>
            <w:r w:rsidRPr="00583BCE">
              <w:rPr>
                <w:rFonts w:ascii="宋体" w:hAnsi="宋体" w:cs="宋体"/>
                <w:color w:val="auto"/>
                <w:kern w:val="0"/>
                <w:sz w:val="24"/>
                <w:szCs w:val="24"/>
              </w:rPr>
              <w:t>g/kg</w:t>
            </w:r>
            <w:r w:rsidRPr="00583BCE">
              <w:rPr>
                <w:rFonts w:ascii="宋体" w:hAnsi="宋体" w:cs="宋体" w:hint="eastAsia"/>
                <w:color w:val="auto"/>
                <w:sz w:val="24"/>
                <w:szCs w:val="24"/>
                <w:shd w:val="clear" w:color="auto" w:fill="FFFFFF"/>
              </w:rPr>
              <w:t>）</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全钾（</w:t>
            </w:r>
            <w:r w:rsidRPr="00583BCE">
              <w:rPr>
                <w:rFonts w:ascii="宋体" w:hAnsi="宋体" w:cs="宋体"/>
                <w:color w:val="auto"/>
                <w:kern w:val="0"/>
                <w:sz w:val="24"/>
                <w:szCs w:val="24"/>
              </w:rPr>
              <w:t>g/kg</w:t>
            </w:r>
            <w:r w:rsidRPr="00583BCE">
              <w:rPr>
                <w:rFonts w:ascii="宋体" w:hAnsi="宋体" w:cs="宋体" w:hint="eastAsia"/>
                <w:color w:val="auto"/>
                <w:sz w:val="24"/>
                <w:szCs w:val="24"/>
                <w:shd w:val="clear" w:color="auto" w:fill="FFFFFF"/>
              </w:rPr>
              <w:t>）</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硝态氮（</w:t>
            </w:r>
            <w:r w:rsidRPr="00583BCE">
              <w:rPr>
                <w:rFonts w:ascii="宋体" w:hAnsi="宋体" w:cs="宋体"/>
                <w:color w:val="auto"/>
                <w:kern w:val="0"/>
                <w:sz w:val="24"/>
                <w:szCs w:val="24"/>
              </w:rPr>
              <w:t>mg/kg</w:t>
            </w:r>
            <w:r w:rsidRPr="00583BCE">
              <w:rPr>
                <w:rFonts w:ascii="宋体" w:hAnsi="宋体" w:cs="宋体" w:hint="eastAsia"/>
                <w:color w:val="auto"/>
                <w:sz w:val="24"/>
                <w:szCs w:val="24"/>
                <w:shd w:val="clear" w:color="auto" w:fill="FFFFFF"/>
              </w:rPr>
              <w:t>）</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铵态氮（</w:t>
            </w:r>
            <w:r w:rsidRPr="00583BCE">
              <w:rPr>
                <w:rFonts w:ascii="宋体" w:hAnsi="宋体" w:cs="宋体"/>
                <w:color w:val="auto"/>
                <w:kern w:val="0"/>
                <w:sz w:val="24"/>
                <w:szCs w:val="24"/>
              </w:rPr>
              <w:t>mg/kg</w:t>
            </w:r>
            <w:r w:rsidRPr="00583BCE">
              <w:rPr>
                <w:rFonts w:ascii="宋体" w:hAnsi="宋体" w:cs="宋体" w:hint="eastAsia"/>
                <w:color w:val="auto"/>
                <w:sz w:val="24"/>
                <w:szCs w:val="24"/>
                <w:shd w:val="clear" w:color="auto" w:fill="FFFFFF"/>
              </w:rPr>
              <w:t>）</w:t>
            </w:r>
          </w:p>
        </w:tc>
        <w:tc>
          <w:tcPr>
            <w:tcW w:w="70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有效磷（</w:t>
            </w:r>
            <w:r w:rsidRPr="00583BCE">
              <w:rPr>
                <w:rFonts w:ascii="宋体" w:hAnsi="宋体" w:cs="宋体"/>
                <w:color w:val="auto"/>
                <w:kern w:val="0"/>
                <w:sz w:val="24"/>
                <w:szCs w:val="24"/>
              </w:rPr>
              <w:t>mg/kg</w:t>
            </w:r>
            <w:r w:rsidRPr="00583BCE">
              <w:rPr>
                <w:rFonts w:ascii="宋体" w:hAnsi="宋体" w:cs="宋体" w:hint="eastAsia"/>
                <w:color w:val="auto"/>
                <w:sz w:val="24"/>
                <w:szCs w:val="24"/>
                <w:shd w:val="clear" w:color="auto" w:fill="FFFFFF"/>
              </w:rPr>
              <w:t>）</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速效钾（</w:t>
            </w:r>
            <w:r w:rsidRPr="00583BCE">
              <w:rPr>
                <w:rFonts w:ascii="宋体" w:hAnsi="宋体" w:cs="宋体"/>
                <w:color w:val="auto"/>
                <w:kern w:val="0"/>
                <w:sz w:val="24"/>
                <w:szCs w:val="24"/>
              </w:rPr>
              <w:t>mg/kg</w:t>
            </w:r>
            <w:r w:rsidRPr="00583BCE">
              <w:rPr>
                <w:rFonts w:ascii="宋体" w:hAnsi="宋体" w:cs="宋体" w:hint="eastAsia"/>
                <w:color w:val="auto"/>
                <w:sz w:val="24"/>
                <w:szCs w:val="24"/>
                <w:shd w:val="clear" w:color="auto" w:fill="FFFFFF"/>
              </w:rPr>
              <w:t>）</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缓效钾（</w:t>
            </w:r>
            <w:r w:rsidRPr="00583BCE">
              <w:rPr>
                <w:rFonts w:ascii="宋体" w:hAnsi="宋体" w:cs="宋体"/>
                <w:color w:val="auto"/>
                <w:kern w:val="0"/>
                <w:sz w:val="24"/>
                <w:szCs w:val="24"/>
              </w:rPr>
              <w:t>mg/kg</w:t>
            </w:r>
            <w:r w:rsidRPr="00583BCE">
              <w:rPr>
                <w:rFonts w:ascii="宋体" w:hAnsi="宋体" w:cs="宋体" w:hint="eastAsia"/>
                <w:color w:val="auto"/>
                <w:sz w:val="24"/>
                <w:szCs w:val="24"/>
                <w:shd w:val="clear" w:color="auto" w:fill="FFFFFF"/>
              </w:rPr>
              <w:t>）</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中量元素（</w:t>
            </w:r>
            <w:r w:rsidRPr="00583BCE">
              <w:rPr>
                <w:rFonts w:ascii="宋体" w:hAnsi="宋体" w:cs="宋体"/>
                <w:color w:val="auto"/>
                <w:kern w:val="0"/>
                <w:sz w:val="24"/>
                <w:szCs w:val="24"/>
              </w:rPr>
              <w:t>mg/kg</w:t>
            </w:r>
            <w:r w:rsidRPr="00583BCE">
              <w:rPr>
                <w:rFonts w:ascii="宋体" w:hAnsi="宋体" w:cs="宋体" w:hint="eastAsia"/>
                <w:color w:val="auto"/>
                <w:sz w:val="24"/>
                <w:szCs w:val="24"/>
                <w:shd w:val="clear" w:color="auto" w:fill="FFFFFF"/>
              </w:rPr>
              <w:t>）</w:t>
            </w:r>
          </w:p>
        </w:tc>
        <w:tc>
          <w:tcPr>
            <w:tcW w:w="70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微量元素（</w:t>
            </w:r>
            <w:r w:rsidRPr="00583BCE">
              <w:rPr>
                <w:rFonts w:ascii="宋体" w:hAnsi="宋体" w:cs="宋体"/>
                <w:color w:val="auto"/>
                <w:kern w:val="0"/>
                <w:sz w:val="24"/>
                <w:szCs w:val="24"/>
              </w:rPr>
              <w:t>mg/kg</w:t>
            </w:r>
            <w:r w:rsidRPr="00583BCE">
              <w:rPr>
                <w:rFonts w:ascii="宋体" w:hAnsi="宋体" w:cs="宋体" w:hint="eastAsia"/>
                <w:color w:val="auto"/>
                <w:sz w:val="24"/>
                <w:szCs w:val="24"/>
                <w:shd w:val="clear" w:color="auto" w:fill="FFFFFF"/>
              </w:rPr>
              <w:t>）</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容重</w:t>
            </w:r>
          </w:p>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w:t>
            </w:r>
            <w:r w:rsidRPr="00583BCE">
              <w:rPr>
                <w:rFonts w:ascii="宋体" w:hAnsi="宋体" w:cs="宋体"/>
                <w:color w:val="auto"/>
                <w:kern w:val="0"/>
                <w:sz w:val="24"/>
                <w:szCs w:val="24"/>
              </w:rPr>
              <w:t>mg/kg</w:t>
            </w:r>
            <w:r w:rsidRPr="00583BCE">
              <w:rPr>
                <w:rFonts w:ascii="宋体" w:hAnsi="宋体" w:cs="宋体" w:hint="eastAsia"/>
                <w:color w:val="auto"/>
                <w:sz w:val="24"/>
                <w:szCs w:val="24"/>
                <w:shd w:val="clear" w:color="auto" w:fill="FFFFFF"/>
              </w:rPr>
              <w:t>）</w:t>
            </w: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土壤团聚体（</w:t>
            </w:r>
            <w:r w:rsidRPr="00583BCE">
              <w:rPr>
                <w:rFonts w:ascii="宋体" w:hAnsi="宋体" w:cs="宋体"/>
                <w:color w:val="auto"/>
                <w:kern w:val="0"/>
                <w:sz w:val="24"/>
                <w:szCs w:val="24"/>
              </w:rPr>
              <w:t>%</w:t>
            </w:r>
            <w:r w:rsidRPr="00583BCE">
              <w:rPr>
                <w:rFonts w:ascii="宋体" w:hAnsi="宋体" w:cs="宋体" w:hint="eastAsia"/>
                <w:color w:val="auto"/>
                <w:sz w:val="24"/>
                <w:szCs w:val="24"/>
                <w:shd w:val="clear" w:color="auto" w:fill="FFFFFF"/>
              </w:rPr>
              <w:t>）</w:t>
            </w:r>
          </w:p>
        </w:tc>
        <w:tc>
          <w:tcPr>
            <w:tcW w:w="70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微生物碳（</w:t>
            </w:r>
            <w:r w:rsidRPr="00583BCE">
              <w:rPr>
                <w:rFonts w:ascii="宋体" w:hAnsi="宋体" w:cs="宋体"/>
                <w:color w:val="auto"/>
                <w:kern w:val="0"/>
                <w:sz w:val="24"/>
                <w:szCs w:val="24"/>
              </w:rPr>
              <w:t>mg/kg</w:t>
            </w:r>
            <w:r w:rsidRPr="00583BCE">
              <w:rPr>
                <w:rFonts w:ascii="宋体" w:hAnsi="宋体" w:cs="宋体" w:hint="eastAsia"/>
                <w:color w:val="auto"/>
                <w:sz w:val="24"/>
                <w:szCs w:val="24"/>
                <w:shd w:val="clear" w:color="auto" w:fill="FFFFFF"/>
              </w:rPr>
              <w:t>）</w:t>
            </w:r>
          </w:p>
        </w:tc>
        <w:tc>
          <w:tcPr>
            <w:tcW w:w="790"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小麦茎基腐病病株率（</w:t>
            </w:r>
            <w:r w:rsidRPr="00583BCE">
              <w:rPr>
                <w:rFonts w:ascii="宋体" w:hAnsi="宋体" w:cs="宋体"/>
                <w:color w:val="auto"/>
                <w:kern w:val="0"/>
                <w:sz w:val="24"/>
                <w:szCs w:val="24"/>
              </w:rPr>
              <w:t>%</w:t>
            </w:r>
            <w:r w:rsidRPr="00583BCE">
              <w:rPr>
                <w:rFonts w:ascii="宋体" w:hAnsi="宋体" w:cs="宋体" w:hint="eastAsia"/>
                <w:color w:val="auto"/>
                <w:sz w:val="24"/>
                <w:szCs w:val="24"/>
                <w:shd w:val="clear" w:color="auto" w:fill="FFFFFF"/>
              </w:rPr>
              <w:t>）</w:t>
            </w:r>
          </w:p>
        </w:tc>
        <w:tc>
          <w:tcPr>
            <w:tcW w:w="810"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小麦纹枯病病株率（</w:t>
            </w:r>
            <w:r w:rsidRPr="00583BCE">
              <w:rPr>
                <w:rFonts w:ascii="宋体" w:hAnsi="宋体" w:cs="宋体"/>
                <w:color w:val="auto"/>
                <w:sz w:val="24"/>
                <w:szCs w:val="24"/>
                <w:shd w:val="clear" w:color="auto" w:fill="FFFFFF"/>
              </w:rPr>
              <w:t>%</w:t>
            </w:r>
            <w:r w:rsidRPr="00583BCE">
              <w:rPr>
                <w:rFonts w:ascii="宋体" w:hAnsi="宋体" w:cs="宋体" w:hint="eastAsia"/>
                <w:color w:val="auto"/>
                <w:sz w:val="24"/>
                <w:szCs w:val="24"/>
                <w:shd w:val="clear" w:color="auto" w:fill="FFFFFF"/>
              </w:rPr>
              <w:t>）</w:t>
            </w:r>
          </w:p>
        </w:tc>
        <w:tc>
          <w:tcPr>
            <w:tcW w:w="734"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kern w:val="0"/>
                <w:sz w:val="24"/>
                <w:szCs w:val="24"/>
              </w:rPr>
              <w:t>小麦金针虫</w:t>
            </w:r>
            <w:r w:rsidRPr="00583BCE">
              <w:rPr>
                <w:rFonts w:ascii="宋体" w:hAnsi="宋体" w:cs="宋体" w:hint="eastAsia"/>
                <w:color w:val="auto"/>
                <w:sz w:val="24"/>
                <w:szCs w:val="24"/>
                <w:shd w:val="clear" w:color="auto" w:fill="FFFFFF"/>
              </w:rPr>
              <w:t>病株率（</w:t>
            </w:r>
            <w:r w:rsidRPr="00583BCE">
              <w:rPr>
                <w:rFonts w:ascii="宋体" w:hAnsi="宋体" w:cs="宋体"/>
                <w:color w:val="auto"/>
                <w:sz w:val="24"/>
                <w:szCs w:val="24"/>
                <w:shd w:val="clear" w:color="auto" w:fill="FFFFFF"/>
              </w:rPr>
              <w:t>%</w:t>
            </w:r>
            <w:r w:rsidRPr="00583BCE">
              <w:rPr>
                <w:rFonts w:ascii="宋体" w:hAnsi="宋体" w:cs="宋体" w:hint="eastAsia"/>
                <w:color w:val="auto"/>
                <w:sz w:val="24"/>
                <w:szCs w:val="24"/>
                <w:shd w:val="clear" w:color="auto" w:fill="FFFFFF"/>
              </w:rPr>
              <w:t>）</w:t>
            </w:r>
          </w:p>
        </w:tc>
        <w:tc>
          <w:tcPr>
            <w:tcW w:w="782" w:type="dxa"/>
            <w:vMerge/>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r>
      <w:tr w:rsidR="002E09EA">
        <w:trPr>
          <w:trHeight w:val="597"/>
          <w:jc w:val="center"/>
        </w:trPr>
        <w:tc>
          <w:tcPr>
            <w:tcW w:w="1697"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玉米收获后秸秆未还田前</w:t>
            </w:r>
          </w:p>
        </w:tc>
        <w:tc>
          <w:tcPr>
            <w:tcW w:w="649"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1"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0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90" w:type="dxa"/>
            <w:vAlign w:val="center"/>
          </w:tcPr>
          <w:p w:rsidR="002E09EA" w:rsidRPr="00583BCE" w:rsidRDefault="002E09EA" w:rsidP="00583BCE">
            <w:pPr>
              <w:pStyle w:val="-1"/>
              <w:tabs>
                <w:tab w:val="left" w:pos="7360"/>
              </w:tabs>
              <w:spacing w:line="240" w:lineRule="exact"/>
              <w:ind w:firstLineChars="0" w:firstLine="0"/>
              <w:jc w:val="center"/>
              <w:rPr>
                <w:rFonts w:ascii="宋体" w:hAnsi="宋体" w:cs="宋体"/>
                <w:color w:val="auto"/>
                <w:kern w:val="0"/>
                <w:sz w:val="24"/>
                <w:szCs w:val="24"/>
              </w:rPr>
            </w:pPr>
            <w:r w:rsidRPr="00583BCE">
              <w:rPr>
                <w:rFonts w:ascii="宋体" w:hAnsi="宋体" w:cs="宋体"/>
                <w:color w:val="auto"/>
                <w:kern w:val="0"/>
                <w:sz w:val="24"/>
                <w:szCs w:val="24"/>
              </w:rPr>
              <w:t>—</w:t>
            </w:r>
          </w:p>
        </w:tc>
        <w:tc>
          <w:tcPr>
            <w:tcW w:w="810" w:type="dxa"/>
            <w:vAlign w:val="center"/>
          </w:tcPr>
          <w:p w:rsidR="002E09EA" w:rsidRPr="00583BCE" w:rsidRDefault="002E09EA" w:rsidP="00583BCE">
            <w:pPr>
              <w:pStyle w:val="-1"/>
              <w:tabs>
                <w:tab w:val="left" w:pos="7360"/>
              </w:tabs>
              <w:spacing w:line="240" w:lineRule="exact"/>
              <w:ind w:firstLineChars="0" w:firstLine="0"/>
              <w:jc w:val="center"/>
              <w:rPr>
                <w:rFonts w:ascii="宋体" w:hAnsi="宋体" w:cs="宋体"/>
                <w:color w:val="auto"/>
                <w:kern w:val="0"/>
                <w:sz w:val="24"/>
                <w:szCs w:val="24"/>
              </w:rPr>
            </w:pPr>
            <w:r w:rsidRPr="00583BCE">
              <w:rPr>
                <w:rFonts w:ascii="宋体" w:hAnsi="宋体" w:cs="宋体"/>
                <w:color w:val="auto"/>
                <w:kern w:val="0"/>
                <w:sz w:val="24"/>
                <w:szCs w:val="24"/>
              </w:rPr>
              <w:t>—</w:t>
            </w:r>
          </w:p>
        </w:tc>
        <w:tc>
          <w:tcPr>
            <w:tcW w:w="734" w:type="dxa"/>
            <w:vAlign w:val="center"/>
          </w:tcPr>
          <w:p w:rsidR="002E09EA" w:rsidRPr="00583BCE" w:rsidRDefault="002E09EA" w:rsidP="00583BCE">
            <w:pPr>
              <w:pStyle w:val="-1"/>
              <w:tabs>
                <w:tab w:val="left" w:pos="7360"/>
              </w:tabs>
              <w:spacing w:line="240" w:lineRule="exact"/>
              <w:ind w:firstLineChars="0" w:firstLine="0"/>
              <w:jc w:val="center"/>
              <w:rPr>
                <w:rFonts w:ascii="宋体" w:hAnsi="宋体" w:cs="宋体"/>
                <w:color w:val="auto"/>
                <w:kern w:val="0"/>
                <w:sz w:val="24"/>
                <w:szCs w:val="24"/>
              </w:rPr>
            </w:pPr>
            <w:r w:rsidRPr="00583BCE">
              <w:rPr>
                <w:rFonts w:ascii="宋体" w:hAnsi="宋体" w:cs="宋体"/>
                <w:color w:val="auto"/>
                <w:kern w:val="0"/>
                <w:sz w:val="24"/>
                <w:szCs w:val="24"/>
              </w:rPr>
              <w:t>—</w:t>
            </w:r>
          </w:p>
        </w:tc>
        <w:tc>
          <w:tcPr>
            <w:tcW w:w="78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基础</w:t>
            </w:r>
          </w:p>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处理</w:t>
            </w:r>
          </w:p>
        </w:tc>
      </w:tr>
      <w:tr w:rsidR="002E09EA">
        <w:trPr>
          <w:trHeight w:val="597"/>
          <w:jc w:val="center"/>
        </w:trPr>
        <w:tc>
          <w:tcPr>
            <w:tcW w:w="1697"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sz w:val="24"/>
                <w:szCs w:val="24"/>
                <w:shd w:val="clear" w:color="auto" w:fill="FFFFFF"/>
              </w:rPr>
              <w:t>腐熟剂</w:t>
            </w:r>
            <w:r w:rsidRPr="00583BCE">
              <w:rPr>
                <w:rFonts w:ascii="宋体" w:hAnsi="宋体" w:cs="宋体"/>
                <w:color w:val="auto"/>
                <w:sz w:val="24"/>
                <w:szCs w:val="24"/>
                <w:shd w:val="clear" w:color="auto" w:fill="FFFFFF"/>
              </w:rPr>
              <w:t>+</w:t>
            </w:r>
            <w:r w:rsidRPr="00583BCE">
              <w:rPr>
                <w:rFonts w:ascii="宋体" w:hAnsi="宋体" w:cs="宋体" w:hint="eastAsia"/>
                <w:color w:val="auto"/>
                <w:sz w:val="24"/>
                <w:szCs w:val="24"/>
                <w:shd w:val="clear" w:color="auto" w:fill="FFFFFF"/>
              </w:rPr>
              <w:t>尿素</w:t>
            </w:r>
            <w:r w:rsidRPr="00583BCE">
              <w:rPr>
                <w:rFonts w:ascii="宋体" w:hAnsi="宋体" w:cs="宋体"/>
                <w:color w:val="auto"/>
                <w:sz w:val="24"/>
                <w:szCs w:val="24"/>
                <w:shd w:val="clear" w:color="auto" w:fill="FFFFFF"/>
              </w:rPr>
              <w:t>+</w:t>
            </w:r>
            <w:r w:rsidRPr="00583BCE">
              <w:rPr>
                <w:rFonts w:ascii="宋体" w:hAnsi="宋体" w:cs="宋体" w:hint="eastAsia"/>
                <w:color w:val="auto"/>
                <w:sz w:val="24"/>
                <w:szCs w:val="24"/>
                <w:shd w:val="clear" w:color="auto" w:fill="FFFFFF"/>
              </w:rPr>
              <w:t>秸秆深翻</w:t>
            </w:r>
          </w:p>
        </w:tc>
        <w:tc>
          <w:tcPr>
            <w:tcW w:w="649"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90"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810"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34"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8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还田</w:t>
            </w:r>
          </w:p>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处理</w:t>
            </w:r>
          </w:p>
        </w:tc>
      </w:tr>
      <w:tr w:rsidR="002E09EA">
        <w:trPr>
          <w:trHeight w:val="600"/>
          <w:jc w:val="center"/>
        </w:trPr>
        <w:tc>
          <w:tcPr>
            <w:tcW w:w="1697"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腐熟剂</w:t>
            </w:r>
            <w:r w:rsidRPr="00583BCE">
              <w:rPr>
                <w:rFonts w:ascii="宋体" w:hAnsi="宋体" w:cs="宋体"/>
                <w:color w:val="auto"/>
                <w:sz w:val="24"/>
                <w:szCs w:val="24"/>
                <w:shd w:val="clear" w:color="auto" w:fill="FFFFFF"/>
              </w:rPr>
              <w:t>+</w:t>
            </w:r>
            <w:r w:rsidRPr="00583BCE">
              <w:rPr>
                <w:rFonts w:ascii="宋体" w:hAnsi="宋体" w:cs="宋体" w:hint="eastAsia"/>
                <w:color w:val="auto"/>
                <w:sz w:val="24"/>
                <w:szCs w:val="24"/>
                <w:shd w:val="clear" w:color="auto" w:fill="FFFFFF"/>
              </w:rPr>
              <w:t>秸秆深翻</w:t>
            </w:r>
          </w:p>
        </w:tc>
        <w:tc>
          <w:tcPr>
            <w:tcW w:w="649" w:type="dxa"/>
            <w:vAlign w:val="center"/>
          </w:tcPr>
          <w:p w:rsidR="002E09EA" w:rsidRPr="00583BCE" w:rsidRDefault="002E09EA" w:rsidP="00583BCE">
            <w:pPr>
              <w:pStyle w:val="-1"/>
              <w:tabs>
                <w:tab w:val="left" w:pos="7360"/>
              </w:tabs>
              <w:spacing w:line="240" w:lineRule="exact"/>
              <w:ind w:firstLineChars="0" w:firstLine="0"/>
              <w:rPr>
                <w:rFonts w:ascii="宋体" w:cs="宋体"/>
                <w:color w:val="auto"/>
                <w:sz w:val="24"/>
                <w:szCs w:val="24"/>
                <w:shd w:val="clear" w:color="auto" w:fill="FFFFFF"/>
              </w:rPr>
            </w:pPr>
          </w:p>
        </w:tc>
        <w:tc>
          <w:tcPr>
            <w:tcW w:w="701" w:type="dxa"/>
            <w:vAlign w:val="center"/>
          </w:tcPr>
          <w:p w:rsidR="002E09EA" w:rsidRPr="00583BCE" w:rsidRDefault="002E09EA" w:rsidP="00583BCE">
            <w:pPr>
              <w:pStyle w:val="-1"/>
              <w:tabs>
                <w:tab w:val="left" w:pos="7360"/>
              </w:tabs>
              <w:spacing w:line="240" w:lineRule="exact"/>
              <w:ind w:firstLineChars="0" w:firstLine="0"/>
              <w:rPr>
                <w:rFonts w:ascii="宋体" w:cs="宋体"/>
                <w:color w:val="auto"/>
                <w:sz w:val="24"/>
                <w:szCs w:val="24"/>
                <w:shd w:val="clear" w:color="auto" w:fill="FFFFFF"/>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90"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810"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34"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8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还田</w:t>
            </w:r>
          </w:p>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处理</w:t>
            </w:r>
          </w:p>
        </w:tc>
      </w:tr>
      <w:tr w:rsidR="002E09EA">
        <w:trPr>
          <w:trHeight w:val="600"/>
          <w:jc w:val="center"/>
        </w:trPr>
        <w:tc>
          <w:tcPr>
            <w:tcW w:w="1697"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玉米秸秆深翻</w:t>
            </w:r>
          </w:p>
        </w:tc>
        <w:tc>
          <w:tcPr>
            <w:tcW w:w="649" w:type="dxa"/>
            <w:vAlign w:val="center"/>
          </w:tcPr>
          <w:p w:rsidR="002E09EA" w:rsidRPr="00583BCE" w:rsidRDefault="002E09EA" w:rsidP="00583BCE">
            <w:pPr>
              <w:pStyle w:val="-1"/>
              <w:tabs>
                <w:tab w:val="left" w:pos="7360"/>
              </w:tabs>
              <w:spacing w:line="240" w:lineRule="exact"/>
              <w:ind w:firstLineChars="0" w:firstLine="0"/>
              <w:rPr>
                <w:rFonts w:ascii="宋体" w:cs="宋体"/>
                <w:color w:val="auto"/>
                <w:sz w:val="24"/>
                <w:szCs w:val="24"/>
                <w:shd w:val="clear" w:color="auto" w:fill="FFFFFF"/>
              </w:rPr>
            </w:pPr>
          </w:p>
        </w:tc>
        <w:tc>
          <w:tcPr>
            <w:tcW w:w="701" w:type="dxa"/>
            <w:vAlign w:val="center"/>
          </w:tcPr>
          <w:p w:rsidR="002E09EA" w:rsidRPr="00583BCE" w:rsidRDefault="002E09EA" w:rsidP="00583BCE">
            <w:pPr>
              <w:pStyle w:val="-1"/>
              <w:tabs>
                <w:tab w:val="left" w:pos="7360"/>
              </w:tabs>
              <w:spacing w:line="240" w:lineRule="exact"/>
              <w:ind w:firstLineChars="0" w:firstLine="0"/>
              <w:rPr>
                <w:rFonts w:ascii="宋体" w:cs="宋体"/>
                <w:color w:val="auto"/>
                <w:sz w:val="24"/>
                <w:szCs w:val="24"/>
                <w:shd w:val="clear" w:color="auto" w:fill="FFFFFF"/>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90"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810"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34"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8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还田</w:t>
            </w:r>
          </w:p>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处理</w:t>
            </w:r>
          </w:p>
        </w:tc>
      </w:tr>
      <w:tr w:rsidR="002E09EA">
        <w:trPr>
          <w:trHeight w:val="600"/>
          <w:jc w:val="center"/>
        </w:trPr>
        <w:tc>
          <w:tcPr>
            <w:tcW w:w="1697"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sz w:val="24"/>
                <w:szCs w:val="24"/>
                <w:shd w:val="clear" w:color="auto" w:fill="FFFFFF"/>
              </w:rPr>
            </w:pPr>
            <w:r w:rsidRPr="00583BCE">
              <w:rPr>
                <w:rFonts w:ascii="宋体" w:hAnsi="宋体" w:cs="宋体" w:hint="eastAsia"/>
                <w:color w:val="auto"/>
                <w:sz w:val="24"/>
                <w:szCs w:val="24"/>
                <w:shd w:val="clear" w:color="auto" w:fill="FFFFFF"/>
              </w:rPr>
              <w:t>玉米秸秆离田后深翻</w:t>
            </w:r>
          </w:p>
        </w:tc>
        <w:tc>
          <w:tcPr>
            <w:tcW w:w="649" w:type="dxa"/>
            <w:vAlign w:val="center"/>
          </w:tcPr>
          <w:p w:rsidR="002E09EA" w:rsidRPr="00583BCE" w:rsidRDefault="002E09EA" w:rsidP="00583BCE">
            <w:pPr>
              <w:pStyle w:val="-1"/>
              <w:tabs>
                <w:tab w:val="left" w:pos="7360"/>
              </w:tabs>
              <w:spacing w:line="240" w:lineRule="exact"/>
              <w:ind w:firstLineChars="0" w:firstLine="0"/>
              <w:rPr>
                <w:rFonts w:ascii="宋体" w:cs="宋体"/>
                <w:color w:val="auto"/>
                <w:sz w:val="24"/>
                <w:szCs w:val="24"/>
                <w:shd w:val="clear" w:color="auto" w:fill="FFFFFF"/>
              </w:rPr>
            </w:pPr>
          </w:p>
        </w:tc>
        <w:tc>
          <w:tcPr>
            <w:tcW w:w="701" w:type="dxa"/>
            <w:vAlign w:val="center"/>
          </w:tcPr>
          <w:p w:rsidR="002E09EA" w:rsidRPr="00583BCE" w:rsidRDefault="002E09EA" w:rsidP="00583BCE">
            <w:pPr>
              <w:pStyle w:val="-1"/>
              <w:tabs>
                <w:tab w:val="left" w:pos="7360"/>
              </w:tabs>
              <w:spacing w:line="240" w:lineRule="exact"/>
              <w:ind w:firstLineChars="0" w:firstLine="0"/>
              <w:rPr>
                <w:rFonts w:ascii="宋体" w:cs="宋体"/>
                <w:color w:val="auto"/>
                <w:sz w:val="24"/>
                <w:szCs w:val="24"/>
                <w:shd w:val="clear" w:color="auto" w:fill="FFFFFF"/>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1"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02"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90"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810" w:type="dxa"/>
            <w:vAlign w:val="center"/>
          </w:tcPr>
          <w:p w:rsidR="002E09EA" w:rsidRPr="00583BCE" w:rsidRDefault="002E09EA" w:rsidP="002E09EA">
            <w:pPr>
              <w:pStyle w:val="-1"/>
              <w:tabs>
                <w:tab w:val="left" w:pos="7360"/>
              </w:tabs>
              <w:spacing w:line="240" w:lineRule="exact"/>
              <w:ind w:firstLine="31680"/>
              <w:jc w:val="center"/>
              <w:rPr>
                <w:rFonts w:ascii="宋体" w:cs="宋体"/>
                <w:color w:val="auto"/>
                <w:kern w:val="0"/>
                <w:sz w:val="24"/>
                <w:szCs w:val="24"/>
              </w:rPr>
            </w:pPr>
          </w:p>
        </w:tc>
        <w:tc>
          <w:tcPr>
            <w:tcW w:w="734"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p>
        </w:tc>
        <w:tc>
          <w:tcPr>
            <w:tcW w:w="782" w:type="dxa"/>
            <w:vAlign w:val="center"/>
          </w:tcPr>
          <w:p w:rsidR="002E09EA" w:rsidRPr="00583BCE" w:rsidRDefault="002E09EA" w:rsidP="00583BCE">
            <w:pPr>
              <w:pStyle w:val="-1"/>
              <w:tabs>
                <w:tab w:val="left" w:pos="7360"/>
              </w:tabs>
              <w:spacing w:line="240" w:lineRule="exact"/>
              <w:ind w:firstLineChars="0" w:firstLine="0"/>
              <w:jc w:val="center"/>
              <w:rPr>
                <w:rFonts w:ascii="宋体" w:cs="宋体"/>
                <w:color w:val="auto"/>
                <w:kern w:val="0"/>
                <w:sz w:val="24"/>
                <w:szCs w:val="24"/>
              </w:rPr>
            </w:pPr>
            <w:r w:rsidRPr="00583BCE">
              <w:rPr>
                <w:rFonts w:ascii="宋体" w:hAnsi="宋体" w:cs="宋体" w:hint="eastAsia"/>
                <w:color w:val="auto"/>
                <w:kern w:val="0"/>
                <w:sz w:val="24"/>
                <w:szCs w:val="24"/>
              </w:rPr>
              <w:t>不还田处理</w:t>
            </w:r>
          </w:p>
        </w:tc>
      </w:tr>
    </w:tbl>
    <w:p w:rsidR="002E09EA" w:rsidRPr="001B0DA7" w:rsidRDefault="002E09EA" w:rsidP="002E09EA">
      <w:pPr>
        <w:pStyle w:val="-1"/>
        <w:tabs>
          <w:tab w:val="left" w:pos="7360"/>
        </w:tabs>
        <w:spacing w:line="300" w:lineRule="exact"/>
        <w:ind w:left="31680" w:hangingChars="300" w:firstLine="31680"/>
        <w:jc w:val="left"/>
        <w:rPr>
          <w:rFonts w:ascii="宋体" w:cs="宋体"/>
          <w:color w:val="auto"/>
          <w:kern w:val="0"/>
          <w:sz w:val="24"/>
          <w:szCs w:val="24"/>
        </w:rPr>
      </w:pPr>
      <w:r w:rsidRPr="001B0DA7">
        <w:rPr>
          <w:rFonts w:ascii="宋体" w:hAnsi="宋体" w:cs="宋体" w:hint="eastAsia"/>
          <w:color w:val="auto"/>
          <w:kern w:val="0"/>
          <w:sz w:val="24"/>
          <w:szCs w:val="24"/>
        </w:rPr>
        <w:t>注：</w:t>
      </w:r>
      <w:r w:rsidRPr="001B0DA7">
        <w:rPr>
          <w:rFonts w:ascii="宋体" w:hAnsi="宋体" w:cs="宋体"/>
          <w:color w:val="auto"/>
          <w:kern w:val="0"/>
          <w:sz w:val="24"/>
          <w:szCs w:val="24"/>
        </w:rPr>
        <w:t>1.</w:t>
      </w:r>
      <w:r w:rsidRPr="001B0DA7">
        <w:rPr>
          <w:rFonts w:ascii="宋体" w:hAnsi="宋体" w:cs="宋体" w:hint="eastAsia"/>
          <w:color w:val="auto"/>
          <w:kern w:val="0"/>
          <w:sz w:val="24"/>
          <w:szCs w:val="24"/>
        </w:rPr>
        <w:t>中微量元素检测指标包括：交换性钙、交换性镁、有效硫、有效硅、有效铜、有效铁、有效锰、有效锌、有效硼、有效钼。</w:t>
      </w:r>
    </w:p>
    <w:p w:rsidR="002E09EA" w:rsidRPr="001B0DA7" w:rsidRDefault="002E09EA" w:rsidP="005C4E97">
      <w:pPr>
        <w:pStyle w:val="-1"/>
        <w:tabs>
          <w:tab w:val="left" w:pos="7360"/>
        </w:tabs>
        <w:spacing w:line="300" w:lineRule="exact"/>
        <w:ind w:leftChars="150" w:left="31680" w:hangingChars="100" w:firstLine="31680"/>
        <w:jc w:val="left"/>
        <w:rPr>
          <w:rFonts w:ascii="宋体" w:cs="宋体"/>
          <w:color w:val="auto"/>
          <w:kern w:val="0"/>
          <w:sz w:val="24"/>
          <w:szCs w:val="24"/>
        </w:rPr>
      </w:pPr>
      <w:r w:rsidRPr="001B0DA7">
        <w:rPr>
          <w:rFonts w:ascii="宋体" w:hAnsi="宋体" w:cs="宋体"/>
          <w:color w:val="auto"/>
          <w:kern w:val="0"/>
          <w:sz w:val="24"/>
          <w:szCs w:val="24"/>
        </w:rPr>
        <w:t>2.</w:t>
      </w:r>
      <w:r w:rsidRPr="001B0DA7">
        <w:rPr>
          <w:rFonts w:ascii="宋体" w:hAnsi="宋体" w:cs="宋体" w:hint="eastAsia"/>
          <w:color w:val="auto"/>
          <w:kern w:val="0"/>
          <w:sz w:val="24"/>
          <w:szCs w:val="24"/>
        </w:rPr>
        <w:t>玉米收获后秸秆还田前采集土样</w:t>
      </w:r>
      <w:r w:rsidRPr="001B0DA7">
        <w:rPr>
          <w:rFonts w:ascii="宋体" w:hAnsi="宋体" w:cs="宋体"/>
          <w:color w:val="auto"/>
          <w:kern w:val="0"/>
          <w:sz w:val="24"/>
          <w:szCs w:val="24"/>
        </w:rPr>
        <w:t>1</w:t>
      </w:r>
      <w:r w:rsidRPr="001B0DA7">
        <w:rPr>
          <w:rFonts w:ascii="宋体" w:hAnsi="宋体" w:cs="宋体" w:hint="eastAsia"/>
          <w:color w:val="auto"/>
          <w:kern w:val="0"/>
          <w:sz w:val="24"/>
          <w:szCs w:val="24"/>
        </w:rPr>
        <w:t>个，次年小麦收获后</w:t>
      </w:r>
      <w:r w:rsidRPr="001B0DA7">
        <w:rPr>
          <w:rFonts w:ascii="宋体" w:hAnsi="宋体" w:cs="宋体"/>
          <w:color w:val="auto"/>
          <w:kern w:val="0"/>
          <w:sz w:val="24"/>
          <w:szCs w:val="24"/>
        </w:rPr>
        <w:t>4</w:t>
      </w:r>
      <w:r w:rsidRPr="001B0DA7">
        <w:rPr>
          <w:rFonts w:ascii="宋体" w:hAnsi="宋体" w:cs="宋体" w:hint="eastAsia"/>
          <w:color w:val="auto"/>
          <w:kern w:val="0"/>
          <w:sz w:val="24"/>
          <w:szCs w:val="24"/>
        </w:rPr>
        <w:t>种处理方式分别采集土样</w:t>
      </w:r>
      <w:r w:rsidRPr="001B0DA7">
        <w:rPr>
          <w:rFonts w:ascii="宋体" w:hAnsi="宋体" w:cs="宋体"/>
          <w:color w:val="auto"/>
          <w:kern w:val="0"/>
          <w:sz w:val="24"/>
          <w:szCs w:val="24"/>
        </w:rPr>
        <w:t>1</w:t>
      </w:r>
      <w:r w:rsidRPr="001B0DA7">
        <w:rPr>
          <w:rFonts w:ascii="宋体" w:hAnsi="宋体" w:cs="宋体" w:hint="eastAsia"/>
          <w:color w:val="auto"/>
          <w:kern w:val="0"/>
          <w:sz w:val="24"/>
          <w:szCs w:val="24"/>
        </w:rPr>
        <w:t>个，每个土样化验</w:t>
      </w:r>
      <w:r w:rsidRPr="001B0DA7">
        <w:rPr>
          <w:rFonts w:ascii="宋体" w:hAnsi="宋体" w:cs="宋体"/>
          <w:color w:val="auto"/>
          <w:kern w:val="0"/>
          <w:sz w:val="24"/>
          <w:szCs w:val="24"/>
        </w:rPr>
        <w:t>23</w:t>
      </w:r>
      <w:r w:rsidRPr="001B0DA7">
        <w:rPr>
          <w:rFonts w:ascii="宋体" w:hAnsi="宋体" w:cs="宋体" w:hint="eastAsia"/>
          <w:color w:val="auto"/>
          <w:kern w:val="0"/>
          <w:sz w:val="24"/>
          <w:szCs w:val="24"/>
        </w:rPr>
        <w:t>个单项土壤肥力指标，</w:t>
      </w:r>
      <w:r w:rsidRPr="001B0DA7">
        <w:rPr>
          <w:rFonts w:ascii="宋体" w:hAnsi="宋体" w:cs="宋体"/>
          <w:color w:val="auto"/>
          <w:kern w:val="0"/>
          <w:sz w:val="24"/>
          <w:szCs w:val="24"/>
        </w:rPr>
        <w:t>5</w:t>
      </w:r>
      <w:r w:rsidRPr="001B0DA7">
        <w:rPr>
          <w:rFonts w:ascii="宋体" w:hAnsi="宋体" w:cs="宋体" w:hint="eastAsia"/>
          <w:color w:val="auto"/>
          <w:kern w:val="0"/>
          <w:sz w:val="24"/>
          <w:szCs w:val="24"/>
        </w:rPr>
        <w:t>个土样共检测</w:t>
      </w:r>
      <w:r w:rsidRPr="001B0DA7">
        <w:rPr>
          <w:rFonts w:ascii="宋体" w:hAnsi="宋体" w:cs="宋体"/>
          <w:color w:val="auto"/>
          <w:kern w:val="0"/>
          <w:sz w:val="24"/>
          <w:szCs w:val="24"/>
        </w:rPr>
        <w:t>115</w:t>
      </w:r>
      <w:r w:rsidRPr="001B0DA7">
        <w:rPr>
          <w:rFonts w:ascii="宋体" w:hAnsi="宋体" w:cs="宋体" w:hint="eastAsia"/>
          <w:color w:val="auto"/>
          <w:kern w:val="0"/>
          <w:sz w:val="24"/>
          <w:szCs w:val="24"/>
        </w:rPr>
        <w:t>项次。</w:t>
      </w:r>
    </w:p>
    <w:p w:rsidR="002E09EA" w:rsidRPr="001B0DA7" w:rsidRDefault="002E09EA" w:rsidP="005C4E97">
      <w:pPr>
        <w:pStyle w:val="-1"/>
        <w:tabs>
          <w:tab w:val="left" w:pos="7360"/>
        </w:tabs>
        <w:spacing w:line="300" w:lineRule="exact"/>
        <w:ind w:leftChars="150" w:left="31680" w:hangingChars="100" w:firstLine="31680"/>
        <w:jc w:val="left"/>
        <w:rPr>
          <w:rFonts w:ascii="宋体" w:cs="宋体"/>
          <w:color w:val="auto"/>
          <w:kern w:val="0"/>
          <w:sz w:val="24"/>
          <w:szCs w:val="24"/>
        </w:rPr>
        <w:sectPr w:rsidR="002E09EA" w:rsidRPr="001B0DA7">
          <w:headerReference w:type="default" r:id="rId9"/>
          <w:footerReference w:type="default" r:id="rId10"/>
          <w:pgSz w:w="16838" w:h="11906" w:orient="landscape"/>
          <w:pgMar w:top="1587" w:right="2098" w:bottom="1474" w:left="1984" w:header="340" w:footer="454" w:gutter="0"/>
          <w:pgNumType w:fmt="numberInDash"/>
          <w:cols w:space="0"/>
          <w:docGrid w:type="lines" w:linePitch="589"/>
        </w:sectPr>
      </w:pPr>
      <w:r w:rsidRPr="001B0DA7">
        <w:rPr>
          <w:rFonts w:ascii="宋体" w:hAnsi="宋体" w:cs="宋体"/>
          <w:color w:val="auto"/>
          <w:kern w:val="0"/>
          <w:sz w:val="24"/>
          <w:szCs w:val="24"/>
        </w:rPr>
        <w:t>3.</w:t>
      </w:r>
      <w:r w:rsidRPr="001B0DA7">
        <w:rPr>
          <w:rFonts w:ascii="宋体" w:hAnsi="宋体" w:cs="宋体" w:hint="eastAsia"/>
          <w:color w:val="auto"/>
          <w:kern w:val="0"/>
          <w:sz w:val="24"/>
          <w:szCs w:val="24"/>
        </w:rPr>
        <w:t>玉米秸秆还田后次年，进行小麦病虫害监测</w:t>
      </w:r>
      <w:r w:rsidRPr="001B0DA7">
        <w:rPr>
          <w:rFonts w:ascii="宋体" w:hAnsi="宋体" w:cs="宋体"/>
          <w:color w:val="auto"/>
          <w:kern w:val="0"/>
          <w:sz w:val="24"/>
          <w:szCs w:val="24"/>
        </w:rPr>
        <w:t>1</w:t>
      </w:r>
      <w:r w:rsidRPr="001B0DA7">
        <w:rPr>
          <w:rFonts w:ascii="宋体" w:hAnsi="宋体" w:cs="宋体" w:hint="eastAsia"/>
          <w:color w:val="auto"/>
          <w:kern w:val="0"/>
          <w:sz w:val="24"/>
          <w:szCs w:val="24"/>
        </w:rPr>
        <w:t>次，每种处理设</w:t>
      </w:r>
      <w:r w:rsidRPr="001B0DA7">
        <w:rPr>
          <w:rFonts w:ascii="宋体" w:hAnsi="宋体" w:cs="宋体"/>
          <w:color w:val="auto"/>
          <w:kern w:val="0"/>
          <w:sz w:val="24"/>
          <w:szCs w:val="24"/>
        </w:rPr>
        <w:t>1</w:t>
      </w:r>
      <w:r w:rsidRPr="001B0DA7">
        <w:rPr>
          <w:rFonts w:ascii="宋体" w:hAnsi="宋体" w:cs="宋体" w:hint="eastAsia"/>
          <w:color w:val="auto"/>
          <w:kern w:val="0"/>
          <w:sz w:val="24"/>
          <w:szCs w:val="24"/>
        </w:rPr>
        <w:t>个监测小区（</w:t>
      </w:r>
      <w:r w:rsidRPr="001B0DA7">
        <w:rPr>
          <w:rFonts w:ascii="宋体" w:hAnsi="宋体" w:cs="宋体"/>
          <w:color w:val="auto"/>
          <w:kern w:val="0"/>
          <w:sz w:val="24"/>
          <w:szCs w:val="24"/>
        </w:rPr>
        <w:t>30-50</w:t>
      </w:r>
      <w:r w:rsidRPr="001B0DA7">
        <w:rPr>
          <w:rFonts w:ascii="宋体" w:hAnsi="宋体" w:cs="宋体" w:hint="eastAsia"/>
          <w:color w:val="auto"/>
          <w:kern w:val="0"/>
          <w:sz w:val="24"/>
          <w:szCs w:val="24"/>
        </w:rPr>
        <w:t>平方米），每个小区设</w:t>
      </w:r>
      <w:r w:rsidRPr="001B0DA7">
        <w:rPr>
          <w:rFonts w:ascii="宋体" w:hAnsi="宋体" w:cs="宋体"/>
          <w:color w:val="auto"/>
          <w:kern w:val="0"/>
          <w:sz w:val="24"/>
          <w:szCs w:val="24"/>
        </w:rPr>
        <w:t>4</w:t>
      </w:r>
      <w:r w:rsidRPr="001B0DA7">
        <w:rPr>
          <w:rFonts w:ascii="宋体" w:hAnsi="宋体" w:cs="宋体" w:hint="eastAsia"/>
          <w:color w:val="auto"/>
          <w:kern w:val="0"/>
          <w:sz w:val="24"/>
          <w:szCs w:val="24"/>
        </w:rPr>
        <w:t>个重复，</w:t>
      </w:r>
      <w:r w:rsidRPr="001B0DA7">
        <w:rPr>
          <w:rFonts w:ascii="宋体" w:hAnsi="宋体" w:cs="宋体"/>
          <w:color w:val="auto"/>
          <w:kern w:val="0"/>
          <w:sz w:val="24"/>
          <w:szCs w:val="24"/>
        </w:rPr>
        <w:t>4</w:t>
      </w:r>
      <w:r w:rsidRPr="001B0DA7">
        <w:rPr>
          <w:rFonts w:ascii="宋体" w:hAnsi="宋体" w:cs="宋体" w:hint="eastAsia"/>
          <w:color w:val="auto"/>
          <w:kern w:val="0"/>
          <w:sz w:val="24"/>
          <w:szCs w:val="24"/>
        </w:rPr>
        <w:t>种处理共监测</w:t>
      </w:r>
      <w:r w:rsidRPr="001B0DA7">
        <w:rPr>
          <w:rFonts w:ascii="宋体" w:hAnsi="宋体" w:cs="宋体"/>
          <w:color w:val="auto"/>
          <w:kern w:val="0"/>
          <w:sz w:val="24"/>
          <w:szCs w:val="24"/>
        </w:rPr>
        <w:t>16</w:t>
      </w:r>
      <w:r w:rsidRPr="001B0DA7">
        <w:rPr>
          <w:rFonts w:ascii="宋体" w:hAnsi="宋体" w:cs="宋体" w:hint="eastAsia"/>
          <w:color w:val="auto"/>
          <w:kern w:val="0"/>
          <w:sz w:val="24"/>
          <w:szCs w:val="24"/>
        </w:rPr>
        <w:t>项。</w:t>
      </w:r>
    </w:p>
    <w:p w:rsidR="002E09EA" w:rsidRDefault="002E09EA">
      <w:pPr>
        <w:pStyle w:val="-1"/>
        <w:tabs>
          <w:tab w:val="left" w:pos="7360"/>
        </w:tabs>
        <w:spacing w:line="300" w:lineRule="exact"/>
        <w:ind w:firstLineChars="0" w:firstLine="0"/>
        <w:jc w:val="left"/>
        <w:rPr>
          <w:rFonts w:ascii="黑体" w:eastAsia="黑体" w:hAnsi="黑体" w:cs="黑体"/>
          <w:color w:val="auto"/>
          <w:kern w:val="0"/>
        </w:rPr>
      </w:pPr>
      <w:r>
        <w:rPr>
          <w:rFonts w:ascii="黑体" w:eastAsia="黑体" w:hAnsi="黑体" w:cs="黑体" w:hint="eastAsia"/>
          <w:color w:val="auto"/>
          <w:kern w:val="0"/>
        </w:rPr>
        <w:t>附件</w:t>
      </w:r>
      <w:r>
        <w:rPr>
          <w:rFonts w:ascii="黑体" w:eastAsia="黑体" w:hAnsi="黑体" w:cs="黑体"/>
          <w:color w:val="auto"/>
          <w:kern w:val="0"/>
        </w:rPr>
        <w:t>4</w:t>
      </w:r>
    </w:p>
    <w:p w:rsidR="002E09EA" w:rsidRDefault="002E09EA">
      <w:pPr>
        <w:rPr>
          <w:rFonts w:ascii="黑体" w:eastAsia="黑体" w:hAnsi="黑体"/>
        </w:rPr>
      </w:pPr>
      <w:r w:rsidRPr="003251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e546d52bf9adacd725b3c4bb3a43dd7" style="width:637.8pt;height:372.6pt;visibility:visible">
            <v:imagedata r:id="rId11" o:title=""/>
          </v:shape>
        </w:pict>
      </w:r>
    </w:p>
    <w:p w:rsidR="002E09EA" w:rsidRDefault="002E09EA">
      <w:pPr>
        <w:rPr>
          <w:rFonts w:ascii="黑体" w:eastAsia="黑体" w:hAnsi="黑体"/>
        </w:rPr>
      </w:pPr>
    </w:p>
    <w:p w:rsidR="002E09EA" w:rsidRDefault="002E09EA" w:rsidP="005C4E97">
      <w:pPr>
        <w:pStyle w:val="-1"/>
        <w:ind w:firstLine="31680"/>
        <w:sectPr w:rsidR="002E09EA">
          <w:pgSz w:w="16838" w:h="11906" w:orient="landscape"/>
          <w:pgMar w:top="1587" w:right="2098" w:bottom="1474" w:left="1984" w:header="340" w:footer="454" w:gutter="0"/>
          <w:pgNumType w:fmt="numberInDash"/>
          <w:cols w:space="0"/>
          <w:docGrid w:type="lines" w:linePitch="589"/>
        </w:sectPr>
      </w:pPr>
    </w:p>
    <w:p w:rsidR="002E09EA" w:rsidRDefault="002E09EA">
      <w:pPr>
        <w:rPr>
          <w:rFonts w:ascii="黑体" w:eastAsia="黑体" w:hAnsi="黑体" w:cs="黑体"/>
        </w:rPr>
      </w:pPr>
      <w:r>
        <w:rPr>
          <w:rFonts w:ascii="黑体" w:eastAsia="黑体" w:hAnsi="黑体" w:cs="黑体" w:hint="eastAsia"/>
        </w:rPr>
        <w:t>附件</w:t>
      </w:r>
      <w:r>
        <w:rPr>
          <w:rFonts w:ascii="黑体" w:eastAsia="黑体" w:hAnsi="黑体" w:cs="黑体"/>
        </w:rPr>
        <w:t>5</w:t>
      </w:r>
    </w:p>
    <w:p w:rsidR="002E09EA" w:rsidRDefault="002E09EA">
      <w:pPr>
        <w:spacing w:line="560" w:lineRule="exact"/>
        <w:jc w:val="center"/>
        <w:rPr>
          <w:rFonts w:ascii="方正小标宋简体" w:eastAsia="方正小标宋简体" w:hAnsi="方正小标宋简体"/>
          <w:sz w:val="44"/>
          <w:szCs w:val="44"/>
        </w:rPr>
      </w:pPr>
    </w:p>
    <w:p w:rsidR="002E09EA" w:rsidRDefault="002E09EA">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sz w:val="44"/>
          <w:szCs w:val="44"/>
        </w:rPr>
        <w:t>2022</w:t>
      </w:r>
      <w:r>
        <w:rPr>
          <w:rFonts w:ascii="方正小标宋简体" w:eastAsia="方正小标宋简体" w:hAnsi="方正小标宋简体" w:cs="方正小标宋简体" w:hint="eastAsia"/>
          <w:sz w:val="44"/>
          <w:szCs w:val="44"/>
        </w:rPr>
        <w:t>年秸秆精细还田和堆积有机肥技术要求</w:t>
      </w:r>
    </w:p>
    <w:p w:rsidR="002E09EA" w:rsidRDefault="002E09EA" w:rsidP="005C4E97">
      <w:pPr>
        <w:spacing w:line="540" w:lineRule="exact"/>
        <w:ind w:firstLineChars="200" w:firstLine="31680"/>
        <w:rPr>
          <w:rFonts w:ascii="黑体" w:eastAsia="黑体" w:hAnsi="黑体"/>
        </w:rPr>
      </w:pPr>
    </w:p>
    <w:p w:rsidR="002E09EA" w:rsidRDefault="002E09EA" w:rsidP="005C4E97">
      <w:pPr>
        <w:spacing w:line="540" w:lineRule="exact"/>
        <w:ind w:firstLineChars="200" w:firstLine="31680"/>
        <w:rPr>
          <w:rFonts w:ascii="黑体" w:eastAsia="黑体" w:hAnsi="黑体"/>
        </w:rPr>
      </w:pPr>
      <w:r>
        <w:rPr>
          <w:rFonts w:ascii="黑体" w:eastAsia="黑体" w:hAnsi="黑体" w:cs="黑体" w:hint="eastAsia"/>
        </w:rPr>
        <w:t>一、玉米秸秆精细还田技术要求</w:t>
      </w:r>
    </w:p>
    <w:p w:rsidR="002E09EA" w:rsidRDefault="002E09EA" w:rsidP="005C4E97">
      <w:pPr>
        <w:spacing w:line="540" w:lineRule="exact"/>
        <w:ind w:firstLineChars="200" w:firstLine="31680"/>
        <w:rPr>
          <w:rFonts w:ascii="仿宋_GB2312" w:eastAsia="仿宋_GB2312" w:hAnsi="仿宋_GB2312"/>
        </w:rPr>
      </w:pPr>
      <w:r>
        <w:rPr>
          <w:rFonts w:ascii="楷体" w:eastAsia="楷体" w:hAnsi="楷体" w:cs="楷体" w:hint="eastAsia"/>
        </w:rPr>
        <w:t>（一）秸秆处理。</w:t>
      </w:r>
      <w:r>
        <w:rPr>
          <w:rFonts w:ascii="仿宋_GB2312" w:eastAsia="仿宋_GB2312" w:hAnsi="仿宋_GB2312" w:cs="仿宋_GB2312" w:hint="eastAsia"/>
        </w:rPr>
        <w:t>玉米成熟后，采用联合收获机收割，留茬高度应小于</w:t>
      </w:r>
      <w:r>
        <w:rPr>
          <w:rFonts w:ascii="仿宋_GB2312" w:eastAsia="仿宋_GB2312" w:hAnsi="仿宋_GB2312" w:cs="仿宋_GB2312"/>
        </w:rPr>
        <w:t>5cm</w:t>
      </w:r>
      <w:r>
        <w:rPr>
          <w:rFonts w:ascii="仿宋_GB2312" w:eastAsia="仿宋_GB2312" w:hAnsi="仿宋_GB2312" w:cs="仿宋_GB2312" w:hint="eastAsia"/>
        </w:rPr>
        <w:t>。玉米收获同时将秸秆粉碎覆盖地表，粉碎长度应小于</w:t>
      </w:r>
      <w:r>
        <w:rPr>
          <w:rFonts w:ascii="仿宋_GB2312" w:eastAsia="仿宋_GB2312" w:hAnsi="仿宋_GB2312" w:cs="仿宋_GB2312"/>
        </w:rPr>
        <w:t>10cm</w:t>
      </w:r>
      <w:r>
        <w:rPr>
          <w:rFonts w:ascii="仿宋_GB2312" w:eastAsia="仿宋_GB2312" w:hAnsi="仿宋_GB2312" w:cs="仿宋_GB2312" w:hint="eastAsia"/>
        </w:rPr>
        <w:t>。为加快秸秆腐烂速度，防止腐烂过程中碳氮比失调，将腐熟剂和尿素均匀撒施在已粉碎的秸秆上。亩均撒用</w:t>
      </w:r>
      <w:r>
        <w:rPr>
          <w:rFonts w:ascii="仿宋_GB2312" w:eastAsia="仿宋_GB2312" w:hAnsi="仿宋_GB2312" w:cs="仿宋_GB2312"/>
        </w:rPr>
        <w:t>3</w:t>
      </w:r>
      <w:r>
        <w:rPr>
          <w:rFonts w:ascii="仿宋_GB2312" w:eastAsia="仿宋_GB2312" w:hAnsi="仿宋_GB2312" w:cs="仿宋_GB2312" w:hint="eastAsia"/>
        </w:rPr>
        <w:t>公斤尿素、</w:t>
      </w:r>
      <w:r>
        <w:rPr>
          <w:rFonts w:ascii="仿宋_GB2312" w:eastAsia="仿宋_GB2312" w:hAnsi="仿宋_GB2312" w:cs="仿宋_GB2312"/>
        </w:rPr>
        <w:t>3</w:t>
      </w:r>
      <w:r>
        <w:rPr>
          <w:rFonts w:ascii="仿宋_GB2312" w:eastAsia="仿宋_GB2312" w:hAnsi="仿宋_GB2312" w:cs="仿宋_GB2312" w:hint="eastAsia"/>
        </w:rPr>
        <w:t>公斤腐熟剂（有效活菌数为</w:t>
      </w:r>
      <w:r>
        <w:rPr>
          <w:rFonts w:ascii="仿宋_GB2312" w:eastAsia="仿宋_GB2312" w:hAnsi="仿宋_GB2312" w:cs="仿宋_GB2312"/>
        </w:rPr>
        <w:t>5</w:t>
      </w:r>
      <w:r>
        <w:rPr>
          <w:rFonts w:ascii="仿宋_GB2312" w:eastAsia="仿宋_GB2312" w:hAnsi="仿宋_GB2312" w:cs="仿宋_GB2312" w:hint="eastAsia"/>
        </w:rPr>
        <w:t>亿</w:t>
      </w:r>
      <w:r>
        <w:rPr>
          <w:rFonts w:ascii="仿宋_GB2312" w:eastAsia="仿宋_GB2312" w:hAnsi="仿宋_GB2312" w:cs="仿宋_GB2312"/>
        </w:rPr>
        <w:t>/</w:t>
      </w:r>
      <w:r>
        <w:rPr>
          <w:rFonts w:ascii="仿宋_GB2312" w:eastAsia="仿宋_GB2312" w:hAnsi="仿宋_GB2312" w:cs="仿宋_GB2312" w:hint="eastAsia"/>
        </w:rPr>
        <w:t>克以上）一并深翻。</w:t>
      </w:r>
    </w:p>
    <w:p w:rsidR="002E09EA" w:rsidRDefault="002E09EA" w:rsidP="005C4E97">
      <w:pPr>
        <w:spacing w:line="540" w:lineRule="exact"/>
        <w:ind w:firstLineChars="200" w:firstLine="31680"/>
        <w:rPr>
          <w:rFonts w:ascii="仿宋_GB2312" w:eastAsia="仿宋_GB2312" w:hAnsi="仿宋_GB2312"/>
        </w:rPr>
      </w:pPr>
      <w:r>
        <w:rPr>
          <w:rFonts w:ascii="楷体" w:eastAsia="楷体" w:hAnsi="楷体" w:cs="楷体" w:hint="eastAsia"/>
        </w:rPr>
        <w:t>（二）深翻整地。</w:t>
      </w:r>
      <w:r>
        <w:rPr>
          <w:rFonts w:ascii="仿宋_GB2312" w:eastAsia="仿宋_GB2312" w:hAnsi="仿宋_GB2312" w:cs="仿宋_GB2312" w:hint="eastAsia"/>
        </w:rPr>
        <w:t>施用腐熟剂后，把握好土壤适耕性，以土壤含水量</w:t>
      </w:r>
      <w:r>
        <w:rPr>
          <w:rFonts w:ascii="仿宋_GB2312" w:eastAsia="仿宋_GB2312" w:hAnsi="仿宋_GB2312" w:cs="仿宋_GB2312"/>
        </w:rPr>
        <w:t>10%—25%</w:t>
      </w:r>
      <w:r>
        <w:rPr>
          <w:rFonts w:ascii="仿宋_GB2312" w:eastAsia="仿宋_GB2312" w:hAnsi="仿宋_GB2312" w:cs="仿宋_GB2312" w:hint="eastAsia"/>
        </w:rPr>
        <w:t>为宜。采用铧式犁或圆盘犁机具深翻作业，翻深</w:t>
      </w:r>
      <w:r>
        <w:rPr>
          <w:rFonts w:ascii="仿宋_GB2312" w:eastAsia="仿宋_GB2312" w:hAnsi="仿宋_GB2312" w:cs="仿宋_GB2312"/>
        </w:rPr>
        <w:t>20cm</w:t>
      </w:r>
      <w:r>
        <w:rPr>
          <w:rFonts w:ascii="仿宋_GB2312" w:eastAsia="仿宋_GB2312" w:hAnsi="仿宋_GB2312" w:cs="仿宋_GB2312" w:hint="eastAsia"/>
        </w:rPr>
        <w:t>，作业幅度力求一致，合垄严密，覆盖秸秆要严密，覆盖率应大于</w:t>
      </w:r>
      <w:r>
        <w:rPr>
          <w:rFonts w:ascii="仿宋_GB2312" w:eastAsia="仿宋_GB2312" w:hAnsi="仿宋_GB2312" w:cs="仿宋_GB2312"/>
        </w:rPr>
        <w:t>80%</w:t>
      </w:r>
      <w:r>
        <w:rPr>
          <w:rFonts w:ascii="仿宋_GB2312" w:eastAsia="仿宋_GB2312" w:hAnsi="仿宋_GB2312" w:cs="仿宋_GB2312" w:hint="eastAsia"/>
        </w:rPr>
        <w:t>。</w:t>
      </w:r>
    </w:p>
    <w:p w:rsidR="002E09EA" w:rsidRDefault="002E09EA" w:rsidP="005C4E97">
      <w:pPr>
        <w:spacing w:line="540" w:lineRule="exact"/>
        <w:ind w:firstLineChars="200" w:firstLine="31680"/>
        <w:rPr>
          <w:rFonts w:ascii="仿宋_GB2312" w:eastAsia="仿宋_GB2312" w:hAnsi="仿宋_GB2312"/>
        </w:rPr>
      </w:pPr>
      <w:r>
        <w:rPr>
          <w:rFonts w:ascii="楷体" w:eastAsia="楷体" w:hAnsi="楷体" w:cs="楷体" w:hint="eastAsia"/>
        </w:rPr>
        <w:t>（三）注意事项。</w:t>
      </w:r>
      <w:r>
        <w:rPr>
          <w:rFonts w:eastAsia="仿宋_GB2312" w:cs="仿宋_GB2312" w:hint="eastAsia"/>
        </w:rPr>
        <w:t>玉米秸秆粉碎还田后播种冬小麦的地块，</w:t>
      </w:r>
      <w:r>
        <w:rPr>
          <w:rFonts w:ascii="仿宋_GB2312" w:eastAsia="仿宋_GB2312" w:hAnsi="仿宋_GB2312" w:cs="仿宋_GB2312" w:hint="eastAsia"/>
        </w:rPr>
        <w:t>宜在播前适当镇压，确保腐熟剂与秸秆贴实严密，保证机械播种均匀、播深一致、覆盖严密，并视墒情适时浇水，以加速土壤沉实和秸秆腐解。</w:t>
      </w:r>
    </w:p>
    <w:p w:rsidR="002E09EA" w:rsidRDefault="002E09EA" w:rsidP="005C4E97">
      <w:pPr>
        <w:spacing w:line="540" w:lineRule="exact"/>
        <w:ind w:firstLineChars="200" w:firstLine="31680"/>
        <w:rPr>
          <w:rFonts w:ascii="黑体" w:eastAsia="黑体" w:hAnsi="黑体"/>
        </w:rPr>
      </w:pPr>
      <w:r>
        <w:rPr>
          <w:rFonts w:ascii="黑体" w:eastAsia="黑体" w:hAnsi="黑体" w:cs="黑体" w:hint="eastAsia"/>
        </w:rPr>
        <w:t>二、秸秆堆积有机肥技术要求</w:t>
      </w:r>
    </w:p>
    <w:p w:rsidR="002E09EA" w:rsidRDefault="002E09EA" w:rsidP="005C4E97">
      <w:pPr>
        <w:spacing w:line="540" w:lineRule="exact"/>
        <w:ind w:firstLineChars="200" w:firstLine="31680"/>
        <w:rPr>
          <w:rFonts w:ascii="仿宋_GB2312" w:eastAsia="仿宋_GB2312"/>
        </w:rPr>
      </w:pPr>
      <w:r>
        <w:rPr>
          <w:rFonts w:ascii="楷体" w:eastAsia="楷体" w:hAnsi="楷体" w:cs="楷体" w:hint="eastAsia"/>
        </w:rPr>
        <w:t>（一）秸秆处理。</w:t>
      </w:r>
      <w:r>
        <w:rPr>
          <w:rFonts w:ascii="仿宋_GB2312" w:eastAsia="仿宋_GB2312" w:cs="仿宋_GB2312" w:hint="eastAsia"/>
        </w:rPr>
        <w:t>选择适宜粉碎设备，对秸秆进行破碎处理，物料粒径宜控制在</w:t>
      </w:r>
      <w:r>
        <w:rPr>
          <w:rFonts w:ascii="仿宋_GB2312" w:eastAsia="仿宋_GB2312" w:cs="仿宋_GB2312"/>
        </w:rPr>
        <w:t>5cm</w:t>
      </w:r>
      <w:r>
        <w:rPr>
          <w:rFonts w:ascii="仿宋_GB2312" w:eastAsia="仿宋_GB2312" w:cs="仿宋_GB2312" w:hint="eastAsia"/>
        </w:rPr>
        <w:t>以下。</w:t>
      </w:r>
    </w:p>
    <w:p w:rsidR="002E09EA" w:rsidRDefault="002E09EA" w:rsidP="005C4E97">
      <w:pPr>
        <w:spacing w:line="540" w:lineRule="exact"/>
        <w:ind w:firstLineChars="200" w:firstLine="31680"/>
        <w:rPr>
          <w:rFonts w:ascii="楷体" w:eastAsia="楷体" w:hAnsi="楷体"/>
        </w:rPr>
      </w:pPr>
      <w:r>
        <w:rPr>
          <w:rFonts w:ascii="楷体" w:eastAsia="楷体" w:hAnsi="楷体" w:cs="楷体" w:hint="eastAsia"/>
        </w:rPr>
        <w:t>（二）原料处理</w:t>
      </w:r>
    </w:p>
    <w:p w:rsidR="002E09EA" w:rsidRDefault="002E09EA" w:rsidP="005C4E97">
      <w:pPr>
        <w:spacing w:line="540" w:lineRule="exact"/>
        <w:ind w:firstLineChars="200" w:firstLine="31680"/>
        <w:rPr>
          <w:rFonts w:ascii="仿宋_GB2312" w:eastAsia="仿宋_GB2312" w:hAnsi="仿宋_GB2312"/>
        </w:rPr>
      </w:pPr>
      <w:r>
        <w:rPr>
          <w:rFonts w:ascii="仿宋_GB2312" w:eastAsia="仿宋_GB2312" w:hAnsi="仿宋_GB2312" w:cs="仿宋_GB2312"/>
        </w:rPr>
        <w:t>1.</w:t>
      </w:r>
      <w:r>
        <w:rPr>
          <w:rFonts w:ascii="仿宋_GB2312" w:eastAsia="仿宋_GB2312" w:hAnsi="仿宋_GB2312" w:cs="仿宋_GB2312" w:hint="eastAsia"/>
        </w:rPr>
        <w:t>调节碳氮比。通过秸秆、畜禽粪便的配比调节堆料的碳氮比至</w:t>
      </w:r>
      <w:r>
        <w:rPr>
          <w:rFonts w:ascii="仿宋_GB2312" w:eastAsia="仿宋_GB2312" w:hAnsi="仿宋_GB2312" w:cs="仿宋_GB2312"/>
        </w:rPr>
        <w:t>25-35:1</w:t>
      </w:r>
      <w:r>
        <w:rPr>
          <w:rFonts w:ascii="仿宋_GB2312" w:eastAsia="仿宋_GB2312" w:hAnsi="仿宋_GB2312" w:cs="仿宋_GB2312" w:hint="eastAsia"/>
        </w:rPr>
        <w:t>。</w:t>
      </w:r>
    </w:p>
    <w:p w:rsidR="002E09EA" w:rsidRDefault="002E09EA" w:rsidP="005C4E97">
      <w:pPr>
        <w:spacing w:line="540" w:lineRule="exact"/>
        <w:ind w:firstLineChars="200" w:firstLine="31680"/>
        <w:rPr>
          <w:rFonts w:ascii="仿宋_GB2312" w:eastAsia="仿宋_GB2312" w:hAnsi="仿宋_GB2312"/>
        </w:rPr>
      </w:pPr>
      <w:r>
        <w:rPr>
          <w:rFonts w:ascii="仿宋_GB2312" w:eastAsia="仿宋_GB2312" w:hAnsi="仿宋_GB2312" w:cs="仿宋_GB2312"/>
        </w:rPr>
        <w:t>2.</w:t>
      </w:r>
      <w:r>
        <w:rPr>
          <w:rFonts w:ascii="仿宋_GB2312" w:eastAsia="仿宋_GB2312" w:hAnsi="仿宋_GB2312" w:cs="仿宋_GB2312" w:hint="eastAsia"/>
        </w:rPr>
        <w:t>调节含水量。通过干、湿物料混配或者加水调节堆料的含水量至</w:t>
      </w:r>
      <w:r>
        <w:rPr>
          <w:rFonts w:ascii="仿宋_GB2312" w:eastAsia="仿宋_GB2312" w:hAnsi="仿宋_GB2312" w:cs="仿宋_GB2312"/>
        </w:rPr>
        <w:t>55%-65%</w:t>
      </w:r>
      <w:r>
        <w:rPr>
          <w:rFonts w:ascii="仿宋_GB2312" w:eastAsia="仿宋_GB2312" w:hAnsi="仿宋_GB2312" w:cs="仿宋_GB2312" w:hint="eastAsia"/>
        </w:rPr>
        <w:t>。</w:t>
      </w:r>
    </w:p>
    <w:p w:rsidR="002E09EA" w:rsidRDefault="002E09EA" w:rsidP="005C4E97">
      <w:pPr>
        <w:spacing w:line="540" w:lineRule="exact"/>
        <w:ind w:firstLineChars="200" w:firstLine="31680"/>
        <w:rPr>
          <w:rFonts w:ascii="仿宋_GB2312" w:eastAsia="仿宋_GB2312" w:hAnsi="仿宋_GB2312"/>
        </w:rPr>
      </w:pPr>
      <w:r>
        <w:rPr>
          <w:rFonts w:ascii="仿宋_GB2312" w:eastAsia="仿宋_GB2312" w:hAnsi="仿宋_GB2312" w:cs="仿宋_GB2312"/>
        </w:rPr>
        <w:t>3.</w:t>
      </w:r>
      <w:r>
        <w:rPr>
          <w:rFonts w:ascii="仿宋_GB2312" w:eastAsia="仿宋_GB2312" w:hAnsi="仿宋_GB2312" w:cs="仿宋_GB2312" w:hint="eastAsia"/>
        </w:rPr>
        <w:t>添加腐熟剂。选用已经取得农业农村部微生物肥料登记证的腐熟剂，在原料混合时均匀加入，堆肥腐熟剂添加比例不少于</w:t>
      </w:r>
      <w:r>
        <w:rPr>
          <w:rFonts w:ascii="仿宋_GB2312" w:eastAsia="仿宋_GB2312" w:hAnsi="仿宋_GB2312" w:cs="仿宋_GB2312"/>
        </w:rPr>
        <w:t>1</w:t>
      </w:r>
      <w:r>
        <w:rPr>
          <w:rFonts w:ascii="仿宋_GB2312" w:eastAsia="仿宋_GB2312" w:hAnsi="仿宋_GB2312" w:cs="仿宋_GB2312" w:hint="eastAsia"/>
        </w:rPr>
        <w:t>‰（干基，以重量计）。</w:t>
      </w:r>
    </w:p>
    <w:p w:rsidR="002E09EA" w:rsidRDefault="002E09EA" w:rsidP="005C4E97">
      <w:pPr>
        <w:spacing w:line="540" w:lineRule="exact"/>
        <w:ind w:firstLineChars="200" w:firstLine="31680"/>
        <w:rPr>
          <w:rFonts w:ascii="楷体" w:eastAsia="楷体" w:hAnsi="楷体"/>
        </w:rPr>
      </w:pPr>
      <w:r>
        <w:rPr>
          <w:rFonts w:ascii="楷体" w:eastAsia="楷体" w:hAnsi="楷体" w:cs="楷体" w:hint="eastAsia"/>
        </w:rPr>
        <w:t>（三）条垛堆肥</w:t>
      </w:r>
    </w:p>
    <w:p w:rsidR="002E09EA" w:rsidRDefault="002E09EA" w:rsidP="005C4E97">
      <w:pPr>
        <w:spacing w:line="540" w:lineRule="exact"/>
        <w:ind w:firstLineChars="200" w:firstLine="31680"/>
        <w:rPr>
          <w:rFonts w:ascii="仿宋_GB2312" w:eastAsia="仿宋_GB2312" w:hAnsi="仿宋_GB2312"/>
        </w:rPr>
      </w:pPr>
      <w:r>
        <w:rPr>
          <w:rFonts w:ascii="仿宋_GB2312" w:eastAsia="仿宋_GB2312" w:hAnsi="仿宋_GB2312" w:cs="仿宋_GB2312"/>
        </w:rPr>
        <w:t>1.</w:t>
      </w:r>
      <w:r>
        <w:rPr>
          <w:rFonts w:ascii="仿宋_GB2312" w:eastAsia="仿宋_GB2312" w:hAnsi="仿宋_GB2312" w:cs="仿宋_GB2312" w:hint="eastAsia"/>
        </w:rPr>
        <w:t>堆料。将混匀的堆肥物料堆起，堆体底部宽控制在</w:t>
      </w:r>
      <w:r>
        <w:rPr>
          <w:rFonts w:ascii="仿宋_GB2312" w:eastAsia="仿宋_GB2312" w:hAnsi="仿宋_GB2312" w:cs="仿宋_GB2312"/>
        </w:rPr>
        <w:t>1.2-3m</w:t>
      </w:r>
      <w:r>
        <w:rPr>
          <w:rFonts w:ascii="仿宋_GB2312" w:eastAsia="仿宋_GB2312" w:hAnsi="仿宋_GB2312" w:cs="仿宋_GB2312" w:hint="eastAsia"/>
        </w:rPr>
        <w:t>之间，以</w:t>
      </w:r>
      <w:r>
        <w:rPr>
          <w:rFonts w:ascii="仿宋_GB2312" w:eastAsia="仿宋_GB2312" w:hAnsi="仿宋_GB2312" w:cs="仿宋_GB2312"/>
        </w:rPr>
        <w:t>2m</w:t>
      </w:r>
      <w:r>
        <w:rPr>
          <w:rFonts w:ascii="仿宋_GB2312" w:eastAsia="仿宋_GB2312" w:hAnsi="仿宋_GB2312" w:cs="仿宋_GB2312" w:hint="eastAsia"/>
        </w:rPr>
        <w:t>左右为宜，堆高控制在</w:t>
      </w:r>
      <w:r>
        <w:rPr>
          <w:rFonts w:ascii="仿宋_GB2312" w:eastAsia="仿宋_GB2312" w:hAnsi="仿宋_GB2312" w:cs="仿宋_GB2312"/>
        </w:rPr>
        <w:t>0.8-2m</w:t>
      </w:r>
      <w:r>
        <w:rPr>
          <w:rFonts w:ascii="仿宋_GB2312" w:eastAsia="仿宋_GB2312" w:hAnsi="仿宋_GB2312" w:cs="仿宋_GB2312" w:hint="eastAsia"/>
        </w:rPr>
        <w:t>之间，以</w:t>
      </w:r>
      <w:r>
        <w:rPr>
          <w:rFonts w:ascii="仿宋_GB2312" w:eastAsia="仿宋_GB2312" w:hAnsi="仿宋_GB2312" w:cs="仿宋_GB2312"/>
        </w:rPr>
        <w:t>1.5m</w:t>
      </w:r>
      <w:r>
        <w:rPr>
          <w:rFonts w:ascii="仿宋_GB2312" w:eastAsia="仿宋_GB2312" w:hAnsi="仿宋_GB2312" w:cs="仿宋_GB2312" w:hint="eastAsia"/>
        </w:rPr>
        <w:t>左右为宜，长度不限，条垛间距</w:t>
      </w:r>
      <w:r>
        <w:rPr>
          <w:rFonts w:ascii="仿宋_GB2312" w:eastAsia="仿宋_GB2312" w:hAnsi="仿宋_GB2312" w:cs="仿宋_GB2312"/>
        </w:rPr>
        <w:t>0.8-1m</w:t>
      </w:r>
      <w:r>
        <w:rPr>
          <w:rFonts w:ascii="仿宋_GB2312" w:eastAsia="仿宋_GB2312" w:hAnsi="仿宋_GB2312" w:cs="仿宋_GB2312" w:hint="eastAsia"/>
        </w:rPr>
        <w:t>为宜。</w:t>
      </w:r>
    </w:p>
    <w:p w:rsidR="002E09EA" w:rsidRDefault="002E09EA" w:rsidP="005C4E97">
      <w:pPr>
        <w:spacing w:line="540" w:lineRule="exact"/>
        <w:ind w:firstLineChars="200" w:firstLine="31680"/>
        <w:rPr>
          <w:rFonts w:ascii="仿宋_GB2312" w:eastAsia="仿宋_GB2312" w:hAnsi="仿宋_GB2312"/>
        </w:rPr>
      </w:pPr>
      <w:r>
        <w:rPr>
          <w:rFonts w:ascii="仿宋_GB2312" w:eastAsia="仿宋_GB2312" w:hAnsi="仿宋_GB2312" w:cs="仿宋_GB2312"/>
        </w:rPr>
        <w:t>2.</w:t>
      </w:r>
      <w:r>
        <w:rPr>
          <w:rFonts w:ascii="仿宋_GB2312" w:eastAsia="仿宋_GB2312" w:hAnsi="仿宋_GB2312" w:cs="仿宋_GB2312" w:hint="eastAsia"/>
        </w:rPr>
        <w:t>翻抛。根据不同堆肥时期及堆体温度及时翻抛。堆肥升温期，堆体温度首次上升至</w:t>
      </w:r>
      <w:r>
        <w:rPr>
          <w:rFonts w:ascii="仿宋_GB2312" w:eastAsia="仿宋_GB2312" w:hAnsi="仿宋_GB2312" w:cs="仿宋_GB2312"/>
        </w:rPr>
        <w:t>55</w:t>
      </w:r>
      <w:r>
        <w:rPr>
          <w:rFonts w:ascii="仿宋_GB2312" w:eastAsia="仿宋_GB2312" w:hAnsi="仿宋_GB2312" w:cs="仿宋_GB2312" w:hint="eastAsia"/>
        </w:rPr>
        <w:t>℃</w:t>
      </w:r>
      <w:r>
        <w:rPr>
          <w:rFonts w:ascii="仿宋_GB2312" w:eastAsia="仿宋_GB2312" w:hAnsi="仿宋_GB2312" w:cs="仿宋_GB2312"/>
        </w:rPr>
        <w:t>-60</w:t>
      </w:r>
      <w:r>
        <w:rPr>
          <w:rFonts w:ascii="仿宋_GB2312" w:eastAsia="仿宋_GB2312" w:hAnsi="仿宋_GB2312" w:cs="仿宋_GB2312" w:hint="eastAsia"/>
        </w:rPr>
        <w:t>℃，翻抛一次；堆肥高温期，堆体温度保持在</w:t>
      </w:r>
      <w:r>
        <w:rPr>
          <w:rFonts w:ascii="仿宋_GB2312" w:eastAsia="仿宋_GB2312" w:hAnsi="仿宋_GB2312" w:cs="仿宋_GB2312"/>
        </w:rPr>
        <w:t>55-65</w:t>
      </w:r>
      <w:r>
        <w:rPr>
          <w:rFonts w:ascii="仿宋_GB2312" w:eastAsia="仿宋_GB2312" w:hAnsi="仿宋_GB2312" w:cs="仿宋_GB2312" w:hint="eastAsia"/>
        </w:rPr>
        <w:t>℃，每</w:t>
      </w:r>
      <w:r>
        <w:rPr>
          <w:rFonts w:ascii="仿宋_GB2312" w:eastAsia="仿宋_GB2312" w:hAnsi="仿宋_GB2312" w:cs="仿宋_GB2312"/>
        </w:rPr>
        <w:t>2-5</w:t>
      </w:r>
      <w:r>
        <w:rPr>
          <w:rFonts w:ascii="仿宋_GB2312" w:eastAsia="仿宋_GB2312" w:hAnsi="仿宋_GB2312" w:cs="仿宋_GB2312" w:hint="eastAsia"/>
        </w:rPr>
        <w:t>天翻抛一次；当堆体温度超过</w:t>
      </w:r>
      <w:r>
        <w:rPr>
          <w:rFonts w:ascii="仿宋_GB2312" w:eastAsia="仿宋_GB2312" w:hAnsi="仿宋_GB2312" w:cs="仿宋_GB2312"/>
        </w:rPr>
        <w:t>65</w:t>
      </w:r>
      <w:r>
        <w:rPr>
          <w:rFonts w:ascii="仿宋_GB2312" w:eastAsia="仿宋_GB2312" w:hAnsi="仿宋_GB2312" w:cs="仿宋_GB2312" w:hint="eastAsia"/>
        </w:rPr>
        <w:t>℃时，应当及时翻抛，并调节物料含水量在</w:t>
      </w:r>
      <w:r>
        <w:rPr>
          <w:rFonts w:ascii="仿宋_GB2312" w:eastAsia="仿宋_GB2312" w:hAnsi="仿宋_GB2312" w:cs="仿宋_GB2312"/>
        </w:rPr>
        <w:t>50%-65%</w:t>
      </w:r>
      <w:r>
        <w:rPr>
          <w:rFonts w:ascii="仿宋_GB2312" w:eastAsia="仿宋_GB2312" w:hAnsi="仿宋_GB2312" w:cs="仿宋_GB2312" w:hint="eastAsia"/>
        </w:rPr>
        <w:t>。堆肥降温期，堆体温度低于</w:t>
      </w:r>
      <w:r>
        <w:rPr>
          <w:rFonts w:ascii="仿宋_GB2312" w:eastAsia="仿宋_GB2312" w:hAnsi="仿宋_GB2312" w:cs="仿宋_GB2312"/>
        </w:rPr>
        <w:t>55</w:t>
      </w:r>
      <w:r>
        <w:rPr>
          <w:rFonts w:ascii="仿宋_GB2312" w:eastAsia="仿宋_GB2312" w:hAnsi="仿宋_GB2312" w:cs="仿宋_GB2312" w:hint="eastAsia"/>
        </w:rPr>
        <w:t>℃以后，每</w:t>
      </w:r>
      <w:r>
        <w:rPr>
          <w:rFonts w:ascii="仿宋_GB2312" w:eastAsia="仿宋_GB2312" w:hAnsi="仿宋_GB2312" w:cs="仿宋_GB2312"/>
        </w:rPr>
        <w:t>7-12</w:t>
      </w:r>
      <w:r>
        <w:rPr>
          <w:rFonts w:ascii="仿宋_GB2312" w:eastAsia="仿宋_GB2312" w:hAnsi="仿宋_GB2312" w:cs="仿宋_GB2312" w:hint="eastAsia"/>
        </w:rPr>
        <w:t>天翻抛一次；当堆体温度下降至</w:t>
      </w:r>
      <w:r>
        <w:rPr>
          <w:rFonts w:ascii="仿宋_GB2312" w:eastAsia="仿宋_GB2312" w:hAnsi="仿宋_GB2312" w:cs="仿宋_GB2312"/>
        </w:rPr>
        <w:t>35</w:t>
      </w:r>
      <w:r>
        <w:rPr>
          <w:rFonts w:ascii="仿宋_GB2312" w:eastAsia="仿宋_GB2312" w:hAnsi="仿宋_GB2312" w:cs="仿宋_GB2312" w:hint="eastAsia"/>
        </w:rPr>
        <w:t>℃以下，且连续两天温差不超过±</w:t>
      </w:r>
      <w:r>
        <w:rPr>
          <w:rFonts w:ascii="仿宋_GB2312" w:eastAsia="仿宋_GB2312" w:hAnsi="仿宋_GB2312" w:cs="仿宋_GB2312"/>
        </w:rPr>
        <w:t>2</w:t>
      </w:r>
      <w:r>
        <w:rPr>
          <w:rFonts w:ascii="仿宋_GB2312" w:eastAsia="仿宋_GB2312" w:hAnsi="仿宋_GB2312" w:cs="仿宋_GB2312" w:hint="eastAsia"/>
        </w:rPr>
        <w:t>℃时，停止翻抛。</w:t>
      </w:r>
    </w:p>
    <w:p w:rsidR="002E09EA" w:rsidRDefault="002E09EA" w:rsidP="005C4E97">
      <w:pPr>
        <w:spacing w:line="540" w:lineRule="exact"/>
        <w:ind w:firstLineChars="200" w:firstLine="31680"/>
        <w:rPr>
          <w:rFonts w:ascii="仿宋_GB2312" w:eastAsia="仿宋_GB2312" w:hAnsi="仿宋_GB2312"/>
        </w:rPr>
      </w:pPr>
      <w:r>
        <w:rPr>
          <w:rFonts w:ascii="仿宋_GB2312" w:eastAsia="仿宋_GB2312" w:hAnsi="仿宋_GB2312" w:cs="仿宋_GB2312"/>
        </w:rPr>
        <w:t>3.</w:t>
      </w:r>
      <w:r>
        <w:rPr>
          <w:rFonts w:ascii="仿宋_GB2312" w:eastAsia="仿宋_GB2312" w:hAnsi="仿宋_GB2312" w:cs="仿宋_GB2312" w:hint="eastAsia"/>
        </w:rPr>
        <w:t>后熟。若需要进一步提高堆肥产物的腐熟度，可继续堆置</w:t>
      </w:r>
      <w:r>
        <w:rPr>
          <w:rFonts w:ascii="仿宋_GB2312" w:eastAsia="仿宋_GB2312" w:hAnsi="仿宋_GB2312" w:cs="仿宋_GB2312"/>
        </w:rPr>
        <w:t>30-60</w:t>
      </w:r>
      <w:r>
        <w:rPr>
          <w:rFonts w:ascii="仿宋_GB2312" w:eastAsia="仿宋_GB2312" w:hAnsi="仿宋_GB2312" w:cs="仿宋_GB2312" w:hint="eastAsia"/>
        </w:rPr>
        <w:t>天，中间翻堆</w:t>
      </w:r>
      <w:r>
        <w:rPr>
          <w:rFonts w:ascii="仿宋_GB2312" w:eastAsia="仿宋_GB2312" w:hAnsi="仿宋_GB2312" w:cs="仿宋_GB2312"/>
        </w:rPr>
        <w:t>1-2</w:t>
      </w:r>
      <w:r>
        <w:rPr>
          <w:rFonts w:ascii="仿宋_GB2312" w:eastAsia="仿宋_GB2312" w:hAnsi="仿宋_GB2312" w:cs="仿宋_GB2312" w:hint="eastAsia"/>
        </w:rPr>
        <w:t>次。异地堆放为宜，注意避风防雨。</w:t>
      </w:r>
    </w:p>
    <w:p w:rsidR="002E09EA" w:rsidRDefault="002E09EA" w:rsidP="005C4E97">
      <w:pPr>
        <w:spacing w:line="540" w:lineRule="exact"/>
        <w:ind w:firstLineChars="200" w:firstLine="31680"/>
        <w:rPr>
          <w:rFonts w:ascii="仿宋_GB2312" w:eastAsia="仿宋_GB2312"/>
        </w:rPr>
      </w:pPr>
      <w:r>
        <w:rPr>
          <w:rFonts w:ascii="楷体" w:eastAsia="楷体" w:hAnsi="楷体" w:cs="楷体" w:hint="eastAsia"/>
        </w:rPr>
        <w:t>（四）质量控制。</w:t>
      </w:r>
      <w:r>
        <w:rPr>
          <w:rFonts w:ascii="仿宋_GB2312" w:eastAsia="仿宋_GB2312" w:cs="仿宋_GB2312" w:hint="eastAsia"/>
        </w:rPr>
        <w:t>堆肥质量参考《中华人民共和国行业标准有机肥料》（</w:t>
      </w:r>
      <w:r>
        <w:rPr>
          <w:rFonts w:ascii="仿宋_GB2312" w:eastAsia="仿宋_GB2312" w:cs="仿宋_GB2312"/>
        </w:rPr>
        <w:t>NY/T525-2021</w:t>
      </w:r>
      <w:r>
        <w:rPr>
          <w:rFonts w:ascii="仿宋_GB2312" w:eastAsia="仿宋_GB2312" w:cs="仿宋_GB2312" w:hint="eastAsia"/>
        </w:rPr>
        <w:t>）的检测方法检测，氮磷钾不低于</w:t>
      </w:r>
      <w:r>
        <w:rPr>
          <w:rFonts w:ascii="仿宋_GB2312" w:eastAsia="仿宋_GB2312" w:cs="仿宋_GB2312"/>
        </w:rPr>
        <w:t>3%</w:t>
      </w:r>
      <w:r>
        <w:rPr>
          <w:rFonts w:ascii="仿宋_GB2312" w:eastAsia="仿宋_GB2312" w:cs="仿宋_GB2312" w:hint="eastAsia"/>
        </w:rPr>
        <w:t>、有机质不低于</w:t>
      </w:r>
      <w:r>
        <w:rPr>
          <w:rFonts w:ascii="仿宋_GB2312" w:eastAsia="仿宋_GB2312" w:cs="仿宋_GB2312"/>
        </w:rPr>
        <w:t>25%</w:t>
      </w:r>
      <w:r>
        <w:rPr>
          <w:rFonts w:ascii="仿宋_GB2312" w:eastAsia="仿宋_GB2312" w:cs="仿宋_GB2312" w:hint="eastAsia"/>
        </w:rPr>
        <w:t>、含水量不高于</w:t>
      </w:r>
      <w:r>
        <w:rPr>
          <w:rFonts w:ascii="仿宋_GB2312" w:eastAsia="仿宋_GB2312" w:cs="仿宋_GB2312"/>
        </w:rPr>
        <w:t>40%</w:t>
      </w:r>
      <w:r>
        <w:rPr>
          <w:rFonts w:ascii="仿宋_GB2312" w:eastAsia="仿宋_GB2312" w:cs="仿宋_GB2312" w:hint="eastAsia"/>
        </w:rPr>
        <w:t>。</w:t>
      </w: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rsidP="005C4E97">
      <w:pPr>
        <w:pStyle w:val="-1"/>
        <w:ind w:firstLine="31680"/>
      </w:pPr>
    </w:p>
    <w:p w:rsidR="002E09EA" w:rsidRDefault="002E09EA">
      <w:pPr>
        <w:pBdr>
          <w:bottom w:val="single" w:sz="12" w:space="1" w:color="auto"/>
        </w:pBdr>
        <w:spacing w:line="20" w:lineRule="exact"/>
        <w:rPr>
          <w:rFonts w:ascii="仿宋_GB2312" w:eastAsia="仿宋_GB2312" w:hAnsi="文星标宋"/>
        </w:rPr>
      </w:pPr>
    </w:p>
    <w:p w:rsidR="002E09EA" w:rsidRDefault="002E09EA">
      <w:pPr>
        <w:pBdr>
          <w:bottom w:val="single" w:sz="12" w:space="1" w:color="auto"/>
        </w:pBdr>
        <w:spacing w:line="20" w:lineRule="exact"/>
        <w:rPr>
          <w:rFonts w:ascii="仿宋_GB2312" w:eastAsia="仿宋_GB2312" w:hAnsi="文星标宋"/>
        </w:rPr>
      </w:pPr>
    </w:p>
    <w:p w:rsidR="002E09EA" w:rsidRDefault="002E09EA">
      <w:pPr>
        <w:pBdr>
          <w:bottom w:val="single" w:sz="12" w:space="1" w:color="auto"/>
        </w:pBdr>
        <w:spacing w:line="20" w:lineRule="exact"/>
        <w:rPr>
          <w:rFonts w:ascii="仿宋_GB2312" w:eastAsia="仿宋_GB2312" w:hAnsi="文星标宋"/>
        </w:rPr>
      </w:pPr>
    </w:p>
    <w:p w:rsidR="002E09EA" w:rsidRDefault="002E09EA">
      <w:pPr>
        <w:pBdr>
          <w:bottom w:val="single" w:sz="12" w:space="1" w:color="auto"/>
        </w:pBdr>
        <w:spacing w:line="20" w:lineRule="exact"/>
        <w:rPr>
          <w:rFonts w:ascii="仿宋_GB2312" w:eastAsia="仿宋_GB2312" w:hAnsi="文星标宋"/>
        </w:rPr>
      </w:pPr>
    </w:p>
    <w:p w:rsidR="002E09EA" w:rsidRDefault="002E09EA">
      <w:pPr>
        <w:pBdr>
          <w:bottom w:val="single" w:sz="12" w:space="1" w:color="auto"/>
        </w:pBdr>
        <w:spacing w:line="20" w:lineRule="exact"/>
        <w:rPr>
          <w:rFonts w:ascii="仿宋_GB2312" w:eastAsia="仿宋_GB2312" w:hAnsi="文星标宋"/>
        </w:rPr>
      </w:pPr>
    </w:p>
    <w:p w:rsidR="002E09EA" w:rsidRDefault="002E09EA">
      <w:pPr>
        <w:pBdr>
          <w:bottom w:val="single" w:sz="12" w:space="1" w:color="auto"/>
        </w:pBdr>
        <w:spacing w:line="20" w:lineRule="exact"/>
        <w:rPr>
          <w:rFonts w:ascii="仿宋_GB2312" w:eastAsia="仿宋_GB2312" w:hAnsi="文星标宋"/>
        </w:rPr>
      </w:pPr>
    </w:p>
    <w:p w:rsidR="002E09EA" w:rsidRDefault="002E09EA">
      <w:pPr>
        <w:pBdr>
          <w:bottom w:val="single" w:sz="12" w:space="1" w:color="auto"/>
        </w:pBdr>
        <w:spacing w:line="20" w:lineRule="exact"/>
        <w:rPr>
          <w:rFonts w:ascii="仿宋_GB2312" w:eastAsia="仿宋_GB2312" w:hAnsi="文星标宋"/>
        </w:rPr>
      </w:pPr>
    </w:p>
    <w:p w:rsidR="002E09EA" w:rsidRDefault="002E09EA" w:rsidP="00877320">
      <w:pPr>
        <w:pBdr>
          <w:bottom w:val="single" w:sz="12" w:space="1" w:color="000000"/>
        </w:pBdr>
        <w:spacing w:line="560" w:lineRule="exact"/>
        <w:ind w:firstLineChars="50" w:firstLine="31680"/>
        <w:rPr>
          <w:rFonts w:ascii="仿宋_GB2312" w:eastAsia="仿宋_GB2312"/>
        </w:rPr>
      </w:pPr>
      <w:r>
        <w:rPr>
          <w:rFonts w:ascii="仿宋_GB2312" w:eastAsia="仿宋_GB2312" w:cs="仿宋_GB2312"/>
          <w:sz w:val="28"/>
          <w:szCs w:val="28"/>
        </w:rPr>
        <w:t xml:space="preserve"> </w:t>
      </w:r>
      <w:r>
        <w:rPr>
          <w:rFonts w:ascii="仿宋_GB2312" w:eastAsia="仿宋_GB2312" w:cs="仿宋_GB2312" w:hint="eastAsia"/>
          <w:sz w:val="28"/>
          <w:szCs w:val="28"/>
        </w:rPr>
        <w:t>青岛市农业农村局办公室</w:t>
      </w:r>
      <w:r>
        <w:rPr>
          <w:rFonts w:ascii="仿宋_GB2312" w:eastAsia="仿宋_GB2312" w:cs="仿宋_GB2312"/>
          <w:sz w:val="28"/>
          <w:szCs w:val="28"/>
        </w:rPr>
        <w:t xml:space="preserve">                 2022</w:t>
      </w:r>
      <w:r>
        <w:rPr>
          <w:rFonts w:ascii="仿宋_GB2312" w:eastAsia="仿宋_GB2312" w:cs="仿宋_GB2312" w:hint="eastAsia"/>
          <w:sz w:val="28"/>
          <w:szCs w:val="28"/>
        </w:rPr>
        <w:t>年</w:t>
      </w:r>
      <w:r>
        <w:rPr>
          <w:rFonts w:ascii="仿宋_GB2312" w:eastAsia="仿宋_GB2312" w:cs="仿宋_GB2312"/>
          <w:sz w:val="28"/>
          <w:szCs w:val="28"/>
        </w:rPr>
        <w:t>5</w:t>
      </w:r>
      <w:r>
        <w:rPr>
          <w:rFonts w:ascii="仿宋_GB2312" w:eastAsia="仿宋_GB2312" w:cs="仿宋_GB2312" w:hint="eastAsia"/>
          <w:sz w:val="28"/>
          <w:szCs w:val="28"/>
        </w:rPr>
        <w:t>月</w:t>
      </w:r>
      <w:r>
        <w:rPr>
          <w:rFonts w:ascii="仿宋_GB2312" w:eastAsia="仿宋_GB2312" w:cs="仿宋_GB2312"/>
          <w:sz w:val="28"/>
          <w:szCs w:val="28"/>
        </w:rPr>
        <w:t>20</w:t>
      </w:r>
      <w:r>
        <w:rPr>
          <w:rFonts w:ascii="仿宋_GB2312" w:eastAsia="仿宋_GB2312" w:cs="仿宋_GB2312" w:hint="eastAsia"/>
          <w:sz w:val="28"/>
          <w:szCs w:val="28"/>
        </w:rPr>
        <w:t>日印发</w:t>
      </w:r>
    </w:p>
    <w:sectPr w:rsidR="002E09EA" w:rsidSect="003C64DA">
      <w:pgSz w:w="11906" w:h="16838" w:code="9"/>
      <w:pgMar w:top="2098" w:right="1474" w:bottom="1985" w:left="1588" w:header="340" w:footer="1361" w:gutter="0"/>
      <w:pgNumType w:fmt="numberInDash"/>
      <w:cols w:space="0"/>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EA" w:rsidRDefault="002E09EA" w:rsidP="00CD33CF">
      <w:r>
        <w:separator/>
      </w:r>
    </w:p>
  </w:endnote>
  <w:endnote w:type="continuationSeparator" w:id="0">
    <w:p w:rsidR="002E09EA" w:rsidRDefault="002E09EA" w:rsidP="00CD33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altName w:val="Arial Unicode MS"/>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EA" w:rsidRDefault="002E09E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752;mso-wrap-style:none;mso-position-horizontal:outside;mso-position-horizontal-relative:margin" filled="f" stroked="f" strokeweight=".5pt">
          <v:textbox style="mso-fit-shape-to-text:t" inset="0,0,0,0">
            <w:txbxContent>
              <w:p w:rsidR="002E09EA" w:rsidRDefault="002E09EA">
                <w:pPr>
                  <w:pStyle w:val="Footer"/>
                  <w:rPr>
                    <w:rFonts w:ascii="仿宋_GB2312" w:eastAsia="仿宋_GB2312" w:hAnsi="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 MERGEFORMAT </w:instrText>
                </w:r>
                <w:r>
                  <w:rPr>
                    <w:rFonts w:ascii="仿宋_GB2312" w:eastAsia="仿宋_GB2312" w:hAnsi="仿宋_GB2312" w:cs="仿宋_GB2312"/>
                    <w:sz w:val="28"/>
                    <w:szCs w:val="28"/>
                  </w:rPr>
                  <w:fldChar w:fldCharType="separate"/>
                </w:r>
                <w:r>
                  <w:rPr>
                    <w:rFonts w:ascii="仿宋_GB2312" w:eastAsia="仿宋_GB2312" w:hAnsi="仿宋_GB2312" w:cs="仿宋_GB2312"/>
                    <w:noProof/>
                    <w:sz w:val="28"/>
                    <w:szCs w:val="28"/>
                  </w:rPr>
                  <w:t>- 14 -</w:t>
                </w:r>
                <w:r>
                  <w:rPr>
                    <w:rFonts w:ascii="仿宋_GB2312" w:eastAsia="仿宋_GB2312" w:hAnsi="仿宋_GB2312" w:cs="仿宋_GB2312"/>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EA" w:rsidRDefault="002E09EA">
    <w:pPr>
      <w:pStyle w:val="Footer"/>
      <w:ind w:right="360" w:firstLine="360"/>
    </w:pPr>
    <w:r>
      <w:rPr>
        <w:noProof/>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7728;mso-wrap-style:none;mso-position-horizontal:outside;mso-position-horizontal-relative:margin" filled="f" stroked="f">
          <v:textbox style="mso-fit-shape-to-text:t" inset="0,0,0,0">
            <w:txbxContent>
              <w:p w:rsidR="002E09EA" w:rsidRDefault="002E09EA">
                <w:pPr>
                  <w:pStyle w:val="Footer"/>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- 9 -</w:t>
                </w:r>
                <w:r>
                  <w:rPr>
                    <w:rStyle w:val="PageNumber"/>
                    <w:rFonts w:ascii="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EA" w:rsidRDefault="002E09EA">
    <w:pPr>
      <w:pStyle w:val="Footer"/>
      <w:ind w:right="360" w:firstLine="360"/>
    </w:pPr>
    <w:r>
      <w:rPr>
        <w:noProof/>
      </w:rPr>
      <w:pict>
        <v:shapetype id="_x0000_t202" coordsize="21600,21600" o:spt="202" path="m,l,21600r21600,l21600,xe">
          <v:stroke joinstyle="miter"/>
          <v:path gradientshapeok="t" o:connecttype="rect"/>
        </v:shapetype>
        <v:shape id="_x0000_s2051" type="#_x0000_t202" style="position:absolute;left:0;text-align:left;margin-left:104pt;margin-top:0;width:2in;height:2in;z-index:251656704;mso-wrap-style:none;mso-position-horizontal:outside;mso-position-horizontal-relative:margin" filled="f" stroked="f">
          <v:textbox style="mso-fit-shape-to-text:t" inset="0,0,0,0">
            <w:txbxContent>
              <w:p w:rsidR="002E09EA" w:rsidRDefault="002E09EA">
                <w:pPr>
                  <w:pStyle w:val="Footer"/>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- 13 -</w:t>
                </w:r>
                <w:r>
                  <w:rPr>
                    <w:rStyle w:val="PageNumbe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EA" w:rsidRDefault="002E09EA" w:rsidP="00CD33CF">
      <w:r>
        <w:separator/>
      </w:r>
    </w:p>
  </w:footnote>
  <w:footnote w:type="continuationSeparator" w:id="0">
    <w:p w:rsidR="002E09EA" w:rsidRDefault="002E09EA" w:rsidP="00CD3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EA" w:rsidRDefault="002E09E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EA" w:rsidRDefault="002E09E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evenAndOddHeaders/>
  <w:drawingGridVerticalSpacing w:val="29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U0OTNkNDUxYzNhM2UyODYyNTRiOTczMWU5NDQzYTEifQ=="/>
  </w:docVars>
  <w:rsids>
    <w:rsidRoot w:val="012208D7"/>
    <w:rsid w:val="000E1B11"/>
    <w:rsid w:val="000E4E22"/>
    <w:rsid w:val="001B0DA7"/>
    <w:rsid w:val="002E09EA"/>
    <w:rsid w:val="00325186"/>
    <w:rsid w:val="003C64DA"/>
    <w:rsid w:val="00583BCE"/>
    <w:rsid w:val="005C4E97"/>
    <w:rsid w:val="00852291"/>
    <w:rsid w:val="00877320"/>
    <w:rsid w:val="00CD1EF9"/>
    <w:rsid w:val="00CD33CF"/>
    <w:rsid w:val="00D9637F"/>
    <w:rsid w:val="012208D7"/>
    <w:rsid w:val="016C4BAB"/>
    <w:rsid w:val="0DB93241"/>
    <w:rsid w:val="0E042561"/>
    <w:rsid w:val="13A541C5"/>
    <w:rsid w:val="168F3A8A"/>
    <w:rsid w:val="1BF34341"/>
    <w:rsid w:val="1CA21A6F"/>
    <w:rsid w:val="1EBA719F"/>
    <w:rsid w:val="1FBF453A"/>
    <w:rsid w:val="22744D6D"/>
    <w:rsid w:val="2369138D"/>
    <w:rsid w:val="2D9573EC"/>
    <w:rsid w:val="38AA644C"/>
    <w:rsid w:val="3A4678DA"/>
    <w:rsid w:val="3AC05BC6"/>
    <w:rsid w:val="43951785"/>
    <w:rsid w:val="4A941753"/>
    <w:rsid w:val="4AB95754"/>
    <w:rsid w:val="4B6127C6"/>
    <w:rsid w:val="4CCC25DB"/>
    <w:rsid w:val="4D9F4294"/>
    <w:rsid w:val="4DCC3323"/>
    <w:rsid w:val="549E556C"/>
    <w:rsid w:val="55EE5876"/>
    <w:rsid w:val="5F0C62EC"/>
    <w:rsid w:val="64953F08"/>
    <w:rsid w:val="670E6EA8"/>
    <w:rsid w:val="676027B8"/>
    <w:rsid w:val="69577181"/>
    <w:rsid w:val="6A60454A"/>
    <w:rsid w:val="6EC44AFA"/>
    <w:rsid w:val="74FE3998"/>
    <w:rsid w:val="7ADB5F92"/>
    <w:rsid w:val="7BDF36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1"/>
    <w:qFormat/>
    <w:rsid w:val="00CD33CF"/>
    <w:pPr>
      <w:widowControl w:val="0"/>
      <w:jc w:val="both"/>
    </w:pPr>
    <w:rPr>
      <w:rFonts w:ascii="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公1"/>
    <w:basedOn w:val="Normal"/>
    <w:uiPriority w:val="99"/>
    <w:rsid w:val="00CD33CF"/>
    <w:pPr>
      <w:ind w:firstLineChars="200" w:firstLine="200"/>
    </w:pPr>
    <w:rPr>
      <w:color w:val="000000"/>
    </w:rPr>
  </w:style>
  <w:style w:type="paragraph" w:styleId="Footer">
    <w:name w:val="footer"/>
    <w:basedOn w:val="Normal"/>
    <w:link w:val="FooterChar"/>
    <w:uiPriority w:val="99"/>
    <w:rsid w:val="00CD33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D39AA"/>
    <w:rPr>
      <w:rFonts w:ascii="Times New Roman" w:hAnsi="Times New Roman"/>
      <w:sz w:val="18"/>
      <w:szCs w:val="18"/>
    </w:rPr>
  </w:style>
  <w:style w:type="paragraph" w:styleId="Header">
    <w:name w:val="header"/>
    <w:basedOn w:val="Normal"/>
    <w:link w:val="HeaderChar"/>
    <w:uiPriority w:val="99"/>
    <w:rsid w:val="00CD33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D39AA"/>
    <w:rPr>
      <w:rFonts w:ascii="Times New Roman" w:hAnsi="Times New Roman"/>
      <w:sz w:val="18"/>
      <w:szCs w:val="18"/>
    </w:rPr>
  </w:style>
  <w:style w:type="paragraph" w:styleId="NormalWeb">
    <w:name w:val="Normal (Web)"/>
    <w:basedOn w:val="Normal"/>
    <w:uiPriority w:val="99"/>
    <w:rsid w:val="00CD33CF"/>
    <w:pPr>
      <w:spacing w:before="100" w:beforeAutospacing="1" w:after="100" w:afterAutospacing="1"/>
      <w:jc w:val="left"/>
    </w:pPr>
    <w:rPr>
      <w:kern w:val="0"/>
      <w:sz w:val="24"/>
      <w:szCs w:val="24"/>
    </w:rPr>
  </w:style>
  <w:style w:type="character" w:styleId="PageNumber">
    <w:name w:val="page number"/>
    <w:basedOn w:val="DefaultParagraphFont"/>
    <w:uiPriority w:val="99"/>
    <w:rsid w:val="00CD33CF"/>
    <w:rPr>
      <w:rFonts w:ascii="Times New Roman" w:eastAsia="宋体" w:hAnsi="Times New Roman" w:cs="Times New Roman"/>
    </w:rPr>
  </w:style>
  <w:style w:type="character" w:customStyle="1" w:styleId="NormalCharacter">
    <w:name w:val="NormalCharacter"/>
    <w:uiPriority w:val="99"/>
    <w:rsid w:val="00CD33CF"/>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14</Pages>
  <Words>911</Words>
  <Characters>5199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沧海一粟</dc:creator>
  <cp:keywords/>
  <dc:description/>
  <cp:lastModifiedBy>User</cp:lastModifiedBy>
  <cp:revision>2</cp:revision>
  <cp:lastPrinted>2022-05-19T08:51:00Z</cp:lastPrinted>
  <dcterms:created xsi:type="dcterms:W3CDTF">2022-05-17T13:53:00Z</dcterms:created>
  <dcterms:modified xsi:type="dcterms:W3CDTF">2022-05-20T06:28:00Z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7630F1CA02B24929B9C5F825D56A70A8</vt:lpwstr>
  </property>
</Properties>
</file>