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0" w:firstLineChars="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0" w:firstLineChars="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设施蔬菜机械化生产先进模式编写格式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20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模式名称：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Times New Roman" w:hAnsi="Calibri" w:eastAsia="仿宋_GB2312" w:cs="Times New Roman"/>
          <w:sz w:val="32"/>
          <w:szCs w:val="32"/>
        </w:rPr>
      </w:pPr>
      <w:r>
        <w:rPr>
          <w:rFonts w:hint="eastAsia" w:ascii="Times New Roman" w:hAnsi="Calibri" w:eastAsia="仿宋_GB2312" w:cs="Times New Roman"/>
          <w:sz w:val="32"/>
          <w:szCs w:val="32"/>
        </w:rPr>
        <w:t>如生产模式适合一种设施类型，模式名称统一按“地区＋设施类型＋蔬菜名称/种类＋机械化生产模式”格式命名，如晋中塑料大棚番茄机械化生产模式；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Times New Roman" w:hAnsi="Calibri" w:eastAsia="仿宋_GB2312" w:cs="Times New Roman"/>
          <w:sz w:val="32"/>
          <w:szCs w:val="32"/>
        </w:rPr>
      </w:pPr>
      <w:r>
        <w:rPr>
          <w:rFonts w:hint="eastAsia" w:ascii="Times New Roman" w:hAnsi="Calibri" w:eastAsia="仿宋_GB2312" w:cs="Times New Roman"/>
          <w:sz w:val="32"/>
          <w:szCs w:val="32"/>
        </w:rPr>
        <w:t>如生产模式适合两种或以上设施类型，模式名称统一按 “地区＋设施＋蔬菜名称/种类＋机械化生产模式”，如晋中设施番茄机械化生产模式。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Times New Roman" w:hAnsi="Calibri" w:eastAsia="仿宋_GB2312" w:cs="Times New Roman"/>
          <w:sz w:val="32"/>
          <w:szCs w:val="32"/>
        </w:rPr>
      </w:pPr>
      <w:r>
        <w:rPr>
          <w:rFonts w:hint="eastAsia" w:ascii="Times New Roman" w:hAnsi="Calibri" w:eastAsia="仿宋_GB2312" w:cs="Times New Roman"/>
          <w:sz w:val="32"/>
          <w:szCs w:val="32"/>
        </w:rPr>
        <w:t>该模式设施类型、蔬菜种类（品种）、适宜推广应用的区域。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二、区域特征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Times New Roman" w:hAnsi="Calibri" w:eastAsia="仿宋_GB2312" w:cs="Times New Roman"/>
          <w:sz w:val="32"/>
          <w:szCs w:val="32"/>
        </w:rPr>
      </w:pPr>
      <w:r>
        <w:rPr>
          <w:rFonts w:hint="eastAsia" w:ascii="Times New Roman" w:hAnsi="Calibri" w:eastAsia="仿宋_GB2312" w:cs="Times New Roman"/>
          <w:sz w:val="32"/>
          <w:szCs w:val="32"/>
        </w:rPr>
        <w:t>简述当地的地形、气候、土壤等自然条件、设施农业生产特点、设施机械化水平、制约该作物设施种植的突出问题或主要因素等。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三、模式概述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Times New Roman" w:hAnsi="Calibri" w:eastAsia="仿宋_GB2312" w:cs="Times New Roman"/>
          <w:sz w:val="32"/>
          <w:szCs w:val="32"/>
        </w:rPr>
      </w:pPr>
      <w:r>
        <w:rPr>
          <w:rFonts w:hint="eastAsia" w:ascii="Times New Roman" w:hAnsi="Calibri" w:eastAsia="仿宋_GB2312" w:cs="Times New Roman"/>
          <w:sz w:val="32"/>
          <w:szCs w:val="32"/>
        </w:rPr>
        <w:t>阐述该模式的应用价值，包括技术可行性和经济可行性，以及有效解决区域设施种植存在的突出问题、促进农业可持续发展等方面发挥的作用等。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四、技术路线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Times New Roman" w:hAnsi="Calibri" w:eastAsia="仿宋_GB2312" w:cs="Times New Roman"/>
          <w:sz w:val="32"/>
          <w:szCs w:val="32"/>
        </w:rPr>
      </w:pPr>
      <w:r>
        <w:rPr>
          <w:rFonts w:hint="eastAsia" w:ascii="Times New Roman" w:hAnsi="Calibri" w:eastAsia="仿宋_GB2312" w:cs="Times New Roman"/>
          <w:sz w:val="32"/>
          <w:szCs w:val="32"/>
        </w:rPr>
        <w:t>用图形、线条等工具，将该作物每个生产环节绘制成周年封闭的流程图，突出机械化生产特色内涵。每个生产环节应配以典型机具实物（或作业实景）图片，每张图片大小在1M以上，并加以简要说明。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五、关键环节技术要点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Times New Roman" w:hAnsi="Calibri" w:eastAsia="仿宋_GB2312" w:cs="Times New Roman"/>
          <w:sz w:val="32"/>
          <w:szCs w:val="32"/>
        </w:rPr>
      </w:pPr>
      <w:r>
        <w:rPr>
          <w:rFonts w:hint="eastAsia" w:ascii="Times New Roman" w:hAnsi="Calibri" w:eastAsia="仿宋_GB2312" w:cs="Times New Roman"/>
          <w:sz w:val="32"/>
          <w:szCs w:val="32"/>
        </w:rPr>
        <w:t>阐述机械化关键环节的操作细节要求。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六、技术规范及机具配备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Times New Roman" w:hAnsi="Calibri" w:eastAsia="仿宋_GB2312" w:cs="Times New Roman"/>
          <w:sz w:val="32"/>
          <w:szCs w:val="32"/>
        </w:rPr>
      </w:pPr>
      <w:r>
        <w:rPr>
          <w:rFonts w:hint="eastAsia" w:ascii="Times New Roman" w:hAnsi="Calibri" w:eastAsia="仿宋_GB2312" w:cs="Times New Roman"/>
          <w:sz w:val="32"/>
          <w:szCs w:val="32"/>
        </w:rPr>
        <w:t>从适宜机械化的品种选择原则、种植密度要求开始，围绕耕整地、播种/移栽、灌溉施肥、植保、采运、尾菜处理、土壤消毒处理等环节，着重描述关键环节核心技术规范，同时说明与不同经营规模相适应的机械化机具配套方案，明确适用机具的功能、参数、配套数量、作业质量指标等内容。其中，技术规范应包括作业生产时期、农艺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七、应用提示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Times New Roman" w:hAnsi="Calibri" w:eastAsia="仿宋_GB2312" w:cs="Times New Roman"/>
          <w:sz w:val="32"/>
          <w:szCs w:val="32"/>
        </w:rPr>
      </w:pPr>
      <w:r>
        <w:rPr>
          <w:rFonts w:hint="eastAsia" w:ascii="Times New Roman" w:hAnsi="Calibri" w:eastAsia="仿宋_GB2312" w:cs="Times New Roman"/>
          <w:sz w:val="32"/>
          <w:szCs w:val="32"/>
        </w:rPr>
        <w:t>生产模式应用过程中可以改进或需要特别说明的部分。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八、典型案例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Times New Roman" w:hAnsi="Calibri" w:eastAsia="仿宋_GB2312" w:cs="Times New Roman"/>
          <w:sz w:val="32"/>
          <w:szCs w:val="32"/>
        </w:rPr>
      </w:pPr>
      <w:r>
        <w:rPr>
          <w:rFonts w:hint="eastAsia" w:ascii="Times New Roman" w:hAnsi="Calibri" w:eastAsia="仿宋_GB2312" w:cs="Times New Roman"/>
          <w:sz w:val="32"/>
          <w:szCs w:val="32"/>
        </w:rPr>
        <w:t>选取整县、整乡、整村或合作社等新型农业经营主体推广应用该模式的典型案例，重点说明采用该模式所产生的经济、社会和生态环境等方面的效益等。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九、模式推荐单位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Times New Roman" w:hAnsi="Calibri" w:eastAsia="仿宋_GB2312" w:cs="Times New Roman"/>
          <w:sz w:val="32"/>
          <w:szCs w:val="32"/>
        </w:rPr>
      </w:pPr>
      <w:r>
        <w:rPr>
          <w:rFonts w:hint="eastAsia" w:ascii="Times New Roman" w:hAnsi="Calibri" w:eastAsia="仿宋_GB2312" w:cs="Times New Roman"/>
          <w:sz w:val="32"/>
          <w:szCs w:val="32"/>
        </w:rPr>
        <w:t>单位名称、联系人姓名、联系电话。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mQzNTZlZjc5NzUyMDRkODMwMDJmNTJmNjBlNzcifQ=="/>
  </w:docVars>
  <w:rsids>
    <w:rsidRoot w:val="00000000"/>
    <w:rsid w:val="7D310F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闫运凯</cp:lastModifiedBy>
  <dcterms:modified xsi:type="dcterms:W3CDTF">2022-05-20T05:00:23Z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03212E96D63A4E859094803F32528AC9</vt:lpwstr>
  </property>
</Properties>
</file>