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after="0" w:line="580" w:lineRule="exact"/>
        <w:ind w:firstLine="420"/>
        <w:textAlignment w:val="auto"/>
        <w:rPr>
          <w:rFonts w:hint="eastAsia"/>
        </w:rPr>
      </w:pPr>
      <w:bookmarkStart w:id="1" w:name="_GoBack"/>
      <w:bookmarkEnd w:id="1"/>
    </w:p>
    <w:p>
      <w:pPr>
        <w:pStyle w:val="4"/>
        <w:keepNext w:val="0"/>
        <w:keepLines w:val="0"/>
        <w:pageBreakBefore w:val="0"/>
        <w:widowControl w:val="0"/>
        <w:kinsoku/>
        <w:wordWrap/>
        <w:overflowPunct/>
        <w:topLinePunct w:val="0"/>
        <w:autoSpaceDE/>
        <w:autoSpaceDN/>
        <w:bidi w:val="0"/>
        <w:adjustRightInd/>
        <w:snapToGrid/>
        <w:spacing w:line="580" w:lineRule="exact"/>
        <w:ind w:firstLine="420"/>
        <w:textAlignment w:val="auto"/>
        <w:rPr>
          <w:rFonts w:hint="eastAsia"/>
        </w:rPr>
      </w:pPr>
    </w:p>
    <w:p>
      <w:pPr>
        <w:suppressAutoHyphens/>
        <w:bidi w:val="0"/>
        <w:spacing w:beforeLines="100" w:line="1000" w:lineRule="exact"/>
        <w:jc w:val="center"/>
        <w:rPr>
          <w:rFonts w:hint="eastAsia" w:ascii="Times New Roman" w:hAnsi="Times New Roman" w:eastAsia="方正小标宋简体" w:cs="方正小标宋简体"/>
          <w:color w:val="auto"/>
          <w:w w:val="90"/>
          <w:sz w:val="56"/>
          <w:szCs w:val="56"/>
          <w:highlight w:val="none"/>
        </w:rPr>
      </w:pPr>
      <w:r>
        <w:rPr>
          <w:rFonts w:hint="eastAsia" w:ascii="Times New Roman" w:hAnsi="Times New Roman" w:eastAsia="方正小标宋简体" w:cs="方正小标宋简体"/>
          <w:color w:val="auto"/>
          <w:w w:val="88"/>
          <w:sz w:val="58"/>
          <w:szCs w:val="58"/>
          <w:highlight w:val="none"/>
          <w:lang w:eastAsia="zh-CN"/>
        </w:rPr>
        <w:t>山西省“十四五”农业机械化发展规划</w:t>
      </w: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pStyle w:val="2"/>
        <w:rPr>
          <w:rFonts w:hint="eastAsia" w:ascii="方正小标宋简体" w:hAnsi="仿宋" w:eastAsia="方正小标宋简体" w:cs="仿宋"/>
          <w:bCs/>
          <w:color w:val="auto"/>
          <w:sz w:val="44"/>
          <w:szCs w:val="44"/>
          <w:highlight w:val="none"/>
        </w:rPr>
      </w:pPr>
    </w:p>
    <w:p>
      <w:pPr>
        <w:pStyle w:val="4"/>
        <w:ind w:left="0" w:leftChars="0" w:firstLine="0" w:firstLineChars="0"/>
        <w:rPr>
          <w:rFonts w:hint="eastAsia" w:ascii="方正小标宋简体" w:hAnsi="仿宋" w:eastAsia="方正小标宋简体" w:cs="仿宋"/>
          <w:bCs/>
          <w:color w:val="auto"/>
          <w:sz w:val="44"/>
          <w:szCs w:val="44"/>
          <w:highlight w:val="none"/>
        </w:rPr>
      </w:pPr>
    </w:p>
    <w:p>
      <w:pPr>
        <w:spacing w:line="590" w:lineRule="exact"/>
        <w:jc w:val="center"/>
        <w:rPr>
          <w:rFonts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山西省农业农村厅</w:t>
      </w:r>
    </w:p>
    <w:p>
      <w:pPr>
        <w:keepNext w:val="0"/>
        <w:keepLines w:val="0"/>
        <w:pageBreakBefore w:val="0"/>
        <w:widowControl w:val="0"/>
        <w:kinsoku/>
        <w:wordWrap/>
        <w:topLinePunct w:val="0"/>
        <w:autoSpaceDE/>
        <w:autoSpaceDN/>
        <w:bidi w:val="0"/>
        <w:adjustRightInd w:val="0"/>
        <w:snapToGrid/>
        <w:spacing w:line="590" w:lineRule="exact"/>
        <w:jc w:val="center"/>
        <w:textAlignment w:val="auto"/>
        <w:rPr>
          <w:color w:val="auto"/>
          <w:highlight w:val="none"/>
        </w:rPr>
      </w:pPr>
      <w:r>
        <w:rPr>
          <w:rFonts w:hint="eastAsia" w:ascii="方正小标宋简体" w:hAnsi="方正小标宋简体" w:eastAsia="方正小标宋简体" w:cs="方正小标宋简体"/>
          <w:color w:val="auto"/>
          <w:sz w:val="36"/>
          <w:szCs w:val="36"/>
          <w:highlight w:val="none"/>
        </w:rPr>
        <w:t>2022年</w:t>
      </w:r>
      <w:r>
        <w:rPr>
          <w:rFonts w:hint="eastAsia" w:ascii="方正小标宋简体" w:hAnsi="方正小标宋简体" w:eastAsia="方正小标宋简体" w:cs="方正小标宋简体"/>
          <w:color w:val="auto"/>
          <w:sz w:val="36"/>
          <w:szCs w:val="36"/>
          <w:highlight w:val="none"/>
          <w:lang w:val="en-US" w:eastAsia="zh-CN"/>
        </w:rPr>
        <w:t>6</w:t>
      </w:r>
      <w:r>
        <w:rPr>
          <w:rFonts w:hint="eastAsia" w:ascii="方正小标宋简体" w:hAnsi="方正小标宋简体" w:eastAsia="方正小标宋简体" w:cs="方正小标宋简体"/>
          <w:color w:val="auto"/>
          <w:sz w:val="36"/>
          <w:szCs w:val="36"/>
          <w:highlight w:val="none"/>
        </w:rPr>
        <w:t>月</w:t>
      </w:r>
    </w:p>
    <w:p>
      <w:pPr>
        <w:pStyle w:val="2"/>
        <w:rPr>
          <w:color w:val="auto"/>
          <w:highlight w:val="none"/>
        </w:rPr>
      </w:pPr>
    </w:p>
    <w:p>
      <w:pPr>
        <w:suppressAutoHyphens/>
        <w:bidi w:val="0"/>
        <w:adjustRightInd w:val="0"/>
        <w:spacing w:line="600" w:lineRule="exact"/>
        <w:jc w:val="center"/>
        <w:rPr>
          <w:rFonts w:hint="eastAsia" w:ascii="方正小标宋简体" w:hAnsi="方正小标宋简体" w:eastAsia="方正小标宋简体" w:cs="方正小标宋简体"/>
          <w:b w:val="0"/>
          <w:bCs/>
          <w:color w:val="auto"/>
          <w:kern w:val="0"/>
          <w:sz w:val="44"/>
          <w:szCs w:val="44"/>
          <w:highlight w:val="none"/>
        </w:rPr>
      </w:pPr>
    </w:p>
    <w:p>
      <w:pPr>
        <w:suppressAutoHyphens/>
        <w:bidi w:val="0"/>
        <w:adjustRightInd w:val="0"/>
        <w:spacing w:line="600" w:lineRule="exact"/>
        <w:jc w:val="center"/>
        <w:rPr>
          <w:rFonts w:hint="eastAsia" w:ascii="宋体" w:hAnsi="宋体" w:eastAsia="宋体" w:cs="宋体"/>
          <w:b/>
          <w:bCs w:val="0"/>
          <w:color w:val="auto"/>
          <w:kern w:val="0"/>
          <w:sz w:val="44"/>
          <w:szCs w:val="44"/>
          <w:highlight w:val="none"/>
        </w:rPr>
      </w:pPr>
      <w:r>
        <w:rPr>
          <w:rFonts w:hint="eastAsia" w:ascii="宋体" w:hAnsi="宋体" w:eastAsia="宋体" w:cs="宋体"/>
          <w:b/>
          <w:bCs w:val="0"/>
          <w:color w:val="auto"/>
          <w:kern w:val="0"/>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600" w:lineRule="exact"/>
        <w:ind w:firstLine="0"/>
        <w:jc w:val="center"/>
        <w:textAlignment w:val="auto"/>
        <w:rPr>
          <w:rFonts w:ascii="Times New Roman" w:hAnsi="Times New Roman" w:eastAsia="方正小标宋简体" w:cs="Times New Roman"/>
          <w:color w:val="auto"/>
          <w:kern w:val="2"/>
          <w:sz w:val="32"/>
          <w:szCs w:val="32"/>
          <w:highlight w:val="none"/>
          <w:lang w:val="en-US" w:eastAsia="zh-CN" w:bidi="ar-SA"/>
        </w:rPr>
      </w:pPr>
    </w:p>
    <w:p>
      <w:pPr>
        <w:pStyle w:val="2"/>
        <w:keepNext w:val="0"/>
        <w:keepLines w:val="0"/>
        <w:pageBreakBefore w:val="0"/>
        <w:widowControl w:val="0"/>
        <w:suppressAutoHyphens/>
        <w:kinsoku/>
        <w:wordWrap/>
        <w:overflowPunct/>
        <w:topLinePunct w:val="0"/>
        <w:autoSpaceDE/>
        <w:autoSpaceDN/>
        <w:bidi w:val="0"/>
        <w:adjustRightInd/>
        <w:snapToGrid/>
        <w:spacing w:before="0" w:beforeLines="0" w:beforeAutospacing="0" w:after="0" w:afterLines="0" w:afterAutospacing="0" w:line="590" w:lineRule="exact"/>
        <w:ind w:firstLine="0"/>
        <w:jc w:val="distribute"/>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第一章  发展背景</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4</w:t>
      </w:r>
    </w:p>
    <w:p>
      <w:pPr>
        <w:keepNext w:val="0"/>
        <w:keepLines w:val="0"/>
        <w:pageBreakBefore w:val="0"/>
        <w:widowControl w:val="0"/>
        <w:suppressAutoHyphens/>
        <w:kinsoku/>
        <w:wordWrap/>
        <w:overflowPunct/>
        <w:topLinePunct w:val="0"/>
        <w:autoSpaceDE/>
        <w:autoSpaceDN/>
        <w:bidi w:val="0"/>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一、发展成</w:t>
      </w:r>
      <w:r>
        <w:rPr>
          <w:rFonts w:hint="eastAsia" w:ascii="Times New Roman" w:hAnsi="Times New Roman" w:eastAsia="仿宋_GB2312" w:cs="Times New Roman"/>
          <w:b w:val="0"/>
          <w:bCs w:val="0"/>
          <w:color w:val="auto"/>
          <w:sz w:val="32"/>
          <w:szCs w:val="32"/>
          <w:highlight w:val="none"/>
          <w:lang w:eastAsia="zh-CN"/>
        </w:rPr>
        <w:t>效</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4</w:t>
      </w:r>
    </w:p>
    <w:p>
      <w:pPr>
        <w:keepNext w:val="0"/>
        <w:keepLines w:val="0"/>
        <w:pageBreakBefore w:val="0"/>
        <w:widowControl w:val="0"/>
        <w:suppressAutoHyphens/>
        <w:kinsoku/>
        <w:wordWrap/>
        <w:overflowPunct/>
        <w:topLinePunct w:val="0"/>
        <w:autoSpaceDE/>
        <w:autoSpaceDN/>
        <w:bidi w:val="0"/>
        <w:snapToGrid/>
        <w:spacing w:beforeAutospacing="0" w:afterAutospacing="0" w:line="590" w:lineRule="exact"/>
        <w:jc w:val="distribute"/>
        <w:textAlignment w:val="auto"/>
        <w:rPr>
          <w:rFonts w:hint="eastAsia"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二、发展形势………………………………………………………</w:t>
      </w:r>
      <w:r>
        <w:rPr>
          <w:rFonts w:hint="eastAsia" w:ascii="Times New Roman" w:hAnsi="Times New Roman" w:eastAsia="仿宋_GB2312" w:cs="Times New Roman"/>
          <w:b w:val="0"/>
          <w:bCs w:val="0"/>
          <w:color w:val="auto"/>
          <w:sz w:val="32"/>
          <w:szCs w:val="32"/>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firstLine="0" w:firstLineChars="0"/>
        <w:jc w:val="distribute"/>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第二章  总体要求</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10</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一、指导思想……………………………………………………</w:t>
      </w:r>
      <w:r>
        <w:rPr>
          <w:rFonts w:hint="eastAsia" w:ascii="Times New Roman" w:hAnsi="Times New Roman" w:eastAsia="仿宋_GB2312" w:cs="Times New Roman"/>
          <w:b w:val="0"/>
          <w:bCs w:val="0"/>
          <w:color w:val="auto"/>
          <w:sz w:val="32"/>
          <w:szCs w:val="32"/>
          <w:highlight w:val="none"/>
          <w:lang w:val="en-US" w:eastAsia="zh-CN"/>
        </w:rPr>
        <w:t>10</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二、基本原则……………………</w:t>
      </w:r>
      <w:bookmarkStart w:id="0" w:name="OLE_LINK1"/>
      <w:r>
        <w:rPr>
          <w:rFonts w:hint="default" w:ascii="Times New Roman" w:hAnsi="Times New Roman" w:eastAsia="仿宋_GB2312" w:cs="Times New Roman"/>
          <w:b w:val="0"/>
          <w:bCs w:val="0"/>
          <w:color w:val="auto"/>
          <w:sz w:val="32"/>
          <w:szCs w:val="32"/>
          <w:highlight w:val="none"/>
        </w:rPr>
        <w:t>…</w:t>
      </w:r>
      <w:bookmarkEnd w:id="0"/>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11</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rPr>
        <w:t>三、发展目标……………………………………………………</w:t>
      </w:r>
      <w:r>
        <w:rPr>
          <w:rFonts w:hint="eastAsia" w:ascii="Times New Roman" w:hAnsi="Times New Roman" w:eastAsia="仿宋_GB2312" w:cs="Times New Roman"/>
          <w:b w:val="0"/>
          <w:bCs w:val="0"/>
          <w:color w:val="auto"/>
          <w:sz w:val="32"/>
          <w:szCs w:val="32"/>
          <w:highlight w:val="none"/>
          <w:lang w:val="en-US" w:eastAsia="zh-CN"/>
        </w:rPr>
        <w:t>12</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0"/>
        <w:jc w:val="distribute"/>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第三章  区域发展重点</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Times New Roman"/>
          <w:b w:val="0"/>
          <w:bCs w:val="0"/>
          <w:color w:val="auto"/>
          <w:sz w:val="32"/>
          <w:szCs w:val="32"/>
          <w:highlight w:val="none"/>
          <w:lang w:val="en-US" w:eastAsia="zh-CN"/>
        </w:rPr>
        <w:t>3</w:t>
      </w:r>
    </w:p>
    <w:p>
      <w:pPr>
        <w:pStyle w:val="2"/>
        <w:keepNext w:val="0"/>
        <w:keepLines w:val="0"/>
        <w:pageBreakBefore w:val="0"/>
        <w:widowControl w:val="0"/>
        <w:suppressAutoHyphens/>
        <w:kinsoku/>
        <w:wordWrap/>
        <w:overflowPunct/>
        <w:topLinePunct w:val="0"/>
        <w:autoSpaceDE/>
        <w:autoSpaceDN/>
        <w:bidi w:val="0"/>
        <w:adjustRightInd/>
        <w:snapToGrid/>
        <w:spacing w:before="0" w:beforeLines="0" w:beforeAutospacing="0" w:after="0" w:afterLines="0" w:afterAutospacing="0" w:line="590" w:lineRule="exact"/>
        <w:ind w:firstLine="0"/>
        <w:jc w:val="distribute"/>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第四章  主要任务和重大行动</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Times New Roman"/>
          <w:b w:val="0"/>
          <w:bCs w:val="0"/>
          <w:color w:val="auto"/>
          <w:sz w:val="32"/>
          <w:szCs w:val="32"/>
          <w:highlight w:val="none"/>
          <w:lang w:val="en-US" w:eastAsia="zh-CN"/>
        </w:rPr>
        <w:t>8</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一、主要任务………………………………………………………1</w:t>
      </w:r>
      <w:r>
        <w:rPr>
          <w:rFonts w:hint="eastAsia" w:ascii="Times New Roman" w:hAnsi="Times New Roman" w:eastAsia="仿宋_GB2312" w:cs="Times New Roman"/>
          <w:b w:val="0"/>
          <w:bCs w:val="0"/>
          <w:color w:val="auto"/>
          <w:sz w:val="32"/>
          <w:szCs w:val="32"/>
          <w:highlight w:val="none"/>
          <w:lang w:val="en-US" w:eastAsia="zh-CN"/>
        </w:rPr>
        <w:t>8</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二、重大行动………………………………………………………</w:t>
      </w:r>
      <w:r>
        <w:rPr>
          <w:rFonts w:hint="eastAsia" w:ascii="Times New Roman" w:hAnsi="Times New Roman" w:eastAsia="仿宋_GB2312" w:cs="Times New Roman"/>
          <w:b w:val="0"/>
          <w:bCs w:val="0"/>
          <w:color w:val="auto"/>
          <w:sz w:val="32"/>
          <w:szCs w:val="32"/>
          <w:highlight w:val="none"/>
          <w:lang w:val="en-US" w:eastAsia="zh-CN"/>
        </w:rPr>
        <w:t>20</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0"/>
        <w:jc w:val="distribute"/>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仿宋_GB2312" w:hAnsi="仿宋_GB2312" w:eastAsia="仿宋_GB2312" w:cs="仿宋_GB2312"/>
          <w:b/>
          <w:bCs/>
          <w:color w:val="auto"/>
          <w:kern w:val="2"/>
          <w:sz w:val="32"/>
          <w:szCs w:val="32"/>
          <w:highlight w:val="none"/>
          <w:lang w:val="en-US" w:eastAsia="zh-CN" w:bidi="ar-SA"/>
        </w:rPr>
        <w:t>第五章  保障措施</w:t>
      </w:r>
      <w:r>
        <w:rPr>
          <w:rFonts w:hint="default" w:ascii="Times New Roman" w:hAnsi="Times New Roman" w:eastAsia="仿宋_GB2312" w:cs="Times New Roman"/>
          <w:b w:val="0"/>
          <w:bCs w:val="0"/>
          <w:color w:val="auto"/>
          <w:kern w:val="2"/>
          <w:sz w:val="32"/>
          <w:szCs w:val="32"/>
          <w:highlight w:val="none"/>
          <w:lang w:val="en-US" w:eastAsia="zh-CN" w:bidi="ar-SA"/>
        </w:rPr>
        <w:t>………………………………………………2</w:t>
      </w:r>
      <w:r>
        <w:rPr>
          <w:rFonts w:hint="eastAsia" w:ascii="Times New Roman" w:hAnsi="Times New Roman" w:eastAsia="仿宋_GB2312" w:cs="Times New Roman"/>
          <w:b w:val="0"/>
          <w:bCs w:val="0"/>
          <w:color w:val="auto"/>
          <w:kern w:val="2"/>
          <w:sz w:val="32"/>
          <w:szCs w:val="32"/>
          <w:highlight w:val="none"/>
          <w:lang w:val="en-US" w:eastAsia="zh-CN" w:bidi="ar-SA"/>
        </w:rPr>
        <w:t>5</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一、加强组织领导…………………………………………………2</w:t>
      </w:r>
      <w:r>
        <w:rPr>
          <w:rFonts w:hint="eastAsia" w:ascii="Times New Roman" w:hAnsi="Times New Roman" w:eastAsia="仿宋_GB2312" w:cs="Times New Roman"/>
          <w:b w:val="0"/>
          <w:bCs w:val="0"/>
          <w:color w:val="auto"/>
          <w:sz w:val="32"/>
          <w:szCs w:val="32"/>
          <w:highlight w:val="none"/>
          <w:lang w:val="en-US" w:eastAsia="zh-CN"/>
        </w:rPr>
        <w:t>5</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二、</w:t>
      </w:r>
      <w:r>
        <w:rPr>
          <w:rFonts w:hint="default" w:ascii="Times New Roman" w:hAnsi="Times New Roman" w:eastAsia="仿宋_GB2312" w:cs="Times New Roman"/>
          <w:b w:val="0"/>
          <w:bCs w:val="0"/>
          <w:color w:val="auto"/>
          <w:sz w:val="32"/>
          <w:szCs w:val="32"/>
          <w:highlight w:val="none"/>
          <w:lang w:eastAsia="zh-CN"/>
        </w:rPr>
        <w:t>健全法律制度</w:t>
      </w: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6</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三、</w:t>
      </w:r>
      <w:r>
        <w:rPr>
          <w:rFonts w:hint="default" w:ascii="Times New Roman" w:hAnsi="Times New Roman" w:eastAsia="仿宋_GB2312" w:cs="Times New Roman"/>
          <w:b w:val="0"/>
          <w:bCs w:val="0"/>
          <w:color w:val="auto"/>
          <w:sz w:val="32"/>
          <w:szCs w:val="32"/>
          <w:highlight w:val="none"/>
          <w:lang w:eastAsia="zh-CN"/>
        </w:rPr>
        <w:t>完善政策措施</w:t>
      </w: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6</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lang w:val="en-US" w:eastAsia="zh-CN"/>
        </w:rPr>
        <w:t>四</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b w:val="0"/>
          <w:bCs w:val="0"/>
          <w:color w:val="auto"/>
          <w:sz w:val="32"/>
          <w:szCs w:val="32"/>
          <w:highlight w:val="none"/>
          <w:lang w:eastAsia="zh-CN"/>
        </w:rPr>
        <w:t>强化体系队伍</w:t>
      </w: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7</w:t>
      </w:r>
    </w:p>
    <w:p>
      <w:pPr>
        <w:keepNext w:val="0"/>
        <w:keepLines w:val="0"/>
        <w:pageBreakBefore w:val="0"/>
        <w:widowControl w:val="0"/>
        <w:suppressAutoHyphens/>
        <w:kinsoku/>
        <w:wordWrap/>
        <w:overflowPunct/>
        <w:topLinePunct w:val="0"/>
        <w:autoSpaceDE/>
        <w:autoSpaceDN/>
        <w:bidi w:val="0"/>
        <w:adjustRightInd/>
        <w:snapToGrid/>
        <w:spacing w:beforeAutospacing="0" w:afterAutospacing="0" w:line="590" w:lineRule="exact"/>
        <w:jc w:val="distribute"/>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五、</w:t>
      </w:r>
      <w:r>
        <w:rPr>
          <w:rFonts w:hint="default" w:ascii="Times New Roman" w:hAnsi="Times New Roman" w:eastAsia="仿宋_GB2312" w:cs="Times New Roman"/>
          <w:b w:val="0"/>
          <w:bCs w:val="0"/>
          <w:color w:val="auto"/>
          <w:sz w:val="32"/>
          <w:szCs w:val="32"/>
          <w:highlight w:val="none"/>
          <w:lang w:eastAsia="zh-CN"/>
        </w:rPr>
        <w:t>加强督促指导</w:t>
      </w: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7</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firstLine="0" w:firstLineChars="0"/>
        <w:jc w:val="distribute"/>
        <w:textAlignment w:val="auto"/>
        <w:rPr>
          <w:rFonts w:hint="default" w:ascii="Times New Roman" w:hAnsi="Times New Roman" w:eastAsia="仿宋_GB2312" w:cs="Times New Roman"/>
          <w:b w:val="0"/>
          <w:bCs w:val="0"/>
          <w:color w:val="auto"/>
          <w:highlight w:val="none"/>
          <w:lang w:eastAsia="zh-CN"/>
        </w:rPr>
      </w:pPr>
      <w:r>
        <w:rPr>
          <w:rFonts w:hint="default" w:ascii="Times New Roman" w:hAnsi="Times New Roman" w:eastAsia="仿宋_GB2312" w:cs="Times New Roman"/>
          <w:b w:val="0"/>
          <w:bCs w:val="0"/>
          <w:color w:val="auto"/>
          <w:kern w:val="2"/>
          <w:sz w:val="32"/>
          <w:szCs w:val="32"/>
          <w:highlight w:val="none"/>
          <w:lang w:val="en-US" w:eastAsia="zh-CN" w:bidi="ar-SA"/>
        </w:rPr>
        <w:t>六、严格监督考核</w:t>
      </w: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7</w:t>
      </w:r>
    </w:p>
    <w:p>
      <w:pPr>
        <w:keepNext w:val="0"/>
        <w:keepLines w:val="0"/>
        <w:pageBreakBefore w:val="0"/>
        <w:widowControl w:val="0"/>
        <w:kinsoku/>
        <w:wordWrap/>
        <w:overflowPunct/>
        <w:topLinePunct w:val="0"/>
        <w:autoSpaceDE/>
        <w:autoSpaceDN/>
        <w:bidi w:val="0"/>
        <w:adjustRightInd w:val="0"/>
        <w:snapToGrid/>
        <w:spacing w:beforeAutospacing="0" w:afterAutospacing="0" w:line="590" w:lineRule="exact"/>
        <w:jc w:val="both"/>
        <w:textAlignment w:val="auto"/>
        <w:rPr>
          <w:rFonts w:hint="eastAsia" w:ascii="方正小标宋简体" w:hAnsi="仿宋" w:eastAsia="方正小标宋简体" w:cs="仿宋"/>
          <w:bCs/>
          <w:color w:val="auto"/>
          <w:sz w:val="44"/>
          <w:szCs w:val="44"/>
          <w:highlight w:val="none"/>
        </w:rPr>
        <w:sectPr>
          <w:footerReference r:id="rId3" w:type="default"/>
          <w:pgSz w:w="11906" w:h="16838"/>
          <w:pgMar w:top="1814" w:right="1531" w:bottom="1757" w:left="1531" w:header="851" w:footer="1587" w:gutter="0"/>
          <w:pgBorders>
            <w:top w:val="none" w:sz="0" w:space="0"/>
            <w:left w:val="none" w:sz="0" w:space="0"/>
            <w:bottom w:val="none" w:sz="0" w:space="0"/>
            <w:right w:val="none" w:sz="0" w:space="0"/>
          </w:pgBorders>
          <w:pgNumType w:fmt="numberInDash" w:start="1"/>
          <w:cols w:space="720" w:num="1"/>
          <w:docGrid w:type="lines" w:linePitch="312" w:charSpace="0"/>
        </w:sect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hint="eastAsia" w:ascii="方正小标宋简体" w:hAnsi="仿宋" w:eastAsia="方正小标宋简体" w:cs="仿宋"/>
          <w:bCs/>
          <w:color w:val="auto"/>
          <w:sz w:val="44"/>
          <w:szCs w:val="44"/>
          <w:highlight w:val="none"/>
        </w:rPr>
      </w:pPr>
    </w:p>
    <w:p>
      <w:pPr>
        <w:keepNext w:val="0"/>
        <w:keepLines w:val="0"/>
        <w:pageBreakBefore w:val="0"/>
        <w:widowControl w:val="0"/>
        <w:kinsoku/>
        <w:wordWrap/>
        <w:topLinePunct w:val="0"/>
        <w:autoSpaceDE/>
        <w:autoSpaceDN/>
        <w:bidi w:val="0"/>
        <w:adjustRightInd w:val="0"/>
        <w:snapToGrid/>
        <w:spacing w:line="590" w:lineRule="exact"/>
        <w:jc w:val="center"/>
        <w:textAlignment w:val="auto"/>
        <w:rPr>
          <w:rFonts w:ascii="方正小标宋简体" w:hAnsi="仿宋" w:eastAsia="方正小标宋简体" w:cs="仿宋"/>
          <w:bCs/>
          <w:color w:val="auto"/>
          <w:sz w:val="44"/>
          <w:szCs w:val="44"/>
          <w:highlight w:val="none"/>
        </w:rPr>
      </w:pPr>
      <w:r>
        <w:rPr>
          <w:rFonts w:hint="eastAsia" w:ascii="方正小标宋简体" w:hAnsi="仿宋" w:eastAsia="方正小标宋简体" w:cs="仿宋"/>
          <w:bCs/>
          <w:color w:val="auto"/>
          <w:sz w:val="44"/>
          <w:szCs w:val="44"/>
          <w:highlight w:val="none"/>
        </w:rPr>
        <w:t>山西省“十四五”农业机械化发展规划</w:t>
      </w:r>
    </w:p>
    <w:p>
      <w:pPr>
        <w:keepNext w:val="0"/>
        <w:keepLines w:val="0"/>
        <w:pageBreakBefore w:val="0"/>
        <w:widowControl w:val="0"/>
        <w:kinsoku/>
        <w:wordWrap/>
        <w:topLinePunct w:val="0"/>
        <w:autoSpaceDE/>
        <w:autoSpaceDN/>
        <w:bidi w:val="0"/>
        <w:snapToGrid/>
        <w:spacing w:line="590" w:lineRule="exact"/>
        <w:ind w:firstLine="720" w:firstLineChars="200"/>
        <w:textAlignment w:val="auto"/>
        <w:rPr>
          <w:rFonts w:hint="eastAsia" w:ascii="仿宋_GB2312" w:eastAsia="仿宋_GB2312"/>
          <w:color w:val="auto"/>
          <w:sz w:val="36"/>
          <w:szCs w:val="36"/>
          <w:highlight w:val="none"/>
        </w:rPr>
      </w:pPr>
    </w:p>
    <w:p>
      <w:pPr>
        <w:keepNext w:val="0"/>
        <w:keepLines w:val="0"/>
        <w:pageBreakBefore w:val="0"/>
        <w:widowControl w:val="0"/>
        <w:kinsoku/>
        <w:wordWrap/>
        <w:topLinePunct w:val="0"/>
        <w:autoSpaceDE/>
        <w:autoSpaceDN/>
        <w:bidi w:val="0"/>
        <w:snapToGrid/>
        <w:spacing w:line="59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“十四五”时期，</w:t>
      </w:r>
      <w:r>
        <w:rPr>
          <w:rFonts w:hint="eastAsia" w:ascii="仿宋_GB2312" w:eastAsia="仿宋_GB2312"/>
          <w:color w:val="auto"/>
          <w:sz w:val="32"/>
          <w:szCs w:val="32"/>
          <w:highlight w:val="none"/>
          <w:lang w:eastAsia="zh-CN"/>
        </w:rPr>
        <w:t>我</w:t>
      </w:r>
      <w:r>
        <w:rPr>
          <w:rFonts w:hint="eastAsia" w:ascii="仿宋_GB2312" w:eastAsia="仿宋_GB2312"/>
          <w:color w:val="auto"/>
          <w:sz w:val="32"/>
          <w:szCs w:val="32"/>
          <w:highlight w:val="none"/>
        </w:rPr>
        <w:t>省的农机化工作将</w:t>
      </w:r>
      <w:r>
        <w:rPr>
          <w:rFonts w:hint="eastAsia" w:ascii="仿宋_GB2312" w:eastAsia="仿宋_GB2312"/>
          <w:color w:val="auto"/>
          <w:sz w:val="32"/>
          <w:szCs w:val="32"/>
          <w:highlight w:val="none"/>
          <w:lang w:eastAsia="zh-CN"/>
        </w:rPr>
        <w:t>根据</w:t>
      </w:r>
      <w:r>
        <w:rPr>
          <w:rFonts w:hint="eastAsia" w:ascii="仿宋_GB2312" w:eastAsia="仿宋_GB2312"/>
          <w:color w:val="auto"/>
          <w:sz w:val="32"/>
          <w:szCs w:val="32"/>
          <w:highlight w:val="none"/>
        </w:rPr>
        <w:t>国家和全省“十四五”经济和社会发展规划的总体要求，按照省委“全方位推动高质量发展”重大部署和要求，紧紧围绕全面推进乡村振兴，加快推进农业机械化全程全面和高质量发展，补短板、强弱项、促协调</w:t>
      </w:r>
      <w:r>
        <w:rPr>
          <w:rFonts w:hint="eastAsia" w:ascii="仿宋_GB2312" w:eastAsia="仿宋_GB2312"/>
          <w:color w:val="auto"/>
          <w:sz w:val="32"/>
          <w:szCs w:val="32"/>
          <w:highlight w:val="none"/>
          <w:lang w:eastAsia="zh-CN"/>
        </w:rPr>
        <w:t>、提水平</w:t>
      </w:r>
      <w:r>
        <w:rPr>
          <w:rFonts w:hint="eastAsia" w:ascii="仿宋_GB2312" w:eastAsia="仿宋_GB2312"/>
          <w:color w:val="auto"/>
          <w:sz w:val="32"/>
          <w:szCs w:val="32"/>
          <w:highlight w:val="none"/>
        </w:rPr>
        <w:t>，形成适应</w:t>
      </w:r>
      <w:r>
        <w:rPr>
          <w:rFonts w:hint="eastAsia" w:ascii="仿宋_GB2312" w:eastAsia="仿宋_GB2312"/>
          <w:color w:val="auto"/>
          <w:sz w:val="32"/>
          <w:szCs w:val="32"/>
          <w:highlight w:val="none"/>
          <w:lang w:eastAsia="zh-CN"/>
        </w:rPr>
        <w:t>全省</w:t>
      </w:r>
      <w:r>
        <w:rPr>
          <w:rFonts w:hint="eastAsia" w:ascii="仿宋_GB2312" w:eastAsia="仿宋_GB2312"/>
          <w:color w:val="auto"/>
          <w:sz w:val="32"/>
          <w:szCs w:val="32"/>
          <w:highlight w:val="none"/>
        </w:rPr>
        <w:t>农业现代化发展要求的农机法制化管理、社会化服务、产业化经营新格局。</w:t>
      </w:r>
    </w:p>
    <w:p>
      <w:pPr>
        <w:pStyle w:val="9"/>
        <w:keepNext w:val="0"/>
        <w:keepLines w:val="0"/>
        <w:pageBreakBefore w:val="0"/>
        <w:widowControl w:val="0"/>
        <w:kinsoku/>
        <w:wordWrap/>
        <w:overflowPunct/>
        <w:topLinePunct w:val="0"/>
        <w:autoSpaceDE/>
        <w:autoSpaceDN/>
        <w:bidi w:val="0"/>
        <w:adjustRightInd/>
        <w:snapToGrid/>
        <w:spacing w:before="313" w:beforeLines="100" w:after="313" w:afterLines="100" w:line="590" w:lineRule="exact"/>
        <w:ind w:firstLine="0" w:firstLineChars="0"/>
        <w:jc w:val="center"/>
        <w:textAlignment w:val="auto"/>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 xml:space="preserve">第一章 </w:t>
      </w:r>
      <w:r>
        <w:rPr>
          <w:rFonts w:hint="eastAsia" w:ascii="方正小标宋简体" w:hAnsi="方正小标宋简体" w:eastAsia="方正小标宋简体" w:cs="方正小标宋简体"/>
          <w:bCs/>
          <w:color w:val="auto"/>
          <w:sz w:val="32"/>
          <w:szCs w:val="32"/>
          <w:highlight w:val="none"/>
          <w:lang w:val="en-US" w:eastAsia="zh-CN"/>
        </w:rPr>
        <w:t xml:space="preserve"> </w:t>
      </w:r>
      <w:r>
        <w:rPr>
          <w:rFonts w:hint="eastAsia" w:ascii="方正小标宋简体" w:hAnsi="方正小标宋简体" w:eastAsia="方正小标宋简体" w:cs="方正小标宋简体"/>
          <w:bCs/>
          <w:color w:val="auto"/>
          <w:sz w:val="32"/>
          <w:szCs w:val="32"/>
          <w:highlight w:val="none"/>
        </w:rPr>
        <w:t>发展</w:t>
      </w:r>
      <w:r>
        <w:rPr>
          <w:rFonts w:hint="eastAsia" w:ascii="方正小标宋简体" w:hAnsi="方正小标宋简体" w:eastAsia="方正小标宋简体" w:cs="方正小标宋简体"/>
          <w:bCs/>
          <w:color w:val="auto"/>
          <w:sz w:val="32"/>
          <w:szCs w:val="32"/>
          <w:highlight w:val="none"/>
          <w:lang w:eastAsia="zh-CN"/>
        </w:rPr>
        <w:t>背景</w:t>
      </w:r>
    </w:p>
    <w:p>
      <w:pPr>
        <w:keepNext w:val="0"/>
        <w:keepLines w:val="0"/>
        <w:pageBreakBefore w:val="0"/>
        <w:widowControl w:val="0"/>
        <w:kinsoku/>
        <w:wordWrap/>
        <w:topLinePunct w:val="0"/>
        <w:autoSpaceDE/>
        <w:autoSpaceDN/>
        <w:bidi w:val="0"/>
        <w:snapToGrid/>
        <w:spacing w:line="590" w:lineRule="exact"/>
        <w:ind w:firstLine="664" w:firstLineChars="200"/>
        <w:textAlignment w:val="auto"/>
        <w:rPr>
          <w:rFonts w:ascii="仿宋_GB2312" w:eastAsia="仿宋_GB2312"/>
          <w:color w:val="auto"/>
          <w:spacing w:val="6"/>
          <w:sz w:val="32"/>
          <w:szCs w:val="32"/>
          <w:highlight w:val="none"/>
        </w:rPr>
      </w:pPr>
      <w:r>
        <w:rPr>
          <w:rFonts w:hint="eastAsia" w:ascii="仿宋_GB2312" w:eastAsia="仿宋_GB2312"/>
          <w:color w:val="auto"/>
          <w:spacing w:val="6"/>
          <w:sz w:val="32"/>
          <w:szCs w:val="32"/>
          <w:highlight w:val="none"/>
        </w:rPr>
        <w:t>“十三五”期间，山西省农业机械化主动适应经济发展新常态、农业农村发展新要求，落实中央强农惠农政策，</w:t>
      </w:r>
      <w:r>
        <w:rPr>
          <w:rFonts w:hint="eastAsia" w:ascii="仿宋_GB2312" w:eastAsia="仿宋_GB2312"/>
          <w:color w:val="auto"/>
          <w:spacing w:val="6"/>
          <w:sz w:val="32"/>
          <w:szCs w:val="32"/>
          <w:highlight w:val="none"/>
          <w:lang w:eastAsia="zh-CN"/>
        </w:rPr>
        <w:t>大力</w:t>
      </w:r>
      <w:r>
        <w:rPr>
          <w:rFonts w:hint="eastAsia" w:ascii="仿宋_GB2312" w:eastAsia="仿宋_GB2312"/>
          <w:color w:val="auto"/>
          <w:spacing w:val="6"/>
          <w:sz w:val="32"/>
          <w:szCs w:val="32"/>
          <w:highlight w:val="none"/>
        </w:rPr>
        <w:t>开展农机购置补贴</w:t>
      </w:r>
      <w:r>
        <w:rPr>
          <w:rFonts w:hint="eastAsia" w:ascii="仿宋_GB2312" w:eastAsia="仿宋_GB2312"/>
          <w:color w:val="auto"/>
          <w:spacing w:val="6"/>
          <w:sz w:val="32"/>
          <w:szCs w:val="32"/>
          <w:highlight w:val="none"/>
          <w:lang w:eastAsia="zh-CN"/>
        </w:rPr>
        <w:t>、</w:t>
      </w:r>
      <w:r>
        <w:rPr>
          <w:rFonts w:hint="eastAsia" w:ascii="仿宋_GB2312" w:eastAsia="仿宋_GB2312"/>
          <w:color w:val="auto"/>
          <w:spacing w:val="6"/>
          <w:sz w:val="32"/>
          <w:szCs w:val="32"/>
          <w:highlight w:val="none"/>
        </w:rPr>
        <w:t>农机新型经营主体培育，</w:t>
      </w:r>
      <w:r>
        <w:rPr>
          <w:rFonts w:hint="eastAsia" w:ascii="仿宋_GB2312" w:eastAsia="仿宋_GB2312"/>
          <w:color w:val="auto"/>
          <w:spacing w:val="6"/>
          <w:sz w:val="32"/>
          <w:szCs w:val="32"/>
          <w:highlight w:val="none"/>
          <w:lang w:eastAsia="zh-CN"/>
        </w:rPr>
        <w:t>加快</w:t>
      </w:r>
      <w:r>
        <w:rPr>
          <w:rFonts w:hint="eastAsia" w:ascii="仿宋_GB2312" w:eastAsia="仿宋_GB2312"/>
          <w:color w:val="auto"/>
          <w:spacing w:val="6"/>
          <w:sz w:val="32"/>
          <w:szCs w:val="32"/>
          <w:highlight w:val="none"/>
        </w:rPr>
        <w:t>发展机械化有机旱作农业等重点工程，推动形成了农机装备结构不断优化、服务能力不断提升、发展方式加快转变的良好态势，全省农业机械化快速向全程全面高质高效转型升级</w:t>
      </w:r>
      <w:r>
        <w:rPr>
          <w:rFonts w:hint="eastAsia" w:ascii="仿宋_GB2312" w:eastAsia="仿宋_GB2312"/>
          <w:color w:val="auto"/>
          <w:spacing w:val="6"/>
          <w:sz w:val="32"/>
          <w:szCs w:val="32"/>
          <w:highlight w:val="none"/>
          <w:lang w:eastAsia="zh-CN"/>
        </w:rPr>
        <w:t>，</w:t>
      </w:r>
      <w:r>
        <w:rPr>
          <w:rFonts w:hint="eastAsia" w:ascii="仿宋_GB2312" w:eastAsia="仿宋_GB2312"/>
          <w:color w:val="auto"/>
          <w:spacing w:val="6"/>
          <w:sz w:val="32"/>
          <w:szCs w:val="32"/>
          <w:highlight w:val="none"/>
        </w:rPr>
        <w:t>农机化各项工作均取得了显著成效，充分发挥了机械化在现代农业发展进程中的引领、支撑和保障作用。</w:t>
      </w:r>
    </w:p>
    <w:p>
      <w:pPr>
        <w:keepNext w:val="0"/>
        <w:keepLines w:val="0"/>
        <w:pageBreakBefore w:val="0"/>
        <w:widowControl w:val="0"/>
        <w:kinsoku/>
        <w:wordWrap/>
        <w:topLinePunct w:val="0"/>
        <w:autoSpaceDE/>
        <w:autoSpaceDN/>
        <w:bidi w:val="0"/>
        <w:snapToGrid/>
        <w:spacing w:line="590" w:lineRule="exact"/>
        <w:ind w:firstLine="640" w:firstLineChars="200"/>
        <w:textAlignment w:val="auto"/>
        <w:rPr>
          <w:rFonts w:ascii="黑体" w:eastAsia="黑体"/>
          <w:color w:val="auto"/>
          <w:sz w:val="32"/>
          <w:szCs w:val="32"/>
          <w:highlight w:val="none"/>
        </w:rPr>
      </w:pPr>
      <w:r>
        <w:rPr>
          <w:rFonts w:hint="eastAsia" w:ascii="黑体" w:eastAsia="黑体"/>
          <w:color w:val="auto"/>
          <w:sz w:val="32"/>
          <w:szCs w:val="32"/>
          <w:highlight w:val="none"/>
        </w:rPr>
        <w:t>一、发展成</w:t>
      </w:r>
      <w:r>
        <w:rPr>
          <w:rFonts w:hint="eastAsia" w:ascii="黑体" w:eastAsia="黑体"/>
          <w:color w:val="auto"/>
          <w:sz w:val="32"/>
          <w:szCs w:val="32"/>
          <w:highlight w:val="none"/>
          <w:lang w:eastAsia="zh-CN"/>
        </w:rPr>
        <w:t>效</w:t>
      </w:r>
    </w:p>
    <w:p>
      <w:pPr>
        <w:keepNext w:val="0"/>
        <w:keepLines w:val="0"/>
        <w:pageBreakBefore w:val="0"/>
        <w:widowControl w:val="0"/>
        <w:kinsoku/>
        <w:wordWrap/>
        <w:topLinePunct w:val="0"/>
        <w:autoSpaceDE/>
        <w:autoSpaceDN/>
        <w:bidi w:val="0"/>
        <w:snapToGrid/>
        <w:spacing w:line="590" w:lineRule="exact"/>
        <w:ind w:firstLine="640" w:firstLineChars="200"/>
        <w:jc w:val="left"/>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（一）农机装备结构持续优化</w:t>
      </w:r>
    </w:p>
    <w:p>
      <w:pPr>
        <w:keepNext w:val="0"/>
        <w:keepLines w:val="0"/>
        <w:pageBreakBefore w:val="0"/>
        <w:widowControl w:val="0"/>
        <w:kinsoku/>
        <w:wordWrap/>
        <w:topLinePunct w:val="0"/>
        <w:autoSpaceDE/>
        <w:autoSpaceDN/>
        <w:bidi w:val="0"/>
        <w:snapToGrid/>
        <w:spacing w:line="590" w:lineRule="exact"/>
        <w:ind w:firstLine="656" w:firstLineChars="200"/>
        <w:textAlignment w:val="auto"/>
        <w:rPr>
          <w:rFonts w:ascii="仿宋_GB2312" w:eastAsia="仿宋_GB2312"/>
          <w:color w:val="auto"/>
          <w:spacing w:val="4"/>
          <w:sz w:val="32"/>
          <w:szCs w:val="32"/>
          <w:highlight w:val="none"/>
        </w:rPr>
      </w:pPr>
      <w:r>
        <w:rPr>
          <w:rFonts w:hint="eastAsia" w:ascii="仿宋_GB2312" w:eastAsia="仿宋_GB2312"/>
          <w:color w:val="auto"/>
          <w:spacing w:val="4"/>
          <w:sz w:val="32"/>
          <w:szCs w:val="32"/>
          <w:highlight w:val="none"/>
        </w:rPr>
        <w:t>截</w:t>
      </w:r>
      <w:r>
        <w:rPr>
          <w:rFonts w:hint="eastAsia" w:ascii="仿宋_GB2312" w:eastAsia="仿宋_GB2312"/>
          <w:color w:val="auto"/>
          <w:spacing w:val="4"/>
          <w:sz w:val="32"/>
          <w:szCs w:val="32"/>
          <w:highlight w:val="none"/>
          <w:lang w:eastAsia="zh-CN"/>
        </w:rPr>
        <w:t>至</w:t>
      </w:r>
      <w:r>
        <w:rPr>
          <w:rFonts w:hint="eastAsia" w:ascii="仿宋_GB2312" w:eastAsia="仿宋_GB2312"/>
          <w:color w:val="auto"/>
          <w:spacing w:val="4"/>
          <w:sz w:val="32"/>
          <w:szCs w:val="32"/>
          <w:highlight w:val="none"/>
        </w:rPr>
        <w:t>2</w:t>
      </w:r>
      <w:r>
        <w:rPr>
          <w:rFonts w:ascii="仿宋_GB2312" w:eastAsia="仿宋_GB2312"/>
          <w:color w:val="auto"/>
          <w:spacing w:val="4"/>
          <w:sz w:val="32"/>
          <w:szCs w:val="32"/>
          <w:highlight w:val="none"/>
        </w:rPr>
        <w:t>0</w:t>
      </w:r>
      <w:r>
        <w:rPr>
          <w:rFonts w:hint="eastAsia" w:ascii="仿宋_GB2312" w:eastAsia="仿宋_GB2312"/>
          <w:color w:val="auto"/>
          <w:spacing w:val="4"/>
          <w:sz w:val="32"/>
          <w:szCs w:val="32"/>
          <w:highlight w:val="none"/>
        </w:rPr>
        <w:t>20年底，全省农机总动力达到1595.26万千瓦，拖拉机</w:t>
      </w:r>
      <w:r>
        <w:rPr>
          <w:rFonts w:hint="eastAsia" w:ascii="仿宋_GB2312" w:eastAsia="仿宋_GB2312"/>
          <w:color w:val="auto"/>
          <w:spacing w:val="4"/>
          <w:sz w:val="32"/>
          <w:szCs w:val="32"/>
          <w:highlight w:val="none"/>
          <w:lang w:eastAsia="zh-CN"/>
        </w:rPr>
        <w:t>拥有量</w:t>
      </w:r>
      <w:r>
        <w:rPr>
          <w:rFonts w:hint="eastAsia" w:ascii="仿宋_GB2312" w:eastAsia="仿宋_GB2312"/>
          <w:color w:val="auto"/>
          <w:spacing w:val="4"/>
          <w:sz w:val="32"/>
          <w:szCs w:val="32"/>
          <w:highlight w:val="none"/>
        </w:rPr>
        <w:t>达</w:t>
      </w:r>
      <w:r>
        <w:rPr>
          <w:rFonts w:hint="eastAsia" w:ascii="仿宋_GB2312" w:eastAsia="仿宋_GB2312"/>
          <w:color w:val="auto"/>
          <w:spacing w:val="4"/>
          <w:sz w:val="32"/>
          <w:szCs w:val="32"/>
          <w:highlight w:val="none"/>
          <w:lang w:eastAsia="zh-CN"/>
        </w:rPr>
        <w:t>到</w:t>
      </w:r>
      <w:r>
        <w:rPr>
          <w:rFonts w:hint="eastAsia" w:ascii="仿宋_GB2312" w:eastAsia="仿宋_GB2312"/>
          <w:color w:val="auto"/>
          <w:spacing w:val="4"/>
          <w:sz w:val="32"/>
          <w:szCs w:val="32"/>
          <w:highlight w:val="none"/>
        </w:rPr>
        <w:t>39万台，配套机具达到56万部，特别是大中型拖拉机近年来快速发展，2</w:t>
      </w:r>
      <w:r>
        <w:rPr>
          <w:rFonts w:ascii="仿宋_GB2312" w:eastAsia="仿宋_GB2312"/>
          <w:color w:val="auto"/>
          <w:spacing w:val="4"/>
          <w:sz w:val="32"/>
          <w:szCs w:val="32"/>
          <w:highlight w:val="none"/>
        </w:rPr>
        <w:t>0</w:t>
      </w:r>
      <w:r>
        <w:rPr>
          <w:rFonts w:hint="eastAsia" w:ascii="仿宋_GB2312" w:eastAsia="仿宋_GB2312"/>
          <w:color w:val="auto"/>
          <w:spacing w:val="4"/>
          <w:sz w:val="32"/>
          <w:szCs w:val="32"/>
          <w:highlight w:val="none"/>
        </w:rPr>
        <w:t>20年拥有量达到113170台，比2015年增长20%</w:t>
      </w:r>
      <w:r>
        <w:rPr>
          <w:rFonts w:hint="eastAsia" w:ascii="仿宋_GB2312" w:eastAsia="仿宋_GB2312"/>
          <w:color w:val="auto"/>
          <w:spacing w:val="4"/>
          <w:sz w:val="32"/>
          <w:szCs w:val="32"/>
          <w:highlight w:val="none"/>
          <w:lang w:eastAsia="zh-CN"/>
        </w:rPr>
        <w:t>。</w:t>
      </w:r>
      <w:r>
        <w:rPr>
          <w:rFonts w:hint="eastAsia" w:ascii="仿宋_GB2312" w:eastAsia="仿宋_GB2312"/>
          <w:color w:val="auto"/>
          <w:spacing w:val="4"/>
          <w:sz w:val="32"/>
          <w:szCs w:val="32"/>
          <w:highlight w:val="none"/>
        </w:rPr>
        <w:t>与58.8千瓦及以上拖拉机配套</w:t>
      </w:r>
      <w:r>
        <w:rPr>
          <w:rFonts w:hint="eastAsia" w:ascii="仿宋_GB2312" w:eastAsia="仿宋_GB2312"/>
          <w:color w:val="auto"/>
          <w:spacing w:val="4"/>
          <w:sz w:val="32"/>
          <w:szCs w:val="32"/>
          <w:highlight w:val="none"/>
          <w:lang w:eastAsia="zh-CN"/>
        </w:rPr>
        <w:t>的</w:t>
      </w:r>
      <w:r>
        <w:rPr>
          <w:rFonts w:hint="eastAsia" w:ascii="仿宋_GB2312" w:eastAsia="仿宋_GB2312"/>
          <w:color w:val="auto"/>
          <w:spacing w:val="4"/>
          <w:sz w:val="32"/>
          <w:szCs w:val="32"/>
          <w:highlight w:val="none"/>
        </w:rPr>
        <w:t>农具达到100288</w:t>
      </w:r>
      <w:r>
        <w:rPr>
          <w:rFonts w:hint="eastAsia" w:ascii="仿宋_GB2312" w:eastAsia="仿宋_GB2312"/>
          <w:color w:val="auto"/>
          <w:spacing w:val="4"/>
          <w:sz w:val="32"/>
          <w:szCs w:val="32"/>
          <w:highlight w:val="none"/>
          <w:lang w:eastAsia="zh-CN"/>
        </w:rPr>
        <w:t>部</w:t>
      </w:r>
      <w:r>
        <w:rPr>
          <w:rFonts w:hint="eastAsia" w:ascii="仿宋_GB2312" w:eastAsia="仿宋_GB2312"/>
          <w:color w:val="auto"/>
          <w:spacing w:val="4"/>
          <w:sz w:val="32"/>
          <w:szCs w:val="32"/>
          <w:highlight w:val="none"/>
        </w:rPr>
        <w:t>，大中型拖拉机配套比由2</w:t>
      </w:r>
      <w:r>
        <w:rPr>
          <w:rFonts w:ascii="仿宋_GB2312" w:eastAsia="仿宋_GB2312"/>
          <w:color w:val="auto"/>
          <w:spacing w:val="4"/>
          <w:sz w:val="32"/>
          <w:szCs w:val="32"/>
          <w:highlight w:val="none"/>
        </w:rPr>
        <w:t>015</w:t>
      </w:r>
      <w:r>
        <w:rPr>
          <w:rFonts w:hint="eastAsia" w:ascii="仿宋_GB2312" w:eastAsia="仿宋_GB2312"/>
          <w:color w:val="auto"/>
          <w:spacing w:val="4"/>
          <w:sz w:val="32"/>
          <w:szCs w:val="32"/>
          <w:highlight w:val="none"/>
        </w:rPr>
        <w:t>年的1：1.9提高到2020年的1：2.6。粮食作物急需的机械化技术装备持续快速增加</w:t>
      </w:r>
      <w:r>
        <w:rPr>
          <w:rFonts w:hint="eastAsia" w:ascii="仿宋_GB2312" w:eastAsia="仿宋_GB2312"/>
          <w:color w:val="auto"/>
          <w:spacing w:val="4"/>
          <w:sz w:val="32"/>
          <w:szCs w:val="32"/>
          <w:highlight w:val="none"/>
          <w:lang w:eastAsia="zh-CN"/>
        </w:rPr>
        <w:t>，</w:t>
      </w:r>
      <w:r>
        <w:rPr>
          <w:rFonts w:hint="eastAsia" w:ascii="仿宋_GB2312" w:eastAsia="仿宋_GB2312"/>
          <w:color w:val="auto"/>
          <w:spacing w:val="4"/>
          <w:sz w:val="32"/>
          <w:szCs w:val="32"/>
          <w:highlight w:val="none"/>
        </w:rPr>
        <w:t>自走式玉米收获机达到23090台，占玉米联合收获机总数的93</w:t>
      </w:r>
      <w:r>
        <w:rPr>
          <w:rFonts w:ascii="仿宋_GB2312" w:eastAsia="仿宋_GB2312"/>
          <w:color w:val="auto"/>
          <w:spacing w:val="4"/>
          <w:sz w:val="32"/>
          <w:szCs w:val="32"/>
          <w:highlight w:val="none"/>
        </w:rPr>
        <w:t>%</w:t>
      </w:r>
      <w:r>
        <w:rPr>
          <w:rFonts w:hint="eastAsia" w:ascii="仿宋_GB2312" w:eastAsia="仿宋_GB2312"/>
          <w:color w:val="auto"/>
          <w:spacing w:val="4"/>
          <w:sz w:val="32"/>
          <w:szCs w:val="32"/>
          <w:highlight w:val="none"/>
        </w:rPr>
        <w:t>。畜牧、薯类、小杂粮、农产品</w:t>
      </w:r>
      <w:r>
        <w:rPr>
          <w:rFonts w:hint="eastAsia" w:ascii="仿宋_GB2312" w:eastAsia="仿宋_GB2312"/>
          <w:color w:val="auto"/>
          <w:spacing w:val="4"/>
          <w:sz w:val="32"/>
          <w:szCs w:val="32"/>
          <w:highlight w:val="none"/>
          <w:lang w:eastAsia="zh-CN"/>
        </w:rPr>
        <w:t>初</w:t>
      </w:r>
      <w:r>
        <w:rPr>
          <w:rFonts w:hint="eastAsia" w:ascii="仿宋_GB2312" w:eastAsia="仿宋_GB2312"/>
          <w:color w:val="auto"/>
          <w:spacing w:val="4"/>
          <w:sz w:val="32"/>
          <w:szCs w:val="32"/>
          <w:highlight w:val="none"/>
        </w:rPr>
        <w:t>加工、设施农业等方面的装备</w:t>
      </w:r>
      <w:r>
        <w:rPr>
          <w:rFonts w:hint="eastAsia" w:ascii="仿宋_GB2312" w:eastAsia="仿宋_GB2312"/>
          <w:color w:val="auto"/>
          <w:spacing w:val="4"/>
          <w:sz w:val="32"/>
          <w:szCs w:val="32"/>
          <w:highlight w:val="none"/>
          <w:lang w:eastAsia="zh-CN"/>
        </w:rPr>
        <w:t>数量</w:t>
      </w:r>
      <w:r>
        <w:rPr>
          <w:rFonts w:hint="eastAsia" w:ascii="仿宋_GB2312" w:eastAsia="仿宋_GB2312"/>
          <w:color w:val="auto"/>
          <w:spacing w:val="4"/>
          <w:sz w:val="32"/>
          <w:szCs w:val="32"/>
          <w:highlight w:val="none"/>
        </w:rPr>
        <w:t>明显增加，新型智能化、复式、绿色机具的实际需求逐年</w:t>
      </w:r>
      <w:r>
        <w:rPr>
          <w:rFonts w:hint="eastAsia" w:ascii="仿宋_GB2312" w:eastAsia="仿宋_GB2312"/>
          <w:color w:val="auto"/>
          <w:spacing w:val="4"/>
          <w:sz w:val="32"/>
          <w:szCs w:val="32"/>
          <w:highlight w:val="none"/>
          <w:lang w:eastAsia="zh-CN"/>
        </w:rPr>
        <w:t>增加</w:t>
      </w:r>
      <w:r>
        <w:rPr>
          <w:rFonts w:hint="eastAsia" w:ascii="仿宋_GB2312" w:eastAsia="仿宋_GB2312"/>
          <w:color w:val="auto"/>
          <w:spacing w:val="4"/>
          <w:sz w:val="32"/>
          <w:szCs w:val="32"/>
          <w:highlight w:val="none"/>
        </w:rPr>
        <w:t>，其中农用航空器拥有量达到4</w:t>
      </w:r>
      <w:r>
        <w:rPr>
          <w:rFonts w:hint="eastAsia" w:ascii="仿宋_GB2312" w:eastAsia="仿宋_GB2312"/>
          <w:color w:val="auto"/>
          <w:spacing w:val="4"/>
          <w:sz w:val="32"/>
          <w:szCs w:val="32"/>
          <w:highlight w:val="none"/>
          <w:lang w:val="en-US" w:eastAsia="zh-CN"/>
        </w:rPr>
        <w:t>58</w:t>
      </w:r>
      <w:r>
        <w:rPr>
          <w:rFonts w:hint="eastAsia" w:ascii="仿宋_GB2312" w:eastAsia="仿宋_GB2312"/>
          <w:color w:val="auto"/>
          <w:spacing w:val="4"/>
          <w:sz w:val="32"/>
          <w:szCs w:val="32"/>
          <w:highlight w:val="none"/>
        </w:rPr>
        <w:t>架，较2</w:t>
      </w:r>
      <w:r>
        <w:rPr>
          <w:rFonts w:ascii="仿宋_GB2312" w:eastAsia="仿宋_GB2312"/>
          <w:color w:val="auto"/>
          <w:spacing w:val="4"/>
          <w:sz w:val="32"/>
          <w:szCs w:val="32"/>
          <w:highlight w:val="none"/>
        </w:rPr>
        <w:t>01</w:t>
      </w:r>
      <w:r>
        <w:rPr>
          <w:rFonts w:hint="eastAsia" w:ascii="仿宋_GB2312" w:eastAsia="仿宋_GB2312"/>
          <w:color w:val="auto"/>
          <w:spacing w:val="4"/>
          <w:sz w:val="32"/>
          <w:szCs w:val="32"/>
          <w:highlight w:val="none"/>
        </w:rPr>
        <w:t>6年增长</w:t>
      </w:r>
      <w:r>
        <w:rPr>
          <w:rFonts w:hint="eastAsia" w:ascii="仿宋_GB2312" w:eastAsia="仿宋_GB2312"/>
          <w:color w:val="auto"/>
          <w:spacing w:val="4"/>
          <w:sz w:val="32"/>
          <w:szCs w:val="32"/>
          <w:highlight w:val="none"/>
          <w:lang w:val="en-US" w:eastAsia="zh-CN"/>
        </w:rPr>
        <w:t>6</w:t>
      </w:r>
      <w:r>
        <w:rPr>
          <w:rFonts w:hint="eastAsia" w:ascii="仿宋_GB2312" w:eastAsia="仿宋_GB2312"/>
          <w:color w:val="auto"/>
          <w:spacing w:val="4"/>
          <w:sz w:val="32"/>
          <w:szCs w:val="32"/>
          <w:highlight w:val="none"/>
        </w:rPr>
        <w:t>倍。</w:t>
      </w:r>
    </w:p>
    <w:p>
      <w:pPr>
        <w:keepNext w:val="0"/>
        <w:keepLines w:val="0"/>
        <w:pageBreakBefore w:val="0"/>
        <w:widowControl w:val="0"/>
        <w:kinsoku/>
        <w:wordWrap/>
        <w:topLinePunct w:val="0"/>
        <w:autoSpaceDE/>
        <w:autoSpaceDN/>
        <w:bidi w:val="0"/>
        <w:snapToGrid/>
        <w:spacing w:line="590" w:lineRule="exact"/>
        <w:ind w:firstLine="643"/>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（二）农机化作业水平稳步提高</w:t>
      </w:r>
    </w:p>
    <w:p>
      <w:pPr>
        <w:keepNext w:val="0"/>
        <w:keepLines w:val="0"/>
        <w:pageBreakBefore w:val="0"/>
        <w:widowControl w:val="0"/>
        <w:kinsoku/>
        <w:wordWrap/>
        <w:topLinePunct w:val="0"/>
        <w:autoSpaceDE/>
        <w:autoSpaceDN/>
        <w:bidi w:val="0"/>
        <w:snapToGrid/>
        <w:spacing w:line="590" w:lineRule="exact"/>
        <w:ind w:firstLine="640" w:firstLineChars="200"/>
        <w:textAlignment w:val="auto"/>
        <w:rPr>
          <w:rFonts w:ascii="仿宋_GB2312" w:eastAsia="仿宋_GB2312"/>
          <w:color w:val="auto"/>
          <w:spacing w:val="0"/>
          <w:sz w:val="32"/>
          <w:szCs w:val="32"/>
          <w:highlight w:val="none"/>
        </w:rPr>
      </w:pPr>
      <w:r>
        <w:rPr>
          <w:rFonts w:hint="eastAsia" w:ascii="仿宋_GB2312" w:eastAsia="仿宋_GB2312"/>
          <w:color w:val="auto"/>
          <w:spacing w:val="0"/>
          <w:sz w:val="32"/>
          <w:szCs w:val="32"/>
          <w:highlight w:val="none"/>
        </w:rPr>
        <w:t>2020年底全省农作物</w:t>
      </w:r>
      <w:r>
        <w:rPr>
          <w:rFonts w:hint="eastAsia" w:ascii="仿宋_GB2312" w:eastAsia="仿宋_GB2312"/>
          <w:color w:val="auto"/>
          <w:spacing w:val="0"/>
          <w:sz w:val="32"/>
          <w:szCs w:val="32"/>
          <w:highlight w:val="none"/>
          <w:lang w:eastAsia="zh-CN"/>
        </w:rPr>
        <w:t>耕种收</w:t>
      </w:r>
      <w:r>
        <w:rPr>
          <w:rFonts w:hint="eastAsia" w:ascii="仿宋_GB2312" w:eastAsia="仿宋_GB2312"/>
          <w:color w:val="auto"/>
          <w:spacing w:val="0"/>
          <w:sz w:val="32"/>
          <w:szCs w:val="32"/>
          <w:highlight w:val="none"/>
        </w:rPr>
        <w:t>综合机械化率达到72.6%</w:t>
      </w:r>
      <w:r>
        <w:rPr>
          <w:rFonts w:hint="eastAsia" w:ascii="仿宋_GB2312" w:eastAsia="仿宋_GB2312"/>
          <w:color w:val="auto"/>
          <w:spacing w:val="0"/>
          <w:sz w:val="32"/>
          <w:szCs w:val="32"/>
          <w:highlight w:val="none"/>
          <w:lang w:eastAsia="zh-CN"/>
        </w:rPr>
        <w:t>，</w:t>
      </w:r>
      <w:r>
        <w:rPr>
          <w:rFonts w:hint="eastAsia" w:ascii="仿宋_GB2312" w:eastAsia="仿宋_GB2312"/>
          <w:color w:val="auto"/>
          <w:spacing w:val="0"/>
          <w:sz w:val="32"/>
          <w:szCs w:val="32"/>
          <w:highlight w:val="none"/>
        </w:rPr>
        <w:t>比“十二五”末</w:t>
      </w:r>
      <w:r>
        <w:rPr>
          <w:rFonts w:hint="eastAsia" w:ascii="仿宋_GB2312" w:eastAsia="仿宋_GB2312"/>
          <w:color w:val="auto"/>
          <w:spacing w:val="0"/>
          <w:sz w:val="32"/>
          <w:szCs w:val="32"/>
          <w:highlight w:val="none"/>
          <w:lang w:val="en-US" w:eastAsia="zh-CN"/>
        </w:rPr>
        <w:t>提</w:t>
      </w:r>
      <w:r>
        <w:rPr>
          <w:rFonts w:hint="eastAsia" w:ascii="仿宋_GB2312" w:eastAsia="仿宋_GB2312"/>
          <w:color w:val="auto"/>
          <w:spacing w:val="0"/>
          <w:sz w:val="32"/>
          <w:szCs w:val="32"/>
          <w:highlight w:val="none"/>
        </w:rPr>
        <w:t>高</w:t>
      </w:r>
      <w:r>
        <w:rPr>
          <w:rFonts w:hint="eastAsia" w:ascii="仿宋_GB2312" w:eastAsia="仿宋_GB2312"/>
          <w:color w:val="auto"/>
          <w:spacing w:val="0"/>
          <w:sz w:val="32"/>
          <w:szCs w:val="32"/>
          <w:highlight w:val="none"/>
          <w:lang w:val="en-US" w:eastAsia="zh-CN"/>
        </w:rPr>
        <w:t>7</w:t>
      </w:r>
      <w:r>
        <w:rPr>
          <w:rFonts w:hint="eastAsia" w:ascii="仿宋_GB2312" w:eastAsia="仿宋_GB2312"/>
          <w:color w:val="auto"/>
          <w:spacing w:val="0"/>
          <w:sz w:val="32"/>
          <w:szCs w:val="32"/>
          <w:highlight w:val="none"/>
        </w:rPr>
        <w:t>.</w:t>
      </w:r>
      <w:r>
        <w:rPr>
          <w:rFonts w:hint="eastAsia" w:ascii="仿宋_GB2312" w:eastAsia="仿宋_GB2312"/>
          <w:color w:val="auto"/>
          <w:spacing w:val="0"/>
          <w:sz w:val="32"/>
          <w:szCs w:val="32"/>
          <w:highlight w:val="none"/>
          <w:lang w:val="en-US" w:eastAsia="zh-CN"/>
        </w:rPr>
        <w:t>6</w:t>
      </w:r>
      <w:r>
        <w:rPr>
          <w:rFonts w:hint="eastAsia" w:ascii="仿宋_GB2312" w:eastAsia="仿宋_GB2312"/>
          <w:color w:val="auto"/>
          <w:spacing w:val="0"/>
          <w:sz w:val="32"/>
          <w:szCs w:val="32"/>
          <w:highlight w:val="none"/>
        </w:rPr>
        <w:t>个百分点。机耕、机播、机收率分别达到82.2%、75.5%、57.1%。其中玉米机收水平达</w:t>
      </w:r>
      <w:r>
        <w:rPr>
          <w:rFonts w:hint="eastAsia" w:ascii="仿宋_GB2312" w:eastAsia="仿宋_GB2312"/>
          <w:color w:val="auto"/>
          <w:spacing w:val="0"/>
          <w:sz w:val="32"/>
          <w:szCs w:val="32"/>
          <w:highlight w:val="none"/>
          <w:lang w:eastAsia="zh-CN"/>
        </w:rPr>
        <w:t>到</w:t>
      </w:r>
      <w:r>
        <w:rPr>
          <w:rFonts w:hint="eastAsia" w:ascii="仿宋_GB2312" w:eastAsia="仿宋_GB2312"/>
          <w:color w:val="auto"/>
          <w:spacing w:val="0"/>
          <w:sz w:val="32"/>
          <w:szCs w:val="32"/>
          <w:highlight w:val="none"/>
        </w:rPr>
        <w:t>67.3%，小麦机收水平达到89.2%</w:t>
      </w:r>
      <w:r>
        <w:rPr>
          <w:rFonts w:hint="eastAsia" w:ascii="仿宋_GB2312" w:eastAsia="仿宋_GB2312"/>
          <w:color w:val="auto"/>
          <w:spacing w:val="0"/>
          <w:sz w:val="32"/>
          <w:szCs w:val="32"/>
          <w:highlight w:val="none"/>
          <w:lang w:eastAsia="zh-CN"/>
        </w:rPr>
        <w:t>。</w:t>
      </w:r>
      <w:r>
        <w:rPr>
          <w:rFonts w:hint="eastAsia" w:ascii="仿宋_GB2312" w:eastAsia="仿宋_GB2312"/>
          <w:color w:val="auto"/>
          <w:spacing w:val="0"/>
          <w:sz w:val="32"/>
          <w:szCs w:val="32"/>
          <w:highlight w:val="none"/>
        </w:rPr>
        <w:t>机械化保护性耕作、机械化深松、机械化秸秆还田、机械化免少耕播种、精量播种面积都有了大幅</w:t>
      </w:r>
      <w:r>
        <w:rPr>
          <w:rFonts w:hint="eastAsia" w:ascii="仿宋_GB2312" w:eastAsia="仿宋_GB2312"/>
          <w:color w:val="auto"/>
          <w:spacing w:val="0"/>
          <w:sz w:val="32"/>
          <w:szCs w:val="32"/>
          <w:highlight w:val="none"/>
          <w:lang w:eastAsia="zh-CN"/>
        </w:rPr>
        <w:t>增长</w:t>
      </w:r>
      <w:r>
        <w:rPr>
          <w:rFonts w:hint="eastAsia" w:ascii="仿宋_GB2312" w:eastAsia="仿宋_GB2312"/>
          <w:color w:val="auto"/>
          <w:spacing w:val="0"/>
          <w:sz w:val="32"/>
          <w:szCs w:val="32"/>
          <w:highlight w:val="none"/>
        </w:rPr>
        <w:t>。跨区作业近7万公顷。</w:t>
      </w:r>
    </w:p>
    <w:p>
      <w:pPr>
        <w:keepNext w:val="0"/>
        <w:keepLines w:val="0"/>
        <w:pageBreakBefore w:val="0"/>
        <w:widowControl w:val="0"/>
        <w:kinsoku/>
        <w:wordWrap/>
        <w:topLinePunct w:val="0"/>
        <w:autoSpaceDE/>
        <w:autoSpaceDN/>
        <w:bidi w:val="0"/>
        <w:snapToGrid/>
        <w:spacing w:line="590" w:lineRule="exact"/>
        <w:ind w:firstLine="643"/>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（三）农机购置补贴政策精准实施</w:t>
      </w:r>
    </w:p>
    <w:p>
      <w:pPr>
        <w:keepNext w:val="0"/>
        <w:keepLines w:val="0"/>
        <w:pageBreakBefore w:val="0"/>
        <w:widowControl w:val="0"/>
        <w:kinsoku/>
        <w:wordWrap/>
        <w:topLinePunct w:val="0"/>
        <w:autoSpaceDE/>
        <w:autoSpaceDN/>
        <w:bidi w:val="0"/>
        <w:snapToGrid/>
        <w:spacing w:line="590" w:lineRule="exact"/>
        <w:ind w:firstLine="640" w:firstLineChars="200"/>
        <w:textAlignment w:val="auto"/>
        <w:rPr>
          <w:rFonts w:ascii="仿宋_GB2312" w:hAnsi="仿宋_GB2312" w:eastAsia="仿宋_GB2312" w:cs="仿宋_GB2312"/>
          <w:color w:val="auto"/>
          <w:sz w:val="32"/>
          <w:szCs w:val="32"/>
          <w:highlight w:val="none"/>
        </w:rPr>
      </w:pPr>
      <w:r>
        <w:rPr>
          <w:rFonts w:hint="eastAsia" w:ascii="楷体_GB2312" w:eastAsia="楷体_GB2312"/>
          <w:color w:val="auto"/>
          <w:sz w:val="32"/>
          <w:szCs w:val="32"/>
          <w:highlight w:val="none"/>
        </w:rPr>
        <w:t>“</w:t>
      </w:r>
      <w:r>
        <w:rPr>
          <w:rFonts w:hint="eastAsia" w:ascii="仿宋_GB2312" w:eastAsia="仿宋_GB2312"/>
          <w:color w:val="auto"/>
          <w:sz w:val="32"/>
          <w:szCs w:val="32"/>
          <w:highlight w:val="none"/>
        </w:rPr>
        <w:t>十三五”期间，全省围绕主要农作物全程全面机械化、有机旱作农业、丘陵山区农业机械化等重点工作，精准实施补贴政策，将适合我省的</w:t>
      </w:r>
      <w:r>
        <w:rPr>
          <w:rFonts w:hint="eastAsia" w:ascii="仿宋_GB2312" w:eastAsia="仿宋_GB2312"/>
          <w:color w:val="auto"/>
          <w:sz w:val="32"/>
          <w:szCs w:val="32"/>
          <w:highlight w:val="none"/>
          <w:lang w:eastAsia="zh-CN"/>
        </w:rPr>
        <w:t>机具种类</w:t>
      </w:r>
      <w:r>
        <w:rPr>
          <w:rFonts w:hint="eastAsia" w:ascii="仿宋_GB2312" w:eastAsia="仿宋_GB2312"/>
          <w:color w:val="auto"/>
          <w:sz w:val="32"/>
          <w:szCs w:val="32"/>
          <w:highlight w:val="none"/>
        </w:rPr>
        <w:t>品目纳入补贴范围，实现补贴范围内机具全部敞开补贴</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应补尽补。</w:t>
      </w:r>
      <w:r>
        <w:rPr>
          <w:rFonts w:hint="eastAsia" w:eastAsia="仿宋_GB2312"/>
          <w:color w:val="auto"/>
          <w:sz w:val="32"/>
          <w:szCs w:val="32"/>
          <w:highlight w:val="none"/>
        </w:rPr>
        <w:t>“十三五”期间，</w:t>
      </w:r>
      <w:r>
        <w:rPr>
          <w:rFonts w:hint="eastAsia" w:ascii="仿宋_GB2312" w:eastAsia="仿宋_GB2312"/>
          <w:color w:val="auto"/>
          <w:sz w:val="32"/>
          <w:szCs w:val="32"/>
          <w:highlight w:val="none"/>
        </w:rPr>
        <w:t>全省累计落实农机购置补贴资金</w:t>
      </w:r>
      <w:r>
        <w:rPr>
          <w:rFonts w:ascii="仿宋_GB2312" w:eastAsia="仿宋_GB2312"/>
          <w:color w:val="auto"/>
          <w:sz w:val="32"/>
          <w:szCs w:val="32"/>
          <w:highlight w:val="none"/>
        </w:rPr>
        <w:t>21.36</w:t>
      </w:r>
      <w:r>
        <w:rPr>
          <w:rFonts w:hint="eastAsia" w:ascii="仿宋_GB2312" w:eastAsia="仿宋_GB2312"/>
          <w:color w:val="auto"/>
          <w:sz w:val="32"/>
          <w:szCs w:val="32"/>
          <w:highlight w:val="none"/>
        </w:rPr>
        <w:t>亿元，补贴1</w:t>
      </w:r>
      <w:r>
        <w:rPr>
          <w:rFonts w:ascii="仿宋_GB2312" w:eastAsia="仿宋_GB2312"/>
          <w:color w:val="auto"/>
          <w:sz w:val="32"/>
          <w:szCs w:val="32"/>
          <w:highlight w:val="none"/>
        </w:rPr>
        <w:t>4.76</w:t>
      </w:r>
      <w:r>
        <w:rPr>
          <w:rFonts w:hint="eastAsia" w:ascii="仿宋_GB2312" w:eastAsia="仿宋_GB2312"/>
          <w:color w:val="auto"/>
          <w:sz w:val="32"/>
          <w:szCs w:val="32"/>
          <w:highlight w:val="none"/>
        </w:rPr>
        <w:t>万</w:t>
      </w:r>
      <w:r>
        <w:rPr>
          <w:rFonts w:hint="eastAsia" w:ascii="仿宋_GB2312" w:eastAsia="仿宋_GB2312"/>
          <w:color w:val="auto"/>
          <w:sz w:val="32"/>
          <w:szCs w:val="32"/>
          <w:highlight w:val="none"/>
          <w:lang w:eastAsia="zh-CN"/>
        </w:rPr>
        <w:t>农</w:t>
      </w:r>
      <w:r>
        <w:rPr>
          <w:rFonts w:hint="eastAsia" w:ascii="仿宋_GB2312" w:eastAsia="仿宋_GB2312"/>
          <w:color w:val="auto"/>
          <w:sz w:val="32"/>
          <w:szCs w:val="32"/>
          <w:highlight w:val="none"/>
        </w:rPr>
        <w:t>户购买</w:t>
      </w:r>
      <w:r>
        <w:rPr>
          <w:rFonts w:ascii="仿宋_GB2312" w:eastAsia="仿宋_GB2312"/>
          <w:color w:val="auto"/>
          <w:sz w:val="32"/>
          <w:szCs w:val="32"/>
          <w:highlight w:val="none"/>
        </w:rPr>
        <w:t>23.19</w:t>
      </w:r>
      <w:r>
        <w:rPr>
          <w:rFonts w:hint="eastAsia" w:ascii="仿宋_GB2312" w:eastAsia="仿宋_GB2312"/>
          <w:color w:val="auto"/>
          <w:sz w:val="32"/>
          <w:szCs w:val="32"/>
          <w:highlight w:val="none"/>
        </w:rPr>
        <w:t>万台</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件</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农机具。对于调动农民的购机积极性，提升农机装备水平和作业水平发挥了重要作用。</w:t>
      </w:r>
    </w:p>
    <w:p>
      <w:pPr>
        <w:keepNext w:val="0"/>
        <w:keepLines w:val="0"/>
        <w:pageBreakBefore w:val="0"/>
        <w:widowControl w:val="0"/>
        <w:kinsoku/>
        <w:wordWrap/>
        <w:topLinePunct w:val="0"/>
        <w:autoSpaceDE/>
        <w:autoSpaceDN/>
        <w:bidi w:val="0"/>
        <w:adjustRightInd w:val="0"/>
        <w:snapToGrid/>
        <w:spacing w:line="620" w:lineRule="exact"/>
        <w:ind w:firstLine="627" w:firstLineChars="196"/>
        <w:textAlignment w:val="auto"/>
        <w:rPr>
          <w:rFonts w:ascii="楷体" w:hAnsi="楷体" w:eastAsia="楷体" w:cs="楷体"/>
          <w:b/>
          <w:bCs/>
          <w:color w:val="auto"/>
          <w:sz w:val="32"/>
          <w:szCs w:val="32"/>
          <w:highlight w:val="none"/>
        </w:rPr>
      </w:pPr>
      <w:r>
        <w:rPr>
          <w:rFonts w:hint="eastAsia" w:ascii="楷体_GB2312" w:hAnsi="楷体_GB2312" w:eastAsia="楷体_GB2312" w:cs="楷体_GB2312"/>
          <w:color w:val="auto"/>
          <w:sz w:val="32"/>
          <w:szCs w:val="32"/>
          <w:highlight w:val="none"/>
        </w:rPr>
        <w:t>（四）农机社会化服务体系日趋完善</w:t>
      </w:r>
    </w:p>
    <w:p>
      <w:pPr>
        <w:keepNext w:val="0"/>
        <w:keepLines w:val="0"/>
        <w:pageBreakBefore w:val="0"/>
        <w:widowControl w:val="0"/>
        <w:kinsoku/>
        <w:wordWrap/>
        <w:topLinePunct w:val="0"/>
        <w:autoSpaceDE/>
        <w:autoSpaceDN/>
        <w:bidi w:val="0"/>
        <w:adjustRightInd w:val="0"/>
        <w:snapToGrid/>
        <w:spacing w:line="620" w:lineRule="exact"/>
        <w:ind w:firstLine="670" w:firstLineChars="196"/>
        <w:textAlignment w:val="auto"/>
        <w:rPr>
          <w:rFonts w:ascii="仿宋_GB2312" w:eastAsia="仿宋_GB2312"/>
          <w:color w:val="auto"/>
          <w:spacing w:val="11"/>
          <w:sz w:val="32"/>
          <w:szCs w:val="32"/>
          <w:highlight w:val="none"/>
        </w:rPr>
      </w:pPr>
      <w:r>
        <w:rPr>
          <w:rFonts w:hint="eastAsia" w:ascii="仿宋_GB2312" w:eastAsia="仿宋_GB2312"/>
          <w:color w:val="auto"/>
          <w:spacing w:val="11"/>
          <w:sz w:val="32"/>
          <w:szCs w:val="32"/>
          <w:highlight w:val="none"/>
        </w:rPr>
        <w:t>全省农机专业合作社、农机大户、农机专业协会、农机中介</w:t>
      </w:r>
      <w:r>
        <w:rPr>
          <w:rFonts w:hint="eastAsia" w:ascii="仿宋_GB2312" w:eastAsia="仿宋_GB2312"/>
          <w:color w:val="auto"/>
          <w:spacing w:val="11"/>
          <w:sz w:val="32"/>
          <w:szCs w:val="32"/>
          <w:highlight w:val="none"/>
          <w:lang w:eastAsia="zh-CN"/>
        </w:rPr>
        <w:t>公司</w:t>
      </w:r>
      <w:r>
        <w:rPr>
          <w:rFonts w:hint="eastAsia" w:ascii="仿宋_GB2312" w:eastAsia="仿宋_GB2312"/>
          <w:color w:val="auto"/>
          <w:spacing w:val="11"/>
          <w:sz w:val="32"/>
          <w:szCs w:val="32"/>
          <w:highlight w:val="none"/>
        </w:rPr>
        <w:t>等不同形式的新型社会化服务组织</w:t>
      </w:r>
      <w:r>
        <w:rPr>
          <w:rFonts w:hint="eastAsia" w:ascii="仿宋_GB2312" w:eastAsia="仿宋_GB2312"/>
          <w:color w:val="auto"/>
          <w:spacing w:val="11"/>
          <w:sz w:val="32"/>
          <w:szCs w:val="32"/>
          <w:highlight w:val="none"/>
          <w:lang w:eastAsia="zh-CN"/>
        </w:rPr>
        <w:t>快速发展，</w:t>
      </w:r>
      <w:r>
        <w:rPr>
          <w:rFonts w:hint="eastAsia" w:ascii="仿宋_GB2312" w:eastAsia="仿宋_GB2312"/>
          <w:color w:val="auto"/>
          <w:spacing w:val="11"/>
          <w:sz w:val="32"/>
          <w:szCs w:val="32"/>
          <w:highlight w:val="none"/>
        </w:rPr>
        <w:t>农机社会化服务体系呈现出了多样化的发展新格局。截</w:t>
      </w:r>
      <w:r>
        <w:rPr>
          <w:rFonts w:hint="eastAsia" w:ascii="仿宋_GB2312" w:eastAsia="仿宋_GB2312"/>
          <w:color w:val="auto"/>
          <w:spacing w:val="11"/>
          <w:sz w:val="32"/>
          <w:szCs w:val="32"/>
          <w:highlight w:val="none"/>
          <w:lang w:eastAsia="zh-CN"/>
        </w:rPr>
        <w:t>至</w:t>
      </w:r>
      <w:r>
        <w:rPr>
          <w:rFonts w:ascii="仿宋_GB2312" w:eastAsia="仿宋_GB2312"/>
          <w:color w:val="auto"/>
          <w:spacing w:val="11"/>
          <w:sz w:val="32"/>
          <w:szCs w:val="32"/>
          <w:highlight w:val="none"/>
        </w:rPr>
        <w:t>20</w:t>
      </w:r>
      <w:r>
        <w:rPr>
          <w:rFonts w:hint="eastAsia" w:ascii="仿宋_GB2312" w:eastAsia="仿宋_GB2312"/>
          <w:color w:val="auto"/>
          <w:spacing w:val="11"/>
          <w:sz w:val="32"/>
          <w:szCs w:val="32"/>
          <w:highlight w:val="none"/>
        </w:rPr>
        <w:t>20年底，全省注册登记的农机专业合作社数量达到2575个、农机大户9897个、农机维修网点5137个、乡村农机从业人员</w:t>
      </w:r>
      <w:r>
        <w:rPr>
          <w:rFonts w:hint="eastAsia" w:ascii="仿宋_GB2312" w:eastAsia="仿宋_GB2312"/>
          <w:color w:val="auto"/>
          <w:spacing w:val="11"/>
          <w:sz w:val="32"/>
          <w:szCs w:val="32"/>
          <w:highlight w:val="none"/>
          <w:lang w:val="en-US" w:eastAsia="zh-CN"/>
        </w:rPr>
        <w:t>68.97万</w:t>
      </w:r>
      <w:r>
        <w:rPr>
          <w:rFonts w:hint="eastAsia" w:ascii="仿宋_GB2312" w:eastAsia="仿宋_GB2312"/>
          <w:color w:val="auto"/>
          <w:spacing w:val="11"/>
          <w:sz w:val="32"/>
          <w:szCs w:val="32"/>
          <w:highlight w:val="none"/>
        </w:rPr>
        <w:t>人，全省初步形成了以开展农机作业服务为主要内容，以农机化技术推广、技能培训、机具维修、配件供应、信息服务等为支撑</w:t>
      </w:r>
      <w:r>
        <w:rPr>
          <w:rFonts w:hint="eastAsia" w:ascii="仿宋_GB2312" w:eastAsia="仿宋_GB2312"/>
          <w:color w:val="auto"/>
          <w:spacing w:val="11"/>
          <w:sz w:val="32"/>
          <w:szCs w:val="32"/>
          <w:highlight w:val="none"/>
          <w:lang w:eastAsia="zh-CN"/>
        </w:rPr>
        <w:t>，形成</w:t>
      </w:r>
      <w:r>
        <w:rPr>
          <w:rFonts w:hint="eastAsia" w:ascii="仿宋_GB2312" w:eastAsia="仿宋_GB2312"/>
          <w:color w:val="auto"/>
          <w:spacing w:val="11"/>
          <w:sz w:val="32"/>
          <w:szCs w:val="32"/>
          <w:highlight w:val="none"/>
        </w:rPr>
        <w:t>土地流转、订单作业、托管半托管、承包服务和跨区作业</w:t>
      </w:r>
      <w:r>
        <w:rPr>
          <w:rFonts w:hint="eastAsia" w:ascii="仿宋_GB2312" w:eastAsia="仿宋_GB2312"/>
          <w:color w:val="auto"/>
          <w:spacing w:val="11"/>
          <w:sz w:val="32"/>
          <w:szCs w:val="32"/>
          <w:highlight w:val="none"/>
          <w:lang w:eastAsia="zh-CN"/>
        </w:rPr>
        <w:t>等</w:t>
      </w:r>
      <w:r>
        <w:rPr>
          <w:rFonts w:hint="eastAsia" w:ascii="仿宋_GB2312" w:eastAsia="仿宋_GB2312"/>
          <w:color w:val="auto"/>
          <w:spacing w:val="11"/>
          <w:sz w:val="32"/>
          <w:szCs w:val="32"/>
          <w:highlight w:val="none"/>
        </w:rPr>
        <w:t>服务功能较为完整的农机社会化服务体系。</w:t>
      </w:r>
    </w:p>
    <w:p>
      <w:pPr>
        <w:keepNext w:val="0"/>
        <w:keepLines w:val="0"/>
        <w:pageBreakBefore w:val="0"/>
        <w:widowControl w:val="0"/>
        <w:kinsoku/>
        <w:wordWrap/>
        <w:topLinePunct w:val="0"/>
        <w:autoSpaceDE/>
        <w:autoSpaceDN/>
        <w:bidi w:val="0"/>
        <w:snapToGrid/>
        <w:spacing w:line="620" w:lineRule="exact"/>
        <w:ind w:firstLine="643"/>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（五）农机化新技术得到快速发展</w:t>
      </w:r>
    </w:p>
    <w:p>
      <w:pPr>
        <w:keepNext w:val="0"/>
        <w:keepLines w:val="0"/>
        <w:pageBreakBefore w:val="0"/>
        <w:widowControl w:val="0"/>
        <w:kinsoku/>
        <w:wordWrap/>
        <w:topLinePunct w:val="0"/>
        <w:autoSpaceDE/>
        <w:autoSpaceDN/>
        <w:bidi w:val="0"/>
        <w:snapToGrid/>
        <w:spacing w:line="620" w:lineRule="exact"/>
        <w:ind w:firstLine="640" w:firstLineChars="200"/>
        <w:textAlignment w:val="auto"/>
        <w:rPr>
          <w:rFonts w:ascii="仿宋_GB2312" w:eastAsia="仿宋_GB2312"/>
          <w:color w:val="auto"/>
          <w:sz w:val="32"/>
          <w:szCs w:val="32"/>
          <w:highlight w:val="none"/>
        </w:rPr>
      </w:pPr>
      <w:r>
        <w:rPr>
          <w:rFonts w:hint="eastAsia" w:ascii="仿宋_GB2312" w:hAnsi="华文仿宋" w:eastAsia="仿宋_GB2312"/>
          <w:color w:val="auto"/>
          <w:sz w:val="32"/>
          <w:szCs w:val="32"/>
          <w:highlight w:val="none"/>
        </w:rPr>
        <w:t>丘陵山区农业机械化技术、无人机植保飞防</w:t>
      </w:r>
      <w:r>
        <w:rPr>
          <w:rFonts w:hint="eastAsia" w:ascii="仿宋_GB2312" w:hAnsi="华文仿宋" w:eastAsia="仿宋_GB2312"/>
          <w:color w:val="auto"/>
          <w:sz w:val="32"/>
          <w:szCs w:val="32"/>
          <w:highlight w:val="none"/>
          <w:lang w:eastAsia="zh-CN"/>
        </w:rPr>
        <w:t>技术</w:t>
      </w:r>
      <w:r>
        <w:rPr>
          <w:rFonts w:hint="eastAsia" w:ascii="仿宋_GB2312" w:hAnsi="华文仿宋" w:eastAsia="仿宋_GB2312"/>
          <w:color w:val="auto"/>
          <w:sz w:val="32"/>
          <w:szCs w:val="32"/>
          <w:highlight w:val="none"/>
        </w:rPr>
        <w:t>、粮食产地机械烘干技术、水肥一体化节本增效灌溉技术、农产品加工装备技术、果园机械化生产技术、饲草料机械化生产技术等</w:t>
      </w:r>
      <w:r>
        <w:rPr>
          <w:rFonts w:hint="eastAsia" w:ascii="仿宋_GB2312" w:hAnsi="华文仿宋" w:eastAsia="仿宋_GB2312"/>
          <w:color w:val="auto"/>
          <w:sz w:val="32"/>
          <w:szCs w:val="32"/>
          <w:highlight w:val="none"/>
          <w:lang w:eastAsia="zh-CN"/>
        </w:rPr>
        <w:t>方方面面</w:t>
      </w:r>
      <w:r>
        <w:rPr>
          <w:rFonts w:hint="eastAsia" w:ascii="仿宋_GB2312" w:hAnsi="华文仿宋" w:eastAsia="仿宋_GB2312"/>
          <w:color w:val="auto"/>
          <w:sz w:val="32"/>
          <w:szCs w:val="32"/>
          <w:highlight w:val="none"/>
        </w:rPr>
        <w:t>的农机化新技术均得到了一定的推广应用。</w:t>
      </w:r>
      <w:r>
        <w:rPr>
          <w:rFonts w:hint="eastAsia" w:ascii="仿宋_GB2312" w:eastAsia="仿宋_GB2312"/>
          <w:color w:val="auto"/>
          <w:sz w:val="32"/>
          <w:szCs w:val="32"/>
          <w:highlight w:val="none"/>
        </w:rPr>
        <w:t>2020年全省丘陵山区县农作物综合机械化率达到62%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水肥一体化节本增效灌溉技术灌溉施肥面积达到7.67万亩、植保飞防作业面积累积达到313万亩、设施栽培总面积达到75.1万亩。</w:t>
      </w:r>
    </w:p>
    <w:p>
      <w:pPr>
        <w:keepNext w:val="0"/>
        <w:keepLines w:val="0"/>
        <w:pageBreakBefore w:val="0"/>
        <w:widowControl w:val="0"/>
        <w:kinsoku/>
        <w:wordWrap/>
        <w:topLinePunct w:val="0"/>
        <w:autoSpaceDE/>
        <w:autoSpaceDN/>
        <w:bidi w:val="0"/>
        <w:adjustRightInd/>
        <w:snapToGrid/>
        <w:spacing w:line="640" w:lineRule="exact"/>
        <w:ind w:firstLine="643"/>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（六）农机化信息服务水平稳步提升</w:t>
      </w:r>
    </w:p>
    <w:p>
      <w:pPr>
        <w:keepNext w:val="0"/>
        <w:keepLines w:val="0"/>
        <w:pageBreakBefore w:val="0"/>
        <w:widowControl w:val="0"/>
        <w:kinsoku/>
        <w:wordWrap/>
        <w:overflowPunct w:val="0"/>
        <w:topLinePunct w:val="0"/>
        <w:autoSpaceDE/>
        <w:autoSpaceDN/>
        <w:bidi w:val="0"/>
        <w:adjustRightInd/>
        <w:snapToGrid/>
        <w:spacing w:line="640" w:lineRule="exact"/>
        <w:ind w:firstLine="664" w:firstLineChars="200"/>
        <w:textAlignment w:val="auto"/>
        <w:rPr>
          <w:rFonts w:eastAsia="仿宋_GB2312"/>
          <w:color w:val="auto"/>
          <w:spacing w:val="6"/>
          <w:sz w:val="32"/>
          <w:szCs w:val="32"/>
          <w:highlight w:val="none"/>
        </w:rPr>
      </w:pPr>
      <w:r>
        <w:rPr>
          <w:rFonts w:hint="eastAsia" w:ascii="仿宋_GB2312" w:hAnsi="楷体" w:eastAsia="仿宋_GB2312" w:cs="楷体"/>
          <w:color w:val="auto"/>
          <w:spacing w:val="6"/>
          <w:sz w:val="32"/>
          <w:szCs w:val="32"/>
          <w:highlight w:val="none"/>
        </w:rPr>
        <w:t>以“互联网</w:t>
      </w:r>
      <w:r>
        <w:rPr>
          <w:rFonts w:ascii="仿宋_GB2312" w:hAnsi="楷体" w:eastAsia="仿宋_GB2312" w:cs="楷体"/>
          <w:color w:val="auto"/>
          <w:spacing w:val="6"/>
          <w:sz w:val="32"/>
          <w:szCs w:val="32"/>
          <w:highlight w:val="none"/>
        </w:rPr>
        <w:t>+农机”为引领，山西农机化信息网加速整合，</w:t>
      </w:r>
      <w:r>
        <w:rPr>
          <w:rFonts w:hint="eastAsia" w:eastAsia="仿宋_GB2312"/>
          <w:color w:val="auto"/>
          <w:spacing w:val="6"/>
          <w:sz w:val="32"/>
          <w:szCs w:val="32"/>
          <w:highlight w:val="none"/>
          <w:lang w:eastAsia="zh-CN"/>
        </w:rPr>
        <w:t>“</w:t>
      </w:r>
      <w:r>
        <w:rPr>
          <w:rFonts w:hint="eastAsia" w:eastAsia="仿宋_GB2312"/>
          <w:color w:val="auto"/>
          <w:spacing w:val="6"/>
          <w:sz w:val="32"/>
          <w:szCs w:val="32"/>
          <w:highlight w:val="none"/>
        </w:rPr>
        <w:t>山西省智慧农机信息服务管理平台</w:t>
      </w:r>
      <w:r>
        <w:rPr>
          <w:rFonts w:hint="eastAsia" w:eastAsia="仿宋_GB2312"/>
          <w:color w:val="auto"/>
          <w:spacing w:val="6"/>
          <w:sz w:val="32"/>
          <w:szCs w:val="32"/>
          <w:highlight w:val="none"/>
          <w:lang w:eastAsia="zh-CN"/>
        </w:rPr>
        <w:t>”</w:t>
      </w:r>
      <w:r>
        <w:rPr>
          <w:rFonts w:hint="eastAsia" w:eastAsia="仿宋_GB2312"/>
          <w:color w:val="auto"/>
          <w:spacing w:val="6"/>
          <w:sz w:val="32"/>
          <w:szCs w:val="32"/>
          <w:highlight w:val="none"/>
        </w:rPr>
        <w:t>初步构建</w:t>
      </w:r>
      <w:r>
        <w:rPr>
          <w:rFonts w:hint="eastAsia" w:ascii="仿宋_GB2312" w:hAnsi="楷体" w:eastAsia="仿宋_GB2312" w:cs="楷体"/>
          <w:color w:val="auto"/>
          <w:spacing w:val="6"/>
          <w:sz w:val="32"/>
          <w:szCs w:val="32"/>
          <w:highlight w:val="none"/>
        </w:rPr>
        <w:t>，</w:t>
      </w:r>
      <w:r>
        <w:rPr>
          <w:rFonts w:hint="eastAsia" w:ascii="仿宋_GB2312" w:hAnsi="仿宋_GB2312" w:eastAsia="仿宋_GB2312"/>
          <w:color w:val="auto"/>
          <w:spacing w:val="6"/>
          <w:sz w:val="32"/>
          <w:szCs w:val="32"/>
          <w:highlight w:val="none"/>
        </w:rPr>
        <w:t>远程作业监控智能设备逐渐广泛应用于农业生产各个环节，智慧农机应用受到了各级政府部门的重视。</w:t>
      </w:r>
      <w:r>
        <w:rPr>
          <w:rFonts w:hint="eastAsia" w:ascii="仿宋_GB2312" w:hAnsi="楷体" w:eastAsia="仿宋_GB2312" w:cs="楷体"/>
          <w:color w:val="auto"/>
          <w:spacing w:val="6"/>
          <w:sz w:val="32"/>
          <w:szCs w:val="32"/>
          <w:highlight w:val="none"/>
        </w:rPr>
        <w:t>农机信息管理服务体系逐步建立和完善，进一步提升了</w:t>
      </w:r>
      <w:r>
        <w:rPr>
          <w:rFonts w:hint="eastAsia" w:ascii="仿宋_GB2312" w:hAnsi="楷体" w:eastAsia="仿宋_GB2312" w:cs="楷体"/>
          <w:color w:val="auto"/>
          <w:spacing w:val="6"/>
          <w:sz w:val="32"/>
          <w:szCs w:val="32"/>
          <w:highlight w:val="none"/>
          <w:lang w:eastAsia="zh-CN"/>
        </w:rPr>
        <w:t>信息化服务</w:t>
      </w:r>
      <w:r>
        <w:rPr>
          <w:rFonts w:hint="eastAsia" w:ascii="仿宋_GB2312" w:hAnsi="楷体" w:eastAsia="仿宋_GB2312" w:cs="楷体"/>
          <w:color w:val="auto"/>
          <w:spacing w:val="6"/>
          <w:sz w:val="32"/>
          <w:szCs w:val="32"/>
          <w:highlight w:val="none"/>
        </w:rPr>
        <w:t>农民、农机手、农机服务组织、农机生产销售企业的能力，强化了</w:t>
      </w:r>
      <w:r>
        <w:rPr>
          <w:rFonts w:hint="eastAsia" w:eastAsia="仿宋_GB2312"/>
          <w:color w:val="auto"/>
          <w:spacing w:val="6"/>
          <w:sz w:val="32"/>
          <w:szCs w:val="32"/>
          <w:highlight w:val="none"/>
        </w:rPr>
        <w:t>各级农机管理部门和农机服务组织</w:t>
      </w:r>
      <w:r>
        <w:rPr>
          <w:rFonts w:hint="eastAsia" w:eastAsia="仿宋_GB2312"/>
          <w:color w:val="auto"/>
          <w:spacing w:val="6"/>
          <w:sz w:val="32"/>
          <w:szCs w:val="32"/>
          <w:highlight w:val="none"/>
          <w:lang w:eastAsia="zh-CN"/>
        </w:rPr>
        <w:t>的</w:t>
      </w:r>
      <w:r>
        <w:rPr>
          <w:rFonts w:hint="eastAsia" w:eastAsia="仿宋_GB2312"/>
          <w:color w:val="auto"/>
          <w:spacing w:val="6"/>
          <w:sz w:val="32"/>
          <w:szCs w:val="32"/>
          <w:highlight w:val="none"/>
        </w:rPr>
        <w:t>信息共享，在推进机械化和信息化融合方面迈出重要步伐。</w:t>
      </w:r>
    </w:p>
    <w:p>
      <w:pPr>
        <w:keepNext w:val="0"/>
        <w:keepLines w:val="0"/>
        <w:pageBreakBefore w:val="0"/>
        <w:widowControl w:val="0"/>
        <w:kinsoku/>
        <w:wordWrap/>
        <w:topLinePunct w:val="0"/>
        <w:autoSpaceDE/>
        <w:autoSpaceDN/>
        <w:bidi w:val="0"/>
        <w:adjustRightInd/>
        <w:snapToGrid/>
        <w:spacing w:line="640" w:lineRule="exact"/>
        <w:ind w:firstLine="640" w:firstLineChars="200"/>
        <w:textAlignment w:val="auto"/>
        <w:rPr>
          <w:rFonts w:ascii="楷体" w:hAnsi="楷体" w:eastAsia="楷体" w:cs="楷体"/>
          <w:b/>
          <w:bCs/>
          <w:color w:val="auto"/>
          <w:sz w:val="32"/>
          <w:szCs w:val="32"/>
          <w:highlight w:val="none"/>
        </w:rPr>
      </w:pPr>
      <w:r>
        <w:rPr>
          <w:rFonts w:hint="eastAsia" w:ascii="楷体_GB2312" w:hAnsi="楷体_GB2312" w:eastAsia="楷体_GB2312" w:cs="楷体_GB2312"/>
          <w:color w:val="auto"/>
          <w:sz w:val="32"/>
          <w:szCs w:val="32"/>
          <w:highlight w:val="none"/>
        </w:rPr>
        <w:t>（七）农机安全生产成效显著</w:t>
      </w:r>
    </w:p>
    <w:p>
      <w:pPr>
        <w:keepNext w:val="0"/>
        <w:keepLines w:val="0"/>
        <w:pageBreakBefore w:val="0"/>
        <w:widowControl w:val="0"/>
        <w:kinsoku/>
        <w:wordWrap/>
        <w:topLinePunct w:val="0"/>
        <w:autoSpaceDE/>
        <w:autoSpaceDN/>
        <w:bidi w:val="0"/>
        <w:adjustRightInd/>
        <w:snapToGrid/>
        <w:spacing w:line="640" w:lineRule="exact"/>
        <w:ind w:firstLine="664" w:firstLineChars="200"/>
        <w:textAlignment w:val="auto"/>
        <w:rPr>
          <w:rFonts w:hint="eastAsia" w:ascii="方正小标宋简体" w:hAnsi="方正小标宋简体" w:eastAsia="方正小标宋简体" w:cs="方正小标宋简体"/>
          <w:color w:val="auto"/>
          <w:spacing w:val="6"/>
          <w:sz w:val="32"/>
          <w:szCs w:val="32"/>
          <w:highlight w:val="none"/>
        </w:rPr>
      </w:pPr>
      <w:r>
        <w:rPr>
          <w:rFonts w:hint="eastAsia" w:ascii="仿宋_GB2312" w:eastAsia="仿宋_GB2312"/>
          <w:color w:val="auto"/>
          <w:spacing w:val="6"/>
          <w:sz w:val="32"/>
          <w:szCs w:val="32"/>
          <w:highlight w:val="none"/>
        </w:rPr>
        <w:t>农机安全生产形势持续向好。全省共发生农机安全生产事故6起，较“十二五”期间，事故数下降了83%，死亡人数下降了78%，千台重伤率长期处于较低水平，未发生一次死亡6人以上的重特大农机安全生产事故。全省新注册登记拖拉机、联合收割机</w:t>
      </w:r>
      <w:r>
        <w:rPr>
          <w:rFonts w:ascii="仿宋_GB2312" w:eastAsia="仿宋_GB2312"/>
          <w:color w:val="auto"/>
          <w:spacing w:val="6"/>
          <w:sz w:val="32"/>
          <w:szCs w:val="32"/>
          <w:highlight w:val="none"/>
        </w:rPr>
        <w:t>46327</w:t>
      </w:r>
      <w:r>
        <w:rPr>
          <w:rFonts w:hint="eastAsia" w:ascii="仿宋_GB2312" w:eastAsia="仿宋_GB2312"/>
          <w:color w:val="auto"/>
          <w:spacing w:val="6"/>
          <w:sz w:val="32"/>
          <w:szCs w:val="32"/>
          <w:highlight w:val="none"/>
        </w:rPr>
        <w:t>台，检验</w:t>
      </w:r>
      <w:r>
        <w:rPr>
          <w:rFonts w:ascii="仿宋_GB2312" w:eastAsia="仿宋_GB2312"/>
          <w:color w:val="auto"/>
          <w:spacing w:val="6"/>
          <w:sz w:val="32"/>
          <w:szCs w:val="32"/>
          <w:highlight w:val="none"/>
        </w:rPr>
        <w:t>168698</w:t>
      </w:r>
      <w:r>
        <w:rPr>
          <w:rFonts w:hint="eastAsia" w:ascii="仿宋_GB2312" w:eastAsia="仿宋_GB2312"/>
          <w:color w:val="auto"/>
          <w:spacing w:val="6"/>
          <w:sz w:val="32"/>
          <w:szCs w:val="32"/>
          <w:highlight w:val="none"/>
        </w:rPr>
        <w:t>台次，新训新考驾驶员</w:t>
      </w:r>
      <w:r>
        <w:rPr>
          <w:rFonts w:ascii="仿宋_GB2312" w:eastAsia="仿宋_GB2312"/>
          <w:color w:val="auto"/>
          <w:spacing w:val="6"/>
          <w:sz w:val="32"/>
          <w:szCs w:val="32"/>
          <w:highlight w:val="none"/>
        </w:rPr>
        <w:t>19392</w:t>
      </w:r>
      <w:r>
        <w:rPr>
          <w:rFonts w:hint="eastAsia" w:ascii="仿宋_GB2312" w:eastAsia="仿宋_GB2312"/>
          <w:color w:val="auto"/>
          <w:spacing w:val="6"/>
          <w:sz w:val="32"/>
          <w:szCs w:val="32"/>
          <w:highlight w:val="none"/>
        </w:rPr>
        <w:t>人，换发驾驶证</w:t>
      </w:r>
      <w:r>
        <w:rPr>
          <w:rFonts w:ascii="仿宋_GB2312" w:eastAsia="仿宋_GB2312"/>
          <w:color w:val="auto"/>
          <w:spacing w:val="6"/>
          <w:sz w:val="32"/>
          <w:szCs w:val="32"/>
          <w:highlight w:val="none"/>
        </w:rPr>
        <w:t>18845</w:t>
      </w:r>
      <w:r>
        <w:rPr>
          <w:rFonts w:hint="eastAsia" w:ascii="仿宋_GB2312" w:eastAsia="仿宋_GB2312"/>
          <w:color w:val="auto"/>
          <w:spacing w:val="6"/>
          <w:sz w:val="32"/>
          <w:szCs w:val="32"/>
          <w:highlight w:val="none"/>
        </w:rPr>
        <w:t>个。拖拉机、收割机在册数和驾驶员持证数较“十二五”期间均增加了33%。安全监理免费政策全面落实，</w:t>
      </w:r>
      <w:r>
        <w:rPr>
          <w:rFonts w:hint="eastAsia" w:ascii="仿宋_GB2312" w:eastAsia="仿宋_GB2312"/>
          <w:color w:val="auto"/>
          <w:spacing w:val="6"/>
          <w:sz w:val="32"/>
          <w:szCs w:val="32"/>
          <w:highlight w:val="none"/>
          <w:lang w:eastAsia="zh-CN"/>
        </w:rPr>
        <w:t>共</w:t>
      </w:r>
      <w:r>
        <w:rPr>
          <w:rFonts w:hint="eastAsia" w:ascii="仿宋_GB2312" w:eastAsia="仿宋_GB2312"/>
          <w:color w:val="auto"/>
          <w:spacing w:val="6"/>
          <w:sz w:val="32"/>
          <w:szCs w:val="32"/>
          <w:highlight w:val="none"/>
        </w:rPr>
        <w:t>计创</w:t>
      </w:r>
      <w:r>
        <w:rPr>
          <w:rFonts w:hint="eastAsia" w:ascii="仿宋_GB2312" w:eastAsia="仿宋_GB2312"/>
          <w:color w:val="auto"/>
          <w:spacing w:val="6"/>
          <w:sz w:val="32"/>
          <w:szCs w:val="32"/>
          <w:highlight w:val="none"/>
          <w:lang w:eastAsia="zh-CN"/>
        </w:rPr>
        <w:t>建</w:t>
      </w:r>
      <w:r>
        <w:rPr>
          <w:rFonts w:hint="eastAsia" w:ascii="仿宋_GB2312" w:eastAsia="仿宋_GB2312"/>
          <w:color w:val="auto"/>
          <w:spacing w:val="6"/>
          <w:sz w:val="32"/>
          <w:szCs w:val="32"/>
          <w:highlight w:val="none"/>
        </w:rPr>
        <w:t>国家级“平安农机”示范县3个、省级“平安农机”示范县7个。</w:t>
      </w:r>
    </w:p>
    <w:p>
      <w:pPr>
        <w:keepNext w:val="0"/>
        <w:keepLines w:val="0"/>
        <w:pageBreakBefore w:val="0"/>
        <w:widowControl w:val="0"/>
        <w:kinsoku/>
        <w:wordWrap/>
        <w:topLinePunct w:val="0"/>
        <w:autoSpaceDE/>
        <w:autoSpaceDN/>
        <w:bidi w:val="0"/>
        <w:adjustRightInd/>
        <w:snapToGrid/>
        <w:spacing w:line="360" w:lineRule="auto"/>
        <w:ind w:firstLine="616" w:firstLineChars="200"/>
        <w:jc w:val="center"/>
        <w:textAlignment w:val="auto"/>
        <w:rPr>
          <w:rFonts w:hint="eastAsia" w:ascii="方正小标宋简体" w:hAnsi="方正小标宋简体" w:eastAsia="方正小标宋简体" w:cs="方正小标宋简体"/>
          <w:color w:val="auto"/>
          <w:spacing w:val="-6"/>
          <w:sz w:val="32"/>
          <w:szCs w:val="32"/>
          <w:highlight w:val="none"/>
          <w:lang w:eastAsia="zh-CN"/>
        </w:rPr>
      </w:pPr>
      <w:r>
        <w:rPr>
          <w:rFonts w:hint="eastAsia" w:ascii="方正小标宋简体" w:hAnsi="方正小标宋简体" w:eastAsia="方正小标宋简体" w:cs="方正小标宋简体"/>
          <w:color w:val="auto"/>
          <w:spacing w:val="-6"/>
          <w:sz w:val="32"/>
          <w:szCs w:val="32"/>
          <w:highlight w:val="none"/>
        </w:rPr>
        <w:t>表1   农机化</w:t>
      </w:r>
      <w:r>
        <w:rPr>
          <w:rFonts w:hint="eastAsia" w:ascii="方正小标宋简体" w:hAnsi="方正小标宋简体" w:eastAsia="方正小标宋简体" w:cs="方正小标宋简体"/>
          <w:color w:val="auto"/>
          <w:spacing w:val="-6"/>
          <w:sz w:val="32"/>
          <w:szCs w:val="32"/>
          <w:highlight w:val="none"/>
          <w:lang w:eastAsia="zh-CN"/>
        </w:rPr>
        <w:t>基本情况表</w:t>
      </w:r>
    </w:p>
    <w:tbl>
      <w:tblPr>
        <w:tblStyle w:val="7"/>
        <w:tblpPr w:leftFromText="180" w:rightFromText="180" w:vertAnchor="text" w:horzAnchor="page" w:tblpX="1762" w:tblpY="69"/>
        <w:tblOverlap w:val="never"/>
        <w:tblW w:w="8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4655"/>
        <w:gridCol w:w="123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项目</w:t>
            </w: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指标</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单位</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农业机械拥有量情况</w:t>
            </w: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总动力</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万千瓦</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1595.26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拖拉机</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万台</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39.19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560" w:firstLineChars="200"/>
              <w:jc w:val="both"/>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其中大型及以上（</w:t>
            </w:r>
            <w:r>
              <w:rPr>
                <w:rFonts w:hint="eastAsia" w:ascii="仿宋_GB2312" w:hAnsi="仿宋_GB2312" w:eastAsia="仿宋_GB2312" w:cs="仿宋_GB2312"/>
                <w:color w:val="auto"/>
                <w:sz w:val="28"/>
                <w:szCs w:val="28"/>
                <w:highlight w:val="none"/>
                <w:vertAlign w:val="baseline"/>
                <w:lang w:val="en-US" w:eastAsia="zh-CN"/>
              </w:rPr>
              <w:t>80马力及以上</w:t>
            </w:r>
            <w:r>
              <w:rPr>
                <w:rFonts w:hint="eastAsia" w:ascii="仿宋_GB2312" w:hAnsi="仿宋_GB2312" w:eastAsia="仿宋_GB2312" w:cs="仿宋_GB2312"/>
                <w:color w:val="auto"/>
                <w:sz w:val="28"/>
                <w:szCs w:val="28"/>
                <w:highlight w:val="none"/>
                <w:vertAlign w:val="baseline"/>
                <w:lang w:eastAsia="zh-CN"/>
              </w:rPr>
              <w:t>）</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_GB2312" w:cs="仿宋_GB2312"/>
                <w:color w:val="auto"/>
                <w:sz w:val="28"/>
                <w:szCs w:val="28"/>
                <w:highlight w:val="none"/>
                <w:vertAlign w:val="baseline"/>
                <w:lang w:eastAsia="zh-CN"/>
              </w:rPr>
              <w:t>万台</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谷物联合收割机</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万台</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农机作业情况</w:t>
            </w: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2020年机耕面积</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千公顷</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2693.79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2020年机播面积</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_GB2312" w:cs="仿宋_GB2312"/>
                <w:color w:val="auto"/>
                <w:sz w:val="28"/>
                <w:szCs w:val="28"/>
                <w:highlight w:val="none"/>
                <w:vertAlign w:val="baseline"/>
                <w:lang w:eastAsia="zh-CN"/>
              </w:rPr>
              <w:t>千公顷</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2662.05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2020年机收面积</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_GB2312" w:cs="仿宋_GB2312"/>
                <w:color w:val="auto"/>
                <w:sz w:val="28"/>
                <w:szCs w:val="28"/>
                <w:highlight w:val="none"/>
                <w:vertAlign w:val="baseline"/>
                <w:lang w:eastAsia="zh-CN"/>
              </w:rPr>
              <w:t>千公顷</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2009.91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2020年</w:t>
            </w:r>
            <w:r>
              <w:rPr>
                <w:rFonts w:hint="eastAsia" w:ascii="仿宋_GB2312" w:hAnsi="仿宋_GB2312" w:eastAsia="仿宋_GB2312" w:cs="仿宋_GB2312"/>
                <w:color w:val="auto"/>
                <w:sz w:val="28"/>
                <w:szCs w:val="28"/>
                <w:highlight w:val="none"/>
              </w:rPr>
              <w:t>农作物耕种收综合机械化率</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2020年</w:t>
            </w:r>
            <w:r>
              <w:rPr>
                <w:rFonts w:hint="eastAsia" w:ascii="仿宋_GB2312" w:hAnsi="仿宋_GB2312" w:eastAsia="仿宋_GB2312" w:cs="仿宋_GB2312"/>
                <w:color w:val="auto"/>
                <w:sz w:val="28"/>
                <w:szCs w:val="28"/>
                <w:highlight w:val="none"/>
              </w:rPr>
              <w:t>小麦综合机械化率</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2020年</w:t>
            </w:r>
            <w:r>
              <w:rPr>
                <w:rFonts w:hint="eastAsia" w:ascii="仿宋_GB2312" w:hAnsi="仿宋_GB2312" w:eastAsia="仿宋_GB2312" w:cs="仿宋_GB2312"/>
                <w:color w:val="auto"/>
                <w:sz w:val="28"/>
                <w:szCs w:val="28"/>
                <w:highlight w:val="none"/>
              </w:rPr>
              <w:t>玉米综合机械化率</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2020年</w:t>
            </w:r>
            <w:r>
              <w:rPr>
                <w:rFonts w:hint="eastAsia" w:ascii="仿宋_GB2312" w:hAnsi="仿宋_GB2312" w:eastAsia="仿宋_GB2312" w:cs="仿宋_GB2312"/>
                <w:color w:val="auto"/>
                <w:sz w:val="28"/>
                <w:szCs w:val="28"/>
                <w:highlight w:val="none"/>
              </w:rPr>
              <w:t>马铃薯综合机械化率</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农机社会化服务情况</w:t>
            </w: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农机服务组织</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个</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农机户</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万个</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农机维修厂及维修点</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个</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农机从业人员</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万人</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农机专业合作社作业服务面积</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eastAsia="zh-CN"/>
              </w:rPr>
              <w:t>千公顷</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1130.86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仿宋_GB2312" w:hAnsi="仿宋_GB2312" w:eastAsia="仿宋_GB2312" w:cs="仿宋_GB2312"/>
                <w:color w:val="auto"/>
                <w:sz w:val="28"/>
                <w:szCs w:val="28"/>
                <w:highlight w:val="none"/>
                <w:vertAlign w:val="baseline"/>
              </w:rPr>
            </w:pPr>
          </w:p>
        </w:tc>
        <w:tc>
          <w:tcPr>
            <w:tcW w:w="46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农机生产托管作业面积</w:t>
            </w:r>
          </w:p>
        </w:tc>
        <w:tc>
          <w:tcPr>
            <w:tcW w:w="12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sz w:val="28"/>
                <w:szCs w:val="28"/>
                <w:highlight w:val="none"/>
                <w:vertAlign w:val="baseline"/>
                <w:lang w:eastAsia="zh-CN"/>
              </w:rPr>
              <w:t>千公顷</w:t>
            </w:r>
          </w:p>
        </w:tc>
        <w:tc>
          <w:tcPr>
            <w:tcW w:w="15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116.84</w:t>
            </w:r>
          </w:p>
        </w:tc>
      </w:tr>
    </w:tbl>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eastAsia="黑体"/>
          <w:color w:val="auto"/>
          <w:sz w:val="32"/>
          <w:szCs w:val="32"/>
          <w:highlight w:val="none"/>
        </w:rPr>
      </w:pPr>
      <w:r>
        <w:rPr>
          <w:rFonts w:hint="eastAsia" w:ascii="黑体" w:eastAsia="黑体"/>
          <w:color w:val="auto"/>
          <w:sz w:val="32"/>
          <w:szCs w:val="32"/>
          <w:highlight w:val="none"/>
        </w:rPr>
        <w:t>二、发展形势</w:t>
      </w:r>
    </w:p>
    <w:p>
      <w:pPr>
        <w:keepNext w:val="0"/>
        <w:keepLines w:val="0"/>
        <w:pageBreakBefore w:val="0"/>
        <w:kinsoku/>
        <w:wordWrap/>
        <w:overflowPunct/>
        <w:topLinePunct w:val="0"/>
        <w:autoSpaceDE/>
        <w:autoSpaceDN/>
        <w:bidi w:val="0"/>
        <w:adjustRightInd/>
        <w:snapToGrid/>
        <w:spacing w:line="590" w:lineRule="exact"/>
        <w:ind w:firstLine="643"/>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rPr>
        <w:t>一</w:t>
      </w: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rPr>
        <w:t>发展短板</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当前农业生产各领域对农业机械化的需求结构发生</w:t>
      </w:r>
      <w:r>
        <w:rPr>
          <w:rFonts w:hint="eastAsia" w:ascii="仿宋_GB2312" w:hAnsi="仿宋_GB2312" w:eastAsia="仿宋_GB2312" w:cs="仿宋_GB2312"/>
          <w:color w:val="auto"/>
          <w:sz w:val="32"/>
          <w:szCs w:val="32"/>
          <w:highlight w:val="none"/>
          <w:lang w:eastAsia="zh-CN"/>
        </w:rPr>
        <w:t>了</w:t>
      </w:r>
      <w:r>
        <w:rPr>
          <w:rFonts w:hint="eastAsia" w:ascii="仿宋_GB2312" w:hAnsi="仿宋_GB2312" w:eastAsia="仿宋_GB2312" w:cs="仿宋_GB2312"/>
          <w:color w:val="auto"/>
          <w:sz w:val="32"/>
          <w:szCs w:val="32"/>
          <w:highlight w:val="none"/>
        </w:rPr>
        <w:t>深刻</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变化，农业机械化</w:t>
      </w:r>
      <w:r>
        <w:rPr>
          <w:rFonts w:hint="eastAsia" w:ascii="仿宋_GB2312" w:hAnsi="仿宋_GB2312" w:eastAsia="仿宋_GB2312" w:cs="仿宋_GB2312"/>
          <w:color w:val="auto"/>
          <w:sz w:val="32"/>
          <w:szCs w:val="32"/>
          <w:highlight w:val="none"/>
          <w:lang w:eastAsia="zh-CN"/>
        </w:rPr>
        <w:t>在区域、产业、品种、环节上</w:t>
      </w:r>
      <w:r>
        <w:rPr>
          <w:rFonts w:hint="eastAsia" w:ascii="仿宋_GB2312" w:hAnsi="仿宋_GB2312" w:eastAsia="仿宋_GB2312" w:cs="仿宋_GB2312"/>
          <w:color w:val="auto"/>
          <w:sz w:val="32"/>
          <w:szCs w:val="32"/>
          <w:highlight w:val="none"/>
        </w:rPr>
        <w:t>发展不平衡、不充分的矛盾日益凸显。不平衡主要表现为“三高三低”：从区域上看，平川地区机械化水平较高，丘陵山区机械化水平较低，依旧面临“机”“地”的双重制约；从产业上看，种植业机械化水平较高，畜牧业、林果业、设施农业、农产品初加工的机械化水平较低。从作物上看，小麦玉米马铃薯三大农作物综合机械化水平较高，杂粮和特色农作物综合机械化水平较低，还存在“无机可用”“无好机用”的问题；不充分主要表现为“三多三少”：从农机产品供给看，中低端、单一功能机具多，高品质、复合型机具少；从科技创新看，单项农机作业技术多，集成配套的农机作业技术少；从经营主体看，小规模自用型农机户多，大规模专业化农机服务组织少。农机农艺融合也不够深入，一些产业品种、栽培、装备不配套，种养方式、产后加工与机械化生产不协调。</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（二）发展机遇</w:t>
      </w:r>
    </w:p>
    <w:p>
      <w:pPr>
        <w:keepNext w:val="0"/>
        <w:keepLines w:val="0"/>
        <w:pageBreakBefore w:val="0"/>
        <w:kinsoku/>
        <w:wordWrap/>
        <w:overflowPunct/>
        <w:topLinePunct w:val="0"/>
        <w:autoSpaceDE/>
        <w:autoSpaceDN/>
        <w:bidi w:val="0"/>
        <w:adjustRightInd/>
        <w:snapToGrid/>
        <w:spacing w:line="590" w:lineRule="exact"/>
        <w:ind w:firstLine="643"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一是促进农业农村现代化和全面推进乡村振兴对全省农机化发展提出新要求。</w:t>
      </w:r>
      <w:r>
        <w:rPr>
          <w:rFonts w:hint="eastAsia" w:ascii="仿宋_GB2312" w:hAnsi="仿宋_GB2312" w:eastAsia="仿宋_GB2312" w:cs="仿宋_GB2312"/>
          <w:color w:val="auto"/>
          <w:sz w:val="32"/>
          <w:szCs w:val="32"/>
          <w:highlight w:val="none"/>
        </w:rPr>
        <w:t>随着我省城镇化、现代化持续推进，农村人口加速向城镇流动，农村劳动力老龄化加剧，青壮年劳动力短缺，农业生产人力成本逐年攀升，农业机械化在保障国家粮食安全和重要农产品有效供给、提高农业质量效益和竞争力、促进小农户和现代农业发展有机衔接、拓宽农民就业空间等方面发挥了越来越重要的作用。新时期解决好“谁来种地、怎样种地”迫切需要加快推动农业机械化为农业产业安全和发展提供保障，为乡村全面振兴和农业农村现代化提供支撑。</w:t>
      </w:r>
      <w:r>
        <w:rPr>
          <w:rFonts w:hint="eastAsia" w:ascii="仿宋_GB2312" w:hAnsi="仿宋_GB2312" w:eastAsia="仿宋_GB2312" w:cs="仿宋_GB2312"/>
          <w:b/>
          <w:color w:val="auto"/>
          <w:sz w:val="32"/>
          <w:szCs w:val="32"/>
          <w:highlight w:val="none"/>
        </w:rPr>
        <w:t>二是各级党委政府高度重视农机化工作为全省农机化发展创造了新契机。</w:t>
      </w:r>
      <w:r>
        <w:rPr>
          <w:rFonts w:hint="eastAsia" w:ascii="仿宋_GB2312" w:hAnsi="仿宋_GB2312" w:eastAsia="仿宋_GB2312" w:cs="仿宋_GB2312"/>
          <w:color w:val="auto"/>
          <w:sz w:val="32"/>
          <w:szCs w:val="32"/>
          <w:highlight w:val="none"/>
        </w:rPr>
        <w:t>习近平总书记指出，要“大力推进农业机械化、智能化，给农业现代化插上科技的翅膀”。</w:t>
      </w:r>
      <w:r>
        <w:rPr>
          <w:rFonts w:hint="eastAsia" w:ascii="仿宋_GB2312" w:hAnsi="仿宋_GB2312" w:eastAsia="仿宋_GB2312" w:cs="仿宋_GB2312"/>
          <w:color w:val="auto"/>
          <w:sz w:val="32"/>
          <w:szCs w:val="32"/>
          <w:highlight w:val="none"/>
          <w:lang w:eastAsia="zh-CN"/>
        </w:rPr>
        <w:t>国家“十四五”规划纲要提出要“强化农业科技和装备支撑”，并将“农业机械装备”和“农业机械化”，分别列入“制造业核心竞争力提升”和“现代农业农村建设工程”重要内容。《山西省国民经济和社会发展第十四个五年规划和</w:t>
      </w:r>
      <w:r>
        <w:rPr>
          <w:rFonts w:hint="eastAsia" w:ascii="仿宋_GB2312" w:hAnsi="仿宋_GB2312" w:eastAsia="仿宋_GB2312" w:cs="仿宋_GB2312"/>
          <w:color w:val="auto"/>
          <w:sz w:val="32"/>
          <w:szCs w:val="32"/>
          <w:highlight w:val="none"/>
          <w:lang w:val="en-US" w:eastAsia="zh-CN"/>
        </w:rPr>
        <w:t>2035年远景目标纲要</w:t>
      </w:r>
      <w:r>
        <w:rPr>
          <w:rFonts w:hint="eastAsia" w:ascii="仿宋_GB2312" w:hAnsi="仿宋_GB2312" w:eastAsia="仿宋_GB2312" w:cs="仿宋_GB2312"/>
          <w:color w:val="auto"/>
          <w:sz w:val="32"/>
          <w:szCs w:val="32"/>
          <w:highlight w:val="none"/>
          <w:lang w:eastAsia="zh-CN"/>
        </w:rPr>
        <w:t>》以及《山西省“十四五”推进农业农村现代化规划》都对推进全省农业机械化发展提出了具体要求，</w:t>
      </w:r>
      <w:r>
        <w:rPr>
          <w:rFonts w:hint="eastAsia" w:ascii="仿宋_GB2312" w:hAnsi="仿宋_GB2312" w:eastAsia="仿宋_GB2312" w:cs="仿宋_GB2312"/>
          <w:color w:val="auto"/>
          <w:sz w:val="32"/>
          <w:szCs w:val="32"/>
          <w:highlight w:val="none"/>
        </w:rPr>
        <w:t>我省的农业机械化面临着新的发展形势和重大机遇。这些指示和部署释放了全面推进农业机械化高质量发展的重大信号。</w:t>
      </w:r>
      <w:r>
        <w:rPr>
          <w:rFonts w:hint="eastAsia" w:ascii="仿宋_GB2312" w:hAnsi="仿宋_GB2312" w:eastAsia="仿宋_GB2312" w:cs="仿宋_GB2312"/>
          <w:b/>
          <w:color w:val="auto"/>
          <w:sz w:val="32"/>
          <w:szCs w:val="32"/>
          <w:highlight w:val="none"/>
        </w:rPr>
        <w:t>三是国家及省级农机化新政策为全省农机化发展提供了新路径。</w:t>
      </w:r>
      <w:r>
        <w:rPr>
          <w:rFonts w:hint="eastAsia" w:ascii="仿宋_GB2312" w:hAnsi="仿宋_GB2312" w:eastAsia="仿宋_GB2312" w:cs="仿宋_GB2312"/>
          <w:color w:val="auto"/>
          <w:sz w:val="32"/>
          <w:szCs w:val="32"/>
          <w:highlight w:val="none"/>
        </w:rPr>
        <w:t>国务院《关于加快推进农业机械化和农机装备产业转型升级的指导意见》，要求着力推进农机农艺融合、机械化信息化融合、农机服务模式与农业适度规模经营相适应、机械化生产与农田建设相适应，推动农业机械化转型升级，走出一条中国特色农业机械化发展道路。省政府《关于加快推进农业机械化和农机装备产业转型升级的实施意见》提出今后一个时期全省推进农业机械化和农机装备产业转型升级的指导思想、工作目标、重点任务和主要措施，为我省新时期农业机械化发展指明了路径、明确了抓手。</w:t>
      </w:r>
    </w:p>
    <w:p>
      <w:pPr>
        <w:pStyle w:val="9"/>
        <w:keepNext w:val="0"/>
        <w:keepLines w:val="0"/>
        <w:pageBreakBefore w:val="0"/>
        <w:widowControl w:val="0"/>
        <w:kinsoku/>
        <w:wordWrap/>
        <w:overflowPunct/>
        <w:topLinePunct w:val="0"/>
        <w:autoSpaceDE/>
        <w:autoSpaceDN/>
        <w:bidi w:val="0"/>
        <w:adjustRightInd/>
        <w:snapToGrid/>
        <w:spacing w:before="313" w:beforeLines="100" w:after="313" w:afterLines="100" w:line="590" w:lineRule="exact"/>
        <w:ind w:firstLine="0" w:firstLineChars="0"/>
        <w:jc w:val="center"/>
        <w:textAlignment w:val="auto"/>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 xml:space="preserve">第二章  </w:t>
      </w:r>
      <w:r>
        <w:rPr>
          <w:rFonts w:hint="eastAsia" w:ascii="方正小标宋简体" w:hAnsi="方正小标宋简体" w:eastAsia="方正小标宋简体" w:cs="方正小标宋简体"/>
          <w:bCs/>
          <w:color w:val="auto"/>
          <w:sz w:val="32"/>
          <w:szCs w:val="32"/>
          <w:highlight w:val="none"/>
          <w:lang w:eastAsia="zh-CN"/>
        </w:rPr>
        <w:t>总体要求</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eastAsia="黑体"/>
          <w:color w:val="auto"/>
          <w:sz w:val="32"/>
          <w:szCs w:val="32"/>
          <w:highlight w:val="none"/>
        </w:rPr>
      </w:pPr>
      <w:r>
        <w:rPr>
          <w:rFonts w:hint="eastAsia" w:ascii="黑体" w:eastAsia="黑体"/>
          <w:color w:val="auto"/>
          <w:sz w:val="32"/>
          <w:szCs w:val="32"/>
          <w:highlight w:val="none"/>
        </w:rPr>
        <w:t>一、指导思想</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坚持以习近平新时代中国特色社会主义思想为指导，全面贯彻落实党的十九大、十九届历次全会和中央农村工作会议精神，立足新发展阶段、贯彻新发展理念、构建新发展格局、全方位推动高质量发展。全省农业机械化要以服务乡村振兴战略、</w:t>
      </w:r>
      <w:r>
        <w:rPr>
          <w:rFonts w:hint="eastAsia" w:ascii="仿宋_GB2312" w:eastAsia="仿宋_GB2312"/>
          <w:sz w:val="32"/>
          <w:szCs w:val="32"/>
          <w:highlight w:val="none"/>
        </w:rPr>
        <w:t>农业现代化三大省级战略</w:t>
      </w:r>
      <w:r>
        <w:rPr>
          <w:rFonts w:hint="eastAsia" w:ascii="仿宋_GB2312" w:eastAsia="仿宋_GB2312"/>
          <w:color w:val="auto"/>
          <w:sz w:val="32"/>
          <w:szCs w:val="32"/>
          <w:highlight w:val="none"/>
        </w:rPr>
        <w:t>、有机旱作农业以及满足广大农民对机械化生产的需要为目标，以农机农艺融合、机械化信息化融合、农机服务模式与农业适度规模经营相适应、机械化生产与农田建设相适应为路径，以科技创新、机制创新、政策创新为动力，推动农业机械化和农机装备产业转型升级，走出一条具有山西特色的发展道路，为保障粮食</w:t>
      </w:r>
      <w:r>
        <w:rPr>
          <w:rFonts w:hint="eastAsia" w:ascii="仿宋_GB2312" w:eastAsia="仿宋_GB2312"/>
          <w:color w:val="auto"/>
          <w:sz w:val="32"/>
          <w:szCs w:val="32"/>
          <w:highlight w:val="none"/>
          <w:lang w:eastAsia="zh-CN"/>
        </w:rPr>
        <w:t>等重要农产品有效供给</w:t>
      </w:r>
      <w:r>
        <w:rPr>
          <w:rFonts w:hint="eastAsia" w:ascii="仿宋_GB2312" w:eastAsia="仿宋_GB2312"/>
          <w:color w:val="auto"/>
          <w:sz w:val="32"/>
          <w:szCs w:val="32"/>
          <w:highlight w:val="none"/>
        </w:rPr>
        <w:t>、巩固</w:t>
      </w:r>
      <w:r>
        <w:rPr>
          <w:rFonts w:hint="eastAsia" w:ascii="仿宋_GB2312" w:eastAsia="仿宋_GB2312"/>
          <w:color w:val="auto"/>
          <w:sz w:val="32"/>
          <w:szCs w:val="32"/>
          <w:highlight w:val="none"/>
          <w:lang w:eastAsia="zh-CN"/>
        </w:rPr>
        <w:t>拓展</w:t>
      </w:r>
      <w:r>
        <w:rPr>
          <w:rFonts w:hint="eastAsia" w:ascii="仿宋_GB2312" w:eastAsia="仿宋_GB2312"/>
          <w:color w:val="auto"/>
          <w:sz w:val="32"/>
          <w:szCs w:val="32"/>
          <w:highlight w:val="none"/>
        </w:rPr>
        <w:t>脱贫攻坚成果、全面推进乡村振兴、加快农业农村现代化提供</w:t>
      </w:r>
      <w:r>
        <w:rPr>
          <w:rFonts w:hint="eastAsia" w:ascii="仿宋_GB2312" w:eastAsia="仿宋_GB2312"/>
          <w:color w:val="auto"/>
          <w:sz w:val="32"/>
          <w:szCs w:val="32"/>
          <w:highlight w:val="none"/>
          <w:lang w:eastAsia="zh-CN"/>
        </w:rPr>
        <w:t>有力</w:t>
      </w:r>
      <w:r>
        <w:rPr>
          <w:rFonts w:hint="eastAsia" w:ascii="仿宋_GB2312" w:eastAsia="仿宋_GB2312"/>
          <w:color w:val="auto"/>
          <w:sz w:val="32"/>
          <w:szCs w:val="32"/>
          <w:highlight w:val="none"/>
        </w:rPr>
        <w:t>支撑。</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eastAsia="黑体"/>
          <w:color w:val="auto"/>
          <w:sz w:val="32"/>
          <w:szCs w:val="32"/>
          <w:highlight w:val="none"/>
        </w:rPr>
      </w:pPr>
      <w:r>
        <w:rPr>
          <w:rFonts w:hint="eastAsia" w:ascii="黑体" w:eastAsia="黑体"/>
          <w:color w:val="auto"/>
          <w:sz w:val="32"/>
          <w:szCs w:val="32"/>
          <w:highlight w:val="none"/>
        </w:rPr>
        <w:t>二、基本原则</w:t>
      </w:r>
    </w:p>
    <w:p>
      <w:pPr>
        <w:keepNext w:val="0"/>
        <w:keepLines w:val="0"/>
        <w:pageBreakBefore w:val="0"/>
        <w:kinsoku/>
        <w:wordWrap/>
        <w:overflowPunct/>
        <w:topLinePunct w:val="0"/>
        <w:autoSpaceDE/>
        <w:autoSpaceDN/>
        <w:bidi w:val="0"/>
        <w:adjustRightInd/>
        <w:snapToGrid/>
        <w:spacing w:line="590" w:lineRule="exact"/>
        <w:ind w:firstLine="643" w:firstLineChars="200"/>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rPr>
        <w:t>1.市场导向，供需协调。</w:t>
      </w:r>
      <w:r>
        <w:rPr>
          <w:rFonts w:hint="eastAsia" w:ascii="仿宋_GB2312" w:eastAsia="仿宋_GB2312"/>
          <w:color w:val="auto"/>
          <w:sz w:val="32"/>
          <w:szCs w:val="32"/>
          <w:highlight w:val="none"/>
        </w:rPr>
        <w:t>以市场需求为导向，引导资本、技术和人才等各类社会资源有效配置。突出政府的引导作用，通过政策促进、示范引导和效益推动，调动农机生产者、经营者、使用者的积极性。</w:t>
      </w:r>
    </w:p>
    <w:p>
      <w:pPr>
        <w:keepNext w:val="0"/>
        <w:keepLines w:val="0"/>
        <w:pageBreakBefore w:val="0"/>
        <w:kinsoku/>
        <w:wordWrap/>
        <w:overflowPunct/>
        <w:topLinePunct w:val="0"/>
        <w:autoSpaceDE/>
        <w:autoSpaceDN/>
        <w:bidi w:val="0"/>
        <w:adjustRightInd/>
        <w:snapToGrid/>
        <w:spacing w:line="590" w:lineRule="exact"/>
        <w:ind w:firstLine="630" w:firstLineChars="196"/>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rPr>
        <w:t>2.因地制宜，突出重点。</w:t>
      </w:r>
      <w:r>
        <w:rPr>
          <w:rFonts w:hint="eastAsia" w:ascii="仿宋_GB2312" w:eastAsia="仿宋_GB2312"/>
          <w:color w:val="auto"/>
          <w:sz w:val="32"/>
          <w:szCs w:val="32"/>
          <w:highlight w:val="none"/>
        </w:rPr>
        <w:t>立足于我省的实际情况，根据不同区域</w:t>
      </w:r>
      <w:r>
        <w:rPr>
          <w:rFonts w:hint="eastAsia" w:ascii="仿宋_GB2312" w:eastAsia="仿宋_GB2312"/>
          <w:color w:val="auto"/>
          <w:sz w:val="32"/>
          <w:szCs w:val="32"/>
          <w:highlight w:val="none"/>
          <w:lang w:eastAsia="zh-CN"/>
        </w:rPr>
        <w:t>、不同产业、</w:t>
      </w:r>
      <w:r>
        <w:rPr>
          <w:rFonts w:hint="eastAsia" w:ascii="仿宋_GB2312" w:eastAsia="仿宋_GB2312"/>
          <w:color w:val="auto"/>
          <w:sz w:val="32"/>
          <w:szCs w:val="32"/>
          <w:highlight w:val="none"/>
        </w:rPr>
        <w:t>不同作物，针对发展短板、薄弱环节，制定行之有效的措施，加快推进丘陵山区农机化、特色农业农机化等的发展。</w:t>
      </w:r>
    </w:p>
    <w:p>
      <w:pPr>
        <w:keepNext w:val="0"/>
        <w:keepLines w:val="0"/>
        <w:pageBreakBefore w:val="0"/>
        <w:kinsoku/>
        <w:wordWrap/>
        <w:overflowPunct/>
        <w:topLinePunct w:val="0"/>
        <w:autoSpaceDE/>
        <w:autoSpaceDN/>
        <w:bidi w:val="0"/>
        <w:adjustRightInd/>
        <w:snapToGrid/>
        <w:spacing w:line="590" w:lineRule="exact"/>
        <w:ind w:firstLine="630" w:firstLineChars="196"/>
        <w:textAlignment w:val="auto"/>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机艺融合，转型升级。</w:t>
      </w:r>
      <w:r>
        <w:rPr>
          <w:rFonts w:hint="eastAsia" w:ascii="仿宋_GB2312" w:eastAsia="仿宋_GB2312"/>
          <w:color w:val="auto"/>
          <w:sz w:val="32"/>
          <w:szCs w:val="32"/>
          <w:highlight w:val="none"/>
        </w:rPr>
        <w:t>密切</w:t>
      </w:r>
      <w:r>
        <w:rPr>
          <w:rFonts w:hint="eastAsia" w:ascii="仿宋_GB2312" w:eastAsia="仿宋_GB2312"/>
          <w:color w:val="auto"/>
          <w:sz w:val="32"/>
          <w:szCs w:val="32"/>
          <w:highlight w:val="none"/>
          <w:lang w:eastAsia="zh-CN"/>
        </w:rPr>
        <w:t>同</w:t>
      </w:r>
      <w:r>
        <w:rPr>
          <w:rFonts w:hint="eastAsia" w:ascii="仿宋_GB2312" w:eastAsia="仿宋_GB2312"/>
          <w:color w:val="auto"/>
          <w:sz w:val="32"/>
          <w:szCs w:val="32"/>
          <w:highlight w:val="none"/>
        </w:rPr>
        <w:t>广大农艺、农机工作者的沟通与协作，完善农机农艺融合的生产技术体系，创新农机农艺融合机制，促进“良田、良种、良机、良法”的配套，提高农业机械化生产水平，推动农业产业化发展。</w:t>
      </w:r>
    </w:p>
    <w:p>
      <w:pPr>
        <w:keepNext w:val="0"/>
        <w:keepLines w:val="0"/>
        <w:pageBreakBefore w:val="0"/>
        <w:kinsoku/>
        <w:wordWrap/>
        <w:overflowPunct/>
        <w:topLinePunct w:val="0"/>
        <w:autoSpaceDE/>
        <w:autoSpaceDN/>
        <w:bidi w:val="0"/>
        <w:adjustRightInd/>
        <w:snapToGrid/>
        <w:spacing w:line="590" w:lineRule="exact"/>
        <w:ind w:firstLine="630" w:firstLineChars="196"/>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rPr>
        <w:t>4.协同推进，创新发展。</w:t>
      </w:r>
      <w:r>
        <w:rPr>
          <w:rFonts w:hint="eastAsia" w:ascii="仿宋_GB2312" w:eastAsia="仿宋_GB2312"/>
          <w:color w:val="auto"/>
          <w:sz w:val="32"/>
          <w:szCs w:val="32"/>
          <w:highlight w:val="none"/>
        </w:rPr>
        <w:t>加强各</w:t>
      </w:r>
      <w:r>
        <w:rPr>
          <w:rFonts w:hint="eastAsia" w:ascii="仿宋_GB2312" w:eastAsia="仿宋_GB2312"/>
          <w:color w:val="auto"/>
          <w:sz w:val="32"/>
          <w:szCs w:val="32"/>
          <w:highlight w:val="none"/>
          <w:lang w:eastAsia="zh-CN"/>
        </w:rPr>
        <w:t>部门</w:t>
      </w:r>
      <w:r>
        <w:rPr>
          <w:rFonts w:hint="eastAsia" w:ascii="仿宋_GB2312" w:eastAsia="仿宋_GB2312"/>
          <w:color w:val="auto"/>
          <w:sz w:val="32"/>
          <w:szCs w:val="32"/>
          <w:highlight w:val="none"/>
        </w:rPr>
        <w:t>之间的协调，</w:t>
      </w:r>
      <w:r>
        <w:rPr>
          <w:rFonts w:hint="eastAsia" w:ascii="仿宋_GB2312" w:eastAsia="仿宋_GB2312"/>
          <w:color w:val="auto"/>
          <w:sz w:val="32"/>
          <w:szCs w:val="32"/>
          <w:highlight w:val="none"/>
          <w:lang w:eastAsia="zh-CN"/>
        </w:rPr>
        <w:t>持续推进农机研发制造与技术推广机制创新、服务组织形式与社会化服务机制创新，</w:t>
      </w:r>
      <w:r>
        <w:rPr>
          <w:rFonts w:hint="eastAsia" w:ascii="仿宋_GB2312" w:eastAsia="仿宋_GB2312"/>
          <w:color w:val="auto"/>
          <w:sz w:val="32"/>
          <w:szCs w:val="32"/>
          <w:highlight w:val="none"/>
        </w:rPr>
        <w:t>推动建立农业机械化主管部门、新型农业经营主体和广大农民群众共同发挥作用的有效机制和模式。</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eastAsia="黑体"/>
          <w:color w:val="auto"/>
          <w:sz w:val="32"/>
          <w:szCs w:val="32"/>
          <w:highlight w:val="none"/>
        </w:rPr>
      </w:pPr>
      <w:r>
        <w:rPr>
          <w:rFonts w:hint="eastAsia" w:ascii="黑体" w:eastAsia="黑体"/>
          <w:color w:val="auto"/>
          <w:sz w:val="32"/>
          <w:szCs w:val="32"/>
          <w:highlight w:val="none"/>
        </w:rPr>
        <w:t>三、发展目标</w:t>
      </w:r>
    </w:p>
    <w:p>
      <w:pPr>
        <w:keepNext w:val="0"/>
        <w:keepLines w:val="0"/>
        <w:pageBreakBefore w:val="0"/>
        <w:kinsoku/>
        <w:wordWrap/>
        <w:overflowPunct/>
        <w:topLinePunct w:val="0"/>
        <w:autoSpaceDE/>
        <w:autoSpaceDN/>
        <w:bidi w:val="0"/>
        <w:adjustRightInd/>
        <w:snapToGrid/>
        <w:spacing w:line="590" w:lineRule="exact"/>
        <w:ind w:firstLine="627" w:firstLineChars="196"/>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到2025年，主要农作物生产</w:t>
      </w:r>
      <w:r>
        <w:rPr>
          <w:rFonts w:hint="eastAsia" w:ascii="仿宋_GB2312" w:eastAsia="仿宋_GB2312"/>
          <w:color w:val="auto"/>
          <w:sz w:val="32"/>
          <w:szCs w:val="32"/>
          <w:highlight w:val="none"/>
          <w:lang w:eastAsia="zh-CN"/>
        </w:rPr>
        <w:t>实现</w:t>
      </w:r>
      <w:r>
        <w:rPr>
          <w:rFonts w:hint="eastAsia" w:ascii="仿宋_GB2312" w:eastAsia="仿宋_GB2312"/>
          <w:color w:val="auto"/>
          <w:sz w:val="32"/>
          <w:szCs w:val="32"/>
          <w:highlight w:val="none"/>
        </w:rPr>
        <w:t>全程机械化，设施农业、林果业、畜牧养殖和农产品初加工机械化取得明显进展，有条件的地区率先基本实现农业机械化。</w:t>
      </w:r>
    </w:p>
    <w:p>
      <w:pPr>
        <w:keepNext w:val="0"/>
        <w:keepLines w:val="0"/>
        <w:pageBreakBefore w:val="0"/>
        <w:kinsoku/>
        <w:wordWrap/>
        <w:overflowPunct/>
        <w:topLinePunct w:val="0"/>
        <w:autoSpaceDE/>
        <w:autoSpaceDN/>
        <w:bidi w:val="0"/>
        <w:adjustRightInd/>
        <w:snapToGrid/>
        <w:spacing w:line="590" w:lineRule="exact"/>
        <w:ind w:firstLine="630" w:firstLineChars="196"/>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rPr>
        <w:t>——农机装备水平全面提高。</w:t>
      </w:r>
      <w:r>
        <w:rPr>
          <w:rFonts w:hint="eastAsia" w:ascii="仿宋_GB2312" w:eastAsia="仿宋_GB2312"/>
          <w:color w:val="auto"/>
          <w:sz w:val="32"/>
          <w:szCs w:val="32"/>
          <w:highlight w:val="none"/>
        </w:rPr>
        <w:t>农机装备总量稳步增长，结构持续改善，区域发展更加协调。农机装备产业迈入高质量发展阶段</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农机装备基本满足农业生产需求</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全省农机总动力达到1830万千瓦以上。</w:t>
      </w:r>
    </w:p>
    <w:p>
      <w:pPr>
        <w:keepNext w:val="0"/>
        <w:keepLines w:val="0"/>
        <w:pageBreakBefore w:val="0"/>
        <w:shd w:val="clear" w:color="auto" w:fill="FFFFFF"/>
        <w:kinsoku/>
        <w:wordWrap/>
        <w:overflowPunct/>
        <w:topLinePunct w:val="0"/>
        <w:autoSpaceDE/>
        <w:autoSpaceDN/>
        <w:bidi w:val="0"/>
        <w:adjustRightInd/>
        <w:snapToGrid/>
        <w:spacing w:line="590" w:lineRule="exact"/>
        <w:ind w:firstLine="643" w:firstLineChars="200"/>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rPr>
        <w:t>——农机作业水平全面提升。</w:t>
      </w:r>
      <w:r>
        <w:rPr>
          <w:rFonts w:hint="eastAsia" w:ascii="仿宋_GB2312" w:eastAsia="仿宋_GB2312"/>
          <w:color w:val="auto"/>
          <w:sz w:val="32"/>
          <w:szCs w:val="32"/>
          <w:highlight w:val="none"/>
        </w:rPr>
        <w:t>全省农作物耕种收综合机械化率达到77%，丘陵山区农作物耕种收综合机械化率达到65%以上，设施种植、林果业、畜牧养殖和农产品初加工机械化率总体达到50%左右。</w:t>
      </w:r>
    </w:p>
    <w:p>
      <w:pPr>
        <w:keepNext w:val="0"/>
        <w:keepLines w:val="0"/>
        <w:pageBreakBefore w:val="0"/>
        <w:shd w:val="clear" w:color="auto" w:fill="FFFFFF"/>
        <w:kinsoku/>
        <w:wordWrap/>
        <w:overflowPunct/>
        <w:topLinePunct w:val="0"/>
        <w:autoSpaceDE/>
        <w:autoSpaceDN/>
        <w:bidi w:val="0"/>
        <w:adjustRightInd/>
        <w:snapToGrid/>
        <w:spacing w:line="590" w:lineRule="exact"/>
        <w:ind w:firstLine="627"/>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rPr>
        <w:t>——农机社会化服务提档升级。</w:t>
      </w:r>
      <w:r>
        <w:rPr>
          <w:rFonts w:hint="eastAsia" w:ascii="仿宋_GB2312" w:eastAsia="仿宋_GB2312"/>
          <w:color w:val="auto"/>
          <w:sz w:val="32"/>
          <w:szCs w:val="32"/>
          <w:highlight w:val="none"/>
          <w:lang w:eastAsia="zh-CN"/>
        </w:rPr>
        <w:t>农机社会化服务体系基本覆盖农业生产的产前产中产后，</w:t>
      </w:r>
      <w:r>
        <w:rPr>
          <w:rFonts w:hint="eastAsia" w:ascii="仿宋_GB2312" w:eastAsia="仿宋_GB2312"/>
          <w:color w:val="auto"/>
          <w:sz w:val="32"/>
          <w:szCs w:val="32"/>
          <w:highlight w:val="none"/>
        </w:rPr>
        <w:t>在服务领域上向综合化发展</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完善农机售后维修服务，助力农机社会化服务组织提档升级，创建一批管理现代化、生产智慧化、服务综合化的农机综合服务中心。</w:t>
      </w:r>
    </w:p>
    <w:p>
      <w:pPr>
        <w:keepNext w:val="0"/>
        <w:keepLines w:val="0"/>
        <w:pageBreakBefore w:val="0"/>
        <w:widowControl/>
        <w:shd w:val="clear" w:color="auto" w:fill="FFFFFF"/>
        <w:kinsoku/>
        <w:wordWrap/>
        <w:overflowPunct/>
        <w:topLinePunct w:val="0"/>
        <w:autoSpaceDE/>
        <w:autoSpaceDN/>
        <w:bidi w:val="0"/>
        <w:adjustRightInd/>
        <w:snapToGrid/>
        <w:spacing w:line="590" w:lineRule="exact"/>
        <w:ind w:firstLine="630" w:firstLineChars="196"/>
        <w:textAlignment w:val="auto"/>
        <w:rPr>
          <w:rFonts w:ascii="仿宋_GB2312" w:hAnsi="仿宋" w:eastAsia="仿宋_GB2312"/>
          <w:color w:val="auto"/>
          <w:sz w:val="32"/>
          <w:szCs w:val="32"/>
          <w:highlight w:val="none"/>
        </w:rPr>
      </w:pPr>
      <w:r>
        <w:rPr>
          <w:rFonts w:hint="eastAsia" w:ascii="仿宋_GB2312" w:eastAsia="仿宋_GB2312"/>
          <w:b/>
          <w:color w:val="auto"/>
          <w:sz w:val="32"/>
          <w:szCs w:val="32"/>
          <w:highlight w:val="none"/>
        </w:rPr>
        <w:t>——农机化新技术推广应用。</w:t>
      </w:r>
      <w:r>
        <w:rPr>
          <w:rFonts w:hint="eastAsia" w:ascii="仿宋_GB2312" w:hAnsi="仿宋" w:eastAsia="仿宋_GB2312"/>
          <w:color w:val="auto"/>
          <w:sz w:val="32"/>
          <w:szCs w:val="32"/>
          <w:highlight w:val="none"/>
        </w:rPr>
        <w:t>加大</w:t>
      </w:r>
      <w:r>
        <w:rPr>
          <w:rFonts w:hint="eastAsia" w:ascii="仿宋_GB2312" w:hAnsi="仿宋_GB2312" w:eastAsia="仿宋_GB2312"/>
          <w:color w:val="auto"/>
          <w:sz w:val="32"/>
          <w:szCs w:val="32"/>
          <w:highlight w:val="none"/>
        </w:rPr>
        <w:t>丘陵山区农业机械化技术、水肥一体化节本增效灌溉技术、粮食产地机械烘干技术、农产</w:t>
      </w:r>
      <w:r>
        <w:rPr>
          <w:rFonts w:hint="eastAsia" w:hAnsi="仿宋_GB2312" w:eastAsia="仿宋_GB2312"/>
          <w:color w:val="auto"/>
          <w:sz w:val="32"/>
          <w:szCs w:val="32"/>
          <w:highlight w:val="none"/>
        </w:rPr>
        <w:t>品加工装备技术、畜牧</w:t>
      </w:r>
      <w:r>
        <w:rPr>
          <w:rFonts w:hint="eastAsia" w:hAnsi="仿宋_GB2312" w:eastAsia="仿宋_GB2312"/>
          <w:color w:val="auto"/>
          <w:sz w:val="32"/>
          <w:szCs w:val="32"/>
          <w:highlight w:val="none"/>
          <w:lang w:eastAsia="zh-CN"/>
        </w:rPr>
        <w:t>业</w:t>
      </w:r>
      <w:r>
        <w:rPr>
          <w:rFonts w:hint="eastAsia" w:hAnsi="仿宋_GB2312" w:eastAsia="仿宋_GB2312"/>
          <w:color w:val="auto"/>
          <w:sz w:val="32"/>
          <w:szCs w:val="32"/>
          <w:highlight w:val="none"/>
        </w:rPr>
        <w:t>、林果业、设施农业、大田蔬菜、中药材生产机械化等</w:t>
      </w:r>
      <w:r>
        <w:rPr>
          <w:rFonts w:hint="eastAsia" w:ascii="仿宋_GB2312" w:hAnsi="仿宋" w:eastAsia="仿宋_GB2312"/>
          <w:color w:val="auto"/>
          <w:sz w:val="32"/>
          <w:szCs w:val="32"/>
          <w:highlight w:val="none"/>
        </w:rPr>
        <w:t>新技术示范推广力度，推动农业机械化“全面、全程、高质、高效”发展。</w:t>
      </w:r>
    </w:p>
    <w:p>
      <w:pPr>
        <w:keepNext w:val="0"/>
        <w:keepLines w:val="0"/>
        <w:pageBreakBefore w:val="0"/>
        <w:widowControl/>
        <w:shd w:val="clear" w:color="auto" w:fill="FFFFFF"/>
        <w:kinsoku/>
        <w:wordWrap/>
        <w:overflowPunct/>
        <w:topLinePunct w:val="0"/>
        <w:autoSpaceDE/>
        <w:autoSpaceDN/>
        <w:bidi w:val="0"/>
        <w:adjustRightInd/>
        <w:snapToGrid/>
        <w:spacing w:line="590" w:lineRule="exact"/>
        <w:ind w:firstLine="630" w:firstLineChars="196"/>
        <w:textAlignment w:val="auto"/>
        <w:rPr>
          <w:rFonts w:ascii="仿宋_GB2312" w:hAnsi="仿宋" w:eastAsia="仿宋_GB2312"/>
          <w:color w:val="auto"/>
          <w:sz w:val="32"/>
          <w:szCs w:val="32"/>
          <w:highlight w:val="none"/>
        </w:rPr>
      </w:pPr>
      <w:r>
        <w:rPr>
          <w:rFonts w:hint="eastAsia" w:ascii="仿宋_GB2312" w:eastAsia="仿宋_GB2312"/>
          <w:b/>
          <w:color w:val="auto"/>
          <w:sz w:val="32"/>
          <w:szCs w:val="32"/>
          <w:highlight w:val="none"/>
        </w:rPr>
        <w:t>——农机安全生产平稳有序。</w:t>
      </w:r>
      <w:r>
        <w:rPr>
          <w:rFonts w:hint="eastAsia" w:ascii="仿宋_GB2312" w:hAnsi="仿宋" w:eastAsia="仿宋_GB2312"/>
          <w:color w:val="auto"/>
          <w:sz w:val="32"/>
          <w:szCs w:val="32"/>
          <w:highlight w:val="none"/>
        </w:rPr>
        <w:t>拖拉机和联合收割机上牌率、检验率、驾驶操作人员持证率有所提高。农机事故发生率稳定在</w:t>
      </w:r>
      <w:r>
        <w:rPr>
          <w:rFonts w:ascii="仿宋_GB2312" w:hAnsi="仿宋" w:eastAsia="仿宋_GB2312"/>
          <w:color w:val="auto"/>
          <w:sz w:val="32"/>
          <w:szCs w:val="32"/>
          <w:highlight w:val="none"/>
        </w:rPr>
        <w:t>0.13%以下。安全生产管理服务手段更趋现代化，农机安全生产形势保持平稳。</w:t>
      </w:r>
    </w:p>
    <w:p>
      <w:pPr>
        <w:keepNext w:val="0"/>
        <w:keepLines w:val="0"/>
        <w:pageBreakBefore w:val="0"/>
        <w:widowControl/>
        <w:shd w:val="clear" w:color="auto" w:fill="FFFFFF"/>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auto"/>
          <w:sz w:val="32"/>
          <w:szCs w:val="32"/>
          <w:highlight w:val="none"/>
          <w:lang w:eastAsia="zh-CN"/>
        </w:rPr>
      </w:pPr>
      <w:r>
        <w:rPr>
          <w:rFonts w:hint="eastAsia" w:ascii="方正小标宋简体" w:hAnsi="方正小标宋简体" w:eastAsia="方正小标宋简体" w:cs="方正小标宋简体"/>
          <w:color w:val="auto"/>
          <w:sz w:val="32"/>
          <w:szCs w:val="32"/>
          <w:highlight w:val="none"/>
        </w:rPr>
        <w:t>表</w:t>
      </w:r>
      <w:r>
        <w:rPr>
          <w:rFonts w:hint="eastAsia" w:ascii="方正小标宋简体" w:hAnsi="方正小标宋简体" w:eastAsia="方正小标宋简体" w:cs="方正小标宋简体"/>
          <w:color w:val="auto"/>
          <w:sz w:val="32"/>
          <w:szCs w:val="32"/>
          <w:highlight w:val="none"/>
          <w:lang w:val="en-US" w:eastAsia="zh-CN"/>
        </w:rPr>
        <w:t xml:space="preserve">2  </w:t>
      </w:r>
      <w:r>
        <w:rPr>
          <w:rFonts w:hint="eastAsia" w:ascii="方正小标宋简体" w:hAnsi="方正小标宋简体" w:eastAsia="方正小标宋简体" w:cs="方正小标宋简体"/>
          <w:color w:val="auto"/>
          <w:sz w:val="32"/>
          <w:szCs w:val="32"/>
          <w:highlight w:val="none"/>
        </w:rPr>
        <w:t>“十</w:t>
      </w:r>
      <w:r>
        <w:rPr>
          <w:rFonts w:hint="eastAsia" w:ascii="方正小标宋简体" w:hAnsi="方正小标宋简体" w:eastAsia="方正小标宋简体" w:cs="方正小标宋简体"/>
          <w:color w:val="auto"/>
          <w:sz w:val="32"/>
          <w:szCs w:val="32"/>
          <w:highlight w:val="none"/>
          <w:lang w:eastAsia="zh-CN"/>
        </w:rPr>
        <w:t>四</w:t>
      </w:r>
      <w:r>
        <w:rPr>
          <w:rFonts w:hint="eastAsia" w:ascii="方正小标宋简体" w:hAnsi="方正小标宋简体" w:eastAsia="方正小标宋简体" w:cs="方正小标宋简体"/>
          <w:color w:val="auto"/>
          <w:sz w:val="32"/>
          <w:szCs w:val="32"/>
          <w:highlight w:val="none"/>
        </w:rPr>
        <w:t>五”农业机械化主要指标</w:t>
      </w:r>
    </w:p>
    <w:tbl>
      <w:tblPr>
        <w:tblStyle w:val="6"/>
        <w:tblW w:w="9165" w:type="dxa"/>
        <w:tblInd w:w="0" w:type="dxa"/>
        <w:tblLayout w:type="fixed"/>
        <w:tblCellMar>
          <w:top w:w="0" w:type="dxa"/>
          <w:left w:w="108" w:type="dxa"/>
          <w:bottom w:w="0" w:type="dxa"/>
          <w:right w:w="108" w:type="dxa"/>
        </w:tblCellMar>
      </w:tblPr>
      <w:tblGrid>
        <w:gridCol w:w="1060"/>
        <w:gridCol w:w="3718"/>
        <w:gridCol w:w="1383"/>
        <w:gridCol w:w="1579"/>
        <w:gridCol w:w="1425"/>
      </w:tblGrid>
      <w:tr>
        <w:tblPrEx>
          <w:tblCellMar>
            <w:top w:w="0" w:type="dxa"/>
            <w:left w:w="108" w:type="dxa"/>
            <w:bottom w:w="0" w:type="dxa"/>
            <w:right w:w="108" w:type="dxa"/>
          </w:tblCellMar>
        </w:tblPrEx>
        <w:trPr>
          <w:trHeight w:val="453" w:hRule="atLeast"/>
        </w:trPr>
        <w:tc>
          <w:tcPr>
            <w:tcW w:w="10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类别</w:t>
            </w: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指标</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单位</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20</w:t>
            </w:r>
            <w:r>
              <w:rPr>
                <w:rFonts w:hint="eastAsia" w:ascii="仿宋_GB2312" w:hAnsi="仿宋_GB2312" w:eastAsia="仿宋_GB2312" w:cs="仿宋_GB2312"/>
                <w:b w:val="0"/>
                <w:bCs w:val="0"/>
                <w:color w:val="auto"/>
                <w:kern w:val="0"/>
                <w:sz w:val="22"/>
                <w:szCs w:val="22"/>
                <w:highlight w:val="none"/>
                <w:lang w:val="en-US" w:eastAsia="zh-CN"/>
              </w:rPr>
              <w:t>20</w:t>
            </w:r>
            <w:r>
              <w:rPr>
                <w:rFonts w:hint="eastAsia" w:ascii="仿宋_GB2312" w:hAnsi="仿宋_GB2312" w:eastAsia="仿宋_GB2312" w:cs="仿宋_GB2312"/>
                <w:b w:val="0"/>
                <w:bCs w:val="0"/>
                <w:color w:val="auto"/>
                <w:kern w:val="0"/>
                <w:sz w:val="22"/>
                <w:szCs w:val="22"/>
                <w:highlight w:val="none"/>
              </w:rPr>
              <w:t>年</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基期值</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202</w:t>
            </w:r>
            <w:r>
              <w:rPr>
                <w:rFonts w:hint="eastAsia" w:ascii="仿宋_GB2312" w:hAnsi="仿宋_GB2312" w:eastAsia="仿宋_GB2312" w:cs="仿宋_GB2312"/>
                <w:b w:val="0"/>
                <w:bCs w:val="0"/>
                <w:color w:val="auto"/>
                <w:kern w:val="0"/>
                <w:sz w:val="22"/>
                <w:szCs w:val="22"/>
                <w:highlight w:val="none"/>
                <w:lang w:val="en-US" w:eastAsia="zh-CN"/>
              </w:rPr>
              <w:t>5</w:t>
            </w:r>
            <w:r>
              <w:rPr>
                <w:rFonts w:hint="eastAsia" w:ascii="仿宋_GB2312" w:hAnsi="仿宋_GB2312" w:eastAsia="仿宋_GB2312" w:cs="仿宋_GB2312"/>
                <w:b w:val="0"/>
                <w:bCs w:val="0"/>
                <w:color w:val="auto"/>
                <w:kern w:val="0"/>
                <w:sz w:val="22"/>
                <w:szCs w:val="22"/>
                <w:highlight w:val="none"/>
              </w:rPr>
              <w:t>年</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预期值</w:t>
            </w:r>
          </w:p>
        </w:tc>
      </w:tr>
      <w:tr>
        <w:tblPrEx>
          <w:tblCellMar>
            <w:top w:w="0" w:type="dxa"/>
            <w:left w:w="108" w:type="dxa"/>
            <w:bottom w:w="0" w:type="dxa"/>
            <w:right w:w="108" w:type="dxa"/>
          </w:tblCellMar>
        </w:tblPrEx>
        <w:trPr>
          <w:trHeight w:val="453" w:hRule="atLeast"/>
        </w:trPr>
        <w:tc>
          <w:tcPr>
            <w:tcW w:w="106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重要农机装备保有量</w:t>
            </w: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总动力</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万千瓦</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1595.26</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1830</w:t>
            </w:r>
          </w:p>
        </w:tc>
      </w:tr>
      <w:tr>
        <w:tblPrEx>
          <w:tblCellMar>
            <w:top w:w="0" w:type="dxa"/>
            <w:left w:w="108" w:type="dxa"/>
            <w:bottom w:w="0" w:type="dxa"/>
            <w:right w:w="108" w:type="dxa"/>
          </w:tblCellMar>
        </w:tblPrEx>
        <w:trPr>
          <w:cantSplit/>
          <w:trHeight w:val="453"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100马力以上拖拉机</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万台</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1.68</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2</w:t>
            </w:r>
          </w:p>
        </w:tc>
      </w:tr>
      <w:tr>
        <w:tblPrEx>
          <w:tblCellMar>
            <w:top w:w="0" w:type="dxa"/>
            <w:left w:w="108" w:type="dxa"/>
            <w:bottom w:w="0" w:type="dxa"/>
            <w:right w:w="108" w:type="dxa"/>
          </w:tblCellMar>
        </w:tblPrEx>
        <w:trPr>
          <w:cantSplit/>
          <w:trHeight w:val="453"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谷物联合收割机</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万台</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3.49</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4</w:t>
            </w:r>
          </w:p>
        </w:tc>
      </w:tr>
      <w:tr>
        <w:tblPrEx>
          <w:tblCellMar>
            <w:top w:w="0" w:type="dxa"/>
            <w:left w:w="108" w:type="dxa"/>
            <w:bottom w:w="0" w:type="dxa"/>
            <w:right w:w="108" w:type="dxa"/>
          </w:tblCellMar>
        </w:tblPrEx>
        <w:trPr>
          <w:cantSplit/>
          <w:trHeight w:val="453"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马铃薯收获机</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万台</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0.64</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0.8</w:t>
            </w:r>
          </w:p>
        </w:tc>
      </w:tr>
      <w:tr>
        <w:tblPrEx>
          <w:tblCellMar>
            <w:top w:w="0" w:type="dxa"/>
            <w:left w:w="108" w:type="dxa"/>
            <w:bottom w:w="0" w:type="dxa"/>
            <w:right w:w="108" w:type="dxa"/>
          </w:tblCellMar>
        </w:tblPrEx>
        <w:trPr>
          <w:cantSplit/>
          <w:trHeight w:val="453" w:hRule="atLeast"/>
        </w:trPr>
        <w:tc>
          <w:tcPr>
            <w:tcW w:w="106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农作物耕种收综合机械化率</w:t>
            </w: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耕种收综合机械化率</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72.6</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77</w:t>
            </w:r>
          </w:p>
        </w:tc>
      </w:tr>
      <w:tr>
        <w:tblPrEx>
          <w:tblCellMar>
            <w:top w:w="0" w:type="dxa"/>
            <w:left w:w="108" w:type="dxa"/>
            <w:bottom w:w="0" w:type="dxa"/>
            <w:right w:w="108" w:type="dxa"/>
          </w:tblCellMar>
        </w:tblPrEx>
        <w:trPr>
          <w:cantSplit/>
          <w:trHeight w:val="453"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小麦综合机械化率</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91.8</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93</w:t>
            </w:r>
          </w:p>
        </w:tc>
      </w:tr>
      <w:tr>
        <w:tblPrEx>
          <w:tblCellMar>
            <w:top w:w="0" w:type="dxa"/>
            <w:left w:w="108" w:type="dxa"/>
            <w:bottom w:w="0" w:type="dxa"/>
            <w:right w:w="108" w:type="dxa"/>
          </w:tblCellMar>
        </w:tblPrEx>
        <w:trPr>
          <w:cantSplit/>
          <w:trHeight w:val="453"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玉米综合机械化率</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84.7</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88</w:t>
            </w:r>
          </w:p>
        </w:tc>
      </w:tr>
      <w:tr>
        <w:tblPrEx>
          <w:tblCellMar>
            <w:top w:w="0" w:type="dxa"/>
            <w:left w:w="108" w:type="dxa"/>
            <w:bottom w:w="0" w:type="dxa"/>
            <w:right w:w="108" w:type="dxa"/>
          </w:tblCellMar>
        </w:tblPrEx>
        <w:trPr>
          <w:cantSplit/>
          <w:trHeight w:val="453"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马铃薯综合机械化率</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71.6</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76</w:t>
            </w:r>
          </w:p>
        </w:tc>
      </w:tr>
      <w:tr>
        <w:tblPrEx>
          <w:tblCellMar>
            <w:top w:w="0" w:type="dxa"/>
            <w:left w:w="108" w:type="dxa"/>
            <w:bottom w:w="0" w:type="dxa"/>
            <w:right w:w="108" w:type="dxa"/>
          </w:tblCellMar>
        </w:tblPrEx>
        <w:trPr>
          <w:cantSplit/>
          <w:trHeight w:val="541" w:hRule="atLeast"/>
        </w:trPr>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p>
        </w:tc>
        <w:tc>
          <w:tcPr>
            <w:tcW w:w="37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丘陵山区综合机械化率</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w:t>
            </w:r>
          </w:p>
        </w:tc>
        <w:tc>
          <w:tcPr>
            <w:tcW w:w="15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62</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2"/>
                <w:szCs w:val="22"/>
                <w:highlight w:val="none"/>
                <w:lang w:val="en-US" w:eastAsia="zh-CN"/>
              </w:rPr>
            </w:pPr>
            <w:r>
              <w:rPr>
                <w:rFonts w:hint="eastAsia" w:ascii="仿宋_GB2312" w:hAnsi="仿宋_GB2312" w:eastAsia="仿宋_GB2312" w:cs="仿宋_GB2312"/>
                <w:b w:val="0"/>
                <w:bCs w:val="0"/>
                <w:color w:val="auto"/>
                <w:kern w:val="0"/>
                <w:sz w:val="22"/>
                <w:szCs w:val="22"/>
                <w:highlight w:val="none"/>
                <w:lang w:val="en-US" w:eastAsia="zh-CN"/>
              </w:rPr>
              <w:t>65</w:t>
            </w:r>
          </w:p>
        </w:tc>
      </w:tr>
    </w:tbl>
    <w:p>
      <w:pPr>
        <w:keepNext w:val="0"/>
        <w:keepLines w:val="0"/>
        <w:pageBreakBefore w:val="0"/>
        <w:widowControl w:val="0"/>
        <w:kinsoku/>
        <w:wordWrap/>
        <w:overflowPunct/>
        <w:topLinePunct w:val="0"/>
        <w:autoSpaceDE/>
        <w:autoSpaceDN/>
        <w:bidi w:val="0"/>
        <w:snapToGrid/>
        <w:spacing w:before="312" w:beforeLines="100" w:after="312" w:afterLines="100" w:line="590" w:lineRule="exact"/>
        <w:jc w:val="center"/>
        <w:textAlignment w:val="auto"/>
        <w:rPr>
          <w:rFonts w:ascii="黑体" w:hAnsi="黑体" w:eastAsia="黑体"/>
          <w:bCs/>
          <w:color w:val="auto"/>
          <w:sz w:val="32"/>
          <w:szCs w:val="32"/>
          <w:highlight w:val="none"/>
        </w:rPr>
      </w:pPr>
      <w:r>
        <w:rPr>
          <w:rFonts w:hint="eastAsia" w:ascii="方正小标宋简体" w:hAnsi="方正小标宋简体" w:eastAsia="方正小标宋简体" w:cs="方正小标宋简体"/>
          <w:bCs/>
          <w:color w:val="auto"/>
          <w:kern w:val="2"/>
          <w:sz w:val="32"/>
          <w:szCs w:val="32"/>
          <w:highlight w:val="none"/>
          <w:lang w:val="en-US" w:eastAsia="zh-CN" w:bidi="ar-SA"/>
        </w:rPr>
        <w:t>第三章  区域发展重点</w:t>
      </w:r>
    </w:p>
    <w:p>
      <w:pPr>
        <w:keepNext w:val="0"/>
        <w:keepLines w:val="0"/>
        <w:pageBreakBefore w:val="0"/>
        <w:widowControl w:val="0"/>
        <w:shd w:val="clear" w:color="auto" w:fill="FFFFFF"/>
        <w:kinsoku/>
        <w:wordWrap/>
        <w:overflowPunct/>
        <w:topLinePunct w:val="0"/>
        <w:autoSpaceDE/>
        <w:autoSpaceDN/>
        <w:bidi w:val="0"/>
        <w:snapToGrid/>
        <w:spacing w:line="590" w:lineRule="exact"/>
        <w:ind w:firstLine="608" w:firstLineChars="200"/>
        <w:textAlignment w:val="auto"/>
        <w:rPr>
          <w:rFonts w:ascii="仿宋_GB2312" w:eastAsia="仿宋_GB2312"/>
          <w:color w:val="auto"/>
          <w:spacing w:val="-8"/>
          <w:sz w:val="32"/>
          <w:szCs w:val="32"/>
          <w:highlight w:val="none"/>
        </w:rPr>
      </w:pPr>
      <w:r>
        <w:rPr>
          <w:rFonts w:hint="eastAsia" w:ascii="仿宋_GB2312" w:eastAsia="仿宋_GB2312"/>
          <w:color w:val="auto"/>
          <w:spacing w:val="-8"/>
          <w:sz w:val="32"/>
          <w:szCs w:val="32"/>
          <w:highlight w:val="none"/>
        </w:rPr>
        <w:t>围绕全省农业产业结构调整和布局的建设要求，结合农机化发展的特点，按照“因地制宜、分类指导、重点突出”的原则，规划建立六个各具特色的农机化发展区域。</w:t>
      </w:r>
    </w:p>
    <w:p>
      <w:pPr>
        <w:keepNext w:val="0"/>
        <w:keepLines w:val="0"/>
        <w:pageBreakBefore w:val="0"/>
        <w:widowControl w:val="0"/>
        <w:tabs>
          <w:tab w:val="left" w:pos="2490"/>
        </w:tabs>
        <w:kinsoku/>
        <w:wordWrap/>
        <w:overflowPunct/>
        <w:topLinePunct w:val="0"/>
        <w:autoSpaceDE/>
        <w:autoSpaceDN/>
        <w:bidi w:val="0"/>
        <w:snapToGrid/>
        <w:spacing w:line="590" w:lineRule="exact"/>
        <w:ind w:firstLine="643"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机械化粮食生产实施区</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color w:val="auto"/>
          <w:sz w:val="32"/>
          <w:szCs w:val="32"/>
          <w:highlight w:val="none"/>
        </w:rPr>
        <w:t>区域范围包括</w:t>
      </w:r>
      <w:r>
        <w:rPr>
          <w:rFonts w:hint="eastAsia" w:ascii="仿宋_GB2312" w:hAnsi="仿宋_GB2312" w:eastAsia="仿宋_GB2312" w:cs="仿宋_GB2312"/>
          <w:color w:val="auto"/>
          <w:sz w:val="32"/>
          <w:szCs w:val="32"/>
          <w:highlight w:val="none"/>
          <w:lang w:eastAsia="zh-CN"/>
        </w:rPr>
        <w:t>全省</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个市</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个县（市、区）</w:t>
      </w:r>
      <w:r>
        <w:rPr>
          <w:rFonts w:hint="eastAsia" w:ascii="仿宋_GB2312" w:hAnsi="仿宋_GB2312" w:eastAsia="仿宋_GB2312" w:cs="仿宋_GB2312"/>
          <w:color w:val="auto"/>
          <w:sz w:val="32"/>
          <w:szCs w:val="32"/>
          <w:highlight w:val="none"/>
          <w:lang w:eastAsia="zh-CN"/>
        </w:rPr>
        <w:t>。该区域以</w:t>
      </w:r>
      <w:r>
        <w:rPr>
          <w:rFonts w:hint="eastAsia" w:ascii="仿宋_GB2312" w:hAnsi="仿宋_GB2312" w:eastAsia="仿宋_GB2312" w:cs="仿宋_GB2312"/>
          <w:color w:val="auto"/>
          <w:sz w:val="32"/>
          <w:szCs w:val="32"/>
          <w:highlight w:val="none"/>
        </w:rPr>
        <w:t>稳定粮食生产</w:t>
      </w:r>
      <w:r>
        <w:rPr>
          <w:rFonts w:hint="eastAsia" w:ascii="仿宋_GB2312" w:hAnsi="仿宋_GB2312" w:eastAsia="仿宋_GB2312" w:cs="仿宋_GB2312"/>
          <w:color w:val="auto"/>
          <w:sz w:val="32"/>
          <w:szCs w:val="32"/>
          <w:highlight w:val="none"/>
          <w:lang w:eastAsia="zh-CN"/>
        </w:rPr>
        <w:t>为重点</w:t>
      </w:r>
      <w:r>
        <w:rPr>
          <w:rFonts w:hint="eastAsia" w:ascii="仿宋_GB2312" w:hAnsi="仿宋_GB2312" w:eastAsia="仿宋_GB2312" w:cs="仿宋_GB2312"/>
          <w:color w:val="auto"/>
          <w:sz w:val="32"/>
          <w:szCs w:val="32"/>
          <w:highlight w:val="none"/>
        </w:rPr>
        <w:t>，以</w:t>
      </w:r>
      <w:r>
        <w:rPr>
          <w:rFonts w:hint="eastAsia" w:ascii="仿宋_GB2312" w:hAnsi="仿宋_GB2312" w:eastAsia="仿宋_GB2312" w:cs="仿宋_GB2312"/>
          <w:color w:val="auto"/>
          <w:sz w:val="32"/>
          <w:szCs w:val="32"/>
          <w:highlight w:val="none"/>
          <w:lang w:eastAsia="zh-CN"/>
        </w:rPr>
        <w:t>农业</w:t>
      </w:r>
      <w:r>
        <w:rPr>
          <w:rFonts w:hint="eastAsia" w:ascii="仿宋_GB2312" w:hAnsi="仿宋_GB2312" w:eastAsia="仿宋_GB2312" w:cs="仿宋_GB2312"/>
          <w:color w:val="auto"/>
          <w:sz w:val="32"/>
          <w:szCs w:val="32"/>
          <w:highlight w:val="none"/>
        </w:rPr>
        <w:t>机械化生产为抓手，以主要农作物机械化技术集成示范基地建设为着力点，稳面积、稳产量、稳政策，重点巩固提高小麦生产全程机械化质量效益，全面推进玉米和马铃薯生产全程机械化，扩大深松整地、保护性耕作、高效植保、中耕施肥、节水灌溉、玉米籽粒收获、秸秆还田收贮、粮食产地烘干等机械化技术的应用面积，加大抗旱节水机械设备推广应用力度。</w:t>
      </w:r>
    </w:p>
    <w:p>
      <w:pPr>
        <w:keepNext w:val="0"/>
        <w:keepLines w:val="0"/>
        <w:pageBreakBefore w:val="0"/>
        <w:widowControl w:val="0"/>
        <w:kinsoku/>
        <w:wordWrap/>
        <w:overflowPunct/>
        <w:topLinePunct w:val="0"/>
        <w:autoSpaceDE/>
        <w:autoSpaceDN/>
        <w:bidi w:val="0"/>
        <w:adjustRightInd w:val="0"/>
        <w:snapToGrid/>
        <w:spacing w:line="590" w:lineRule="exact"/>
        <w:ind w:firstLine="643"/>
        <w:textAlignment w:val="auto"/>
        <w:rPr>
          <w:rFonts w:ascii="仿宋_GB2312" w:hAnsi="仿宋_GB2312" w:eastAsia="仿宋_GB2312" w:cs="仿宋_GB2312"/>
          <w:color w:val="auto"/>
          <w:spacing w:val="6"/>
          <w:sz w:val="32"/>
          <w:szCs w:val="32"/>
          <w:highlight w:val="none"/>
        </w:rPr>
      </w:pPr>
      <w:r>
        <w:rPr>
          <w:rFonts w:hint="eastAsia" w:ascii="仿宋_GB2312" w:hAnsi="仿宋_GB2312" w:eastAsia="仿宋_GB2312" w:cs="仿宋_GB2312"/>
          <w:b/>
          <w:bCs/>
          <w:color w:val="auto"/>
          <w:spacing w:val="6"/>
          <w:sz w:val="32"/>
          <w:szCs w:val="32"/>
          <w:highlight w:val="none"/>
        </w:rPr>
        <w:t>机械化畜牧生产实施区：</w:t>
      </w:r>
      <w:r>
        <w:rPr>
          <w:rFonts w:hint="eastAsia" w:ascii="仿宋_GB2312" w:hAnsi="仿宋_GB2312" w:eastAsia="仿宋_GB2312" w:cs="仿宋_GB2312"/>
          <w:color w:val="auto"/>
          <w:spacing w:val="6"/>
          <w:sz w:val="32"/>
          <w:szCs w:val="32"/>
          <w:highlight w:val="none"/>
        </w:rPr>
        <w:t>区域范围包括大同、朔州、忻州、吕梁、太原</w:t>
      </w:r>
      <w:r>
        <w:rPr>
          <w:rFonts w:hint="eastAsia" w:ascii="仿宋_GB2312" w:hAnsi="仿宋_GB2312" w:eastAsia="仿宋_GB2312" w:cs="仿宋_GB2312"/>
          <w:color w:val="auto"/>
          <w:spacing w:val="6"/>
          <w:sz w:val="32"/>
          <w:szCs w:val="32"/>
          <w:highlight w:val="none"/>
          <w:lang w:eastAsia="zh-CN"/>
        </w:rPr>
        <w:t>、阳泉</w:t>
      </w:r>
      <w:r>
        <w:rPr>
          <w:rFonts w:hint="eastAsia" w:ascii="仿宋_GB2312" w:hAnsi="仿宋_GB2312" w:eastAsia="仿宋_GB2312" w:cs="仿宋_GB2312"/>
          <w:color w:val="auto"/>
          <w:spacing w:val="6"/>
          <w:sz w:val="32"/>
          <w:szCs w:val="32"/>
          <w:highlight w:val="none"/>
          <w:lang w:val="en-US" w:eastAsia="zh-CN"/>
        </w:rPr>
        <w:t>6</w:t>
      </w:r>
      <w:r>
        <w:rPr>
          <w:rFonts w:hint="eastAsia" w:ascii="仿宋_GB2312" w:hAnsi="仿宋_GB2312" w:eastAsia="仿宋_GB2312" w:cs="仿宋_GB2312"/>
          <w:color w:val="auto"/>
          <w:spacing w:val="6"/>
          <w:sz w:val="32"/>
          <w:szCs w:val="32"/>
          <w:highlight w:val="none"/>
        </w:rPr>
        <w:t>个市的</w:t>
      </w:r>
      <w:r>
        <w:rPr>
          <w:rFonts w:hint="eastAsia" w:ascii="仿宋_GB2312" w:hAnsi="仿宋_GB2312" w:eastAsia="仿宋_GB2312" w:cs="仿宋_GB2312"/>
          <w:color w:val="auto"/>
          <w:spacing w:val="6"/>
          <w:sz w:val="32"/>
          <w:szCs w:val="32"/>
          <w:highlight w:val="none"/>
          <w:lang w:val="en-US" w:eastAsia="zh-CN"/>
        </w:rPr>
        <w:t>40</w:t>
      </w:r>
      <w:r>
        <w:rPr>
          <w:rFonts w:hint="eastAsia" w:ascii="仿宋_GB2312" w:hAnsi="仿宋_GB2312" w:eastAsia="仿宋_GB2312" w:cs="仿宋_GB2312"/>
          <w:color w:val="auto"/>
          <w:spacing w:val="6"/>
          <w:sz w:val="32"/>
          <w:szCs w:val="32"/>
          <w:highlight w:val="none"/>
        </w:rPr>
        <w:t>个县（市、区）。该区域以促进畜牧业机械化快速发展为目标</w:t>
      </w:r>
      <w:r>
        <w:rPr>
          <w:rFonts w:hint="eastAsia" w:ascii="仿宋_GB2312" w:hAnsi="仿宋_GB2312" w:eastAsia="仿宋_GB2312" w:cs="仿宋_GB2312"/>
          <w:color w:val="auto"/>
          <w:spacing w:val="6"/>
          <w:sz w:val="32"/>
          <w:szCs w:val="32"/>
          <w:highlight w:val="none"/>
          <w:lang w:eastAsia="zh-CN"/>
        </w:rPr>
        <w:t>，</w:t>
      </w:r>
      <w:r>
        <w:rPr>
          <w:rFonts w:hint="eastAsia" w:ascii="仿宋_GB2312" w:hAnsi="华文仿宋" w:eastAsia="仿宋_GB2312" w:cs="仿宋_GB2312"/>
          <w:color w:val="auto"/>
          <w:spacing w:val="6"/>
          <w:sz w:val="32"/>
          <w:szCs w:val="32"/>
          <w:highlight w:val="none"/>
          <w:lang w:eastAsia="zh-CN" w:bidi="ar"/>
        </w:rPr>
        <w:t>加强畜禽品种、养殖工艺、设施装备集成配套，着力改善中小规模养殖户条件，</w:t>
      </w:r>
      <w:r>
        <w:rPr>
          <w:rFonts w:hint="eastAsia" w:ascii="仿宋_GB2312" w:hAnsi="仿宋_GB2312" w:eastAsia="仿宋_GB2312" w:cs="仿宋_GB2312"/>
          <w:color w:val="auto"/>
          <w:spacing w:val="6"/>
          <w:sz w:val="32"/>
          <w:szCs w:val="32"/>
          <w:highlight w:val="none"/>
        </w:rPr>
        <w:t>开展优质饲草青贮、农作物秸秆制备饲料</w:t>
      </w:r>
      <w:r>
        <w:rPr>
          <w:rFonts w:hint="eastAsia" w:ascii="仿宋_GB2312" w:hAnsi="仿宋_GB2312" w:eastAsia="仿宋_GB2312" w:cs="仿宋_GB2312"/>
          <w:color w:val="auto"/>
          <w:spacing w:val="6"/>
          <w:sz w:val="32"/>
          <w:szCs w:val="32"/>
          <w:highlight w:val="none"/>
          <w:lang w:eastAsia="zh-CN"/>
        </w:rPr>
        <w:t>、</w:t>
      </w:r>
      <w:r>
        <w:rPr>
          <w:rFonts w:hint="eastAsia" w:ascii="仿宋_GB2312" w:hAnsi="仿宋_GB2312" w:eastAsia="仿宋_GB2312" w:cs="仿宋_GB2312"/>
          <w:color w:val="auto"/>
          <w:spacing w:val="6"/>
          <w:sz w:val="32"/>
          <w:szCs w:val="32"/>
          <w:highlight w:val="none"/>
        </w:rPr>
        <w:t>畜禽粪污处理及资源化利用等机械化技术推广应用。大力培育发展新型畜牧机械装备经营和服务组织，开展优质饲草料“种、收、贮、加、送”、粪污资源化利用、病死畜禽无害化处理、畜产品贮运、安全净化防疫等环节的社会化服务。</w:t>
      </w:r>
    </w:p>
    <w:p>
      <w:pPr>
        <w:keepNext w:val="0"/>
        <w:keepLines w:val="0"/>
        <w:pageBreakBefore w:val="0"/>
        <w:widowControl w:val="0"/>
        <w:kinsoku/>
        <w:wordWrap/>
        <w:overflowPunct/>
        <w:topLinePunct w:val="0"/>
        <w:autoSpaceDE/>
        <w:autoSpaceDN/>
        <w:bidi w:val="0"/>
        <w:snapToGrid/>
        <w:spacing w:line="590" w:lineRule="exact"/>
        <w:ind w:firstLine="643"/>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机械化林果（干鲜果）业生产实施区：</w:t>
      </w:r>
      <w:r>
        <w:rPr>
          <w:rFonts w:hint="eastAsia" w:ascii="仿宋_GB2312" w:hAnsi="仿宋_GB2312" w:eastAsia="仿宋_GB2312" w:cs="仿宋_GB2312"/>
          <w:color w:val="auto"/>
          <w:sz w:val="32"/>
          <w:szCs w:val="32"/>
          <w:highlight w:val="none"/>
        </w:rPr>
        <w:t>区域范围包括吕梁、临汾、运城、晋中、长治、晋城、阳泉</w:t>
      </w:r>
      <w:r>
        <w:rPr>
          <w:rFonts w:ascii="仿宋_GB2312" w:hAnsi="仿宋_GB2312" w:eastAsia="仿宋_GB2312" w:cs="仿宋_GB2312"/>
          <w:color w:val="auto"/>
          <w:sz w:val="32"/>
          <w:szCs w:val="32"/>
          <w:highlight w:val="none"/>
        </w:rPr>
        <w:t>7个市</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lang w:val="en-US" w:eastAsia="zh-CN"/>
        </w:rPr>
        <w:t>40</w:t>
      </w:r>
      <w:r>
        <w:rPr>
          <w:rFonts w:ascii="仿宋_GB2312" w:hAnsi="仿宋_GB2312" w:eastAsia="仿宋_GB2312" w:cs="仿宋_GB2312"/>
          <w:color w:val="auto"/>
          <w:sz w:val="32"/>
          <w:szCs w:val="32"/>
          <w:highlight w:val="none"/>
        </w:rPr>
        <w:t>个县（市、区）。</w:t>
      </w:r>
      <w:r>
        <w:rPr>
          <w:rFonts w:hint="eastAsia" w:ascii="仿宋_GB2312" w:hAnsi="仿宋_GB2312" w:eastAsia="仿宋_GB2312" w:cs="仿宋_GB2312"/>
          <w:color w:val="auto"/>
          <w:sz w:val="32"/>
          <w:szCs w:val="32"/>
          <w:highlight w:val="none"/>
          <w:lang w:eastAsia="zh-CN"/>
        </w:rPr>
        <w:t>重点</w:t>
      </w:r>
      <w:r>
        <w:rPr>
          <w:rFonts w:ascii="仿宋_GB2312" w:hAnsi="仿宋_GB2312" w:eastAsia="仿宋_GB2312" w:cs="仿宋_GB2312"/>
          <w:color w:val="auto"/>
          <w:sz w:val="32"/>
          <w:szCs w:val="32"/>
          <w:highlight w:val="none"/>
        </w:rPr>
        <w:t>发展临汾、运城等地</w:t>
      </w:r>
      <w:r>
        <w:rPr>
          <w:rFonts w:hint="eastAsia" w:ascii="仿宋_GB2312" w:hAnsi="仿宋_GB2312" w:eastAsia="仿宋_GB2312" w:cs="仿宋_GB2312"/>
          <w:color w:val="auto"/>
          <w:sz w:val="32"/>
          <w:szCs w:val="32"/>
          <w:highlight w:val="none"/>
          <w:lang w:eastAsia="zh-CN"/>
        </w:rPr>
        <w:t>区</w:t>
      </w:r>
      <w:r>
        <w:rPr>
          <w:rFonts w:ascii="仿宋_GB2312" w:hAnsi="仿宋_GB2312" w:eastAsia="仿宋_GB2312" w:cs="仿宋_GB2312"/>
          <w:color w:val="auto"/>
          <w:sz w:val="32"/>
          <w:szCs w:val="32"/>
          <w:highlight w:val="none"/>
        </w:rPr>
        <w:t>的鲜果优势产业和吕梁山、太行山集中连片</w:t>
      </w:r>
      <w:r>
        <w:rPr>
          <w:rFonts w:hint="eastAsia" w:ascii="仿宋_GB2312" w:hAnsi="仿宋_GB2312" w:eastAsia="仿宋_GB2312" w:cs="仿宋_GB2312"/>
          <w:color w:val="auto"/>
          <w:sz w:val="32"/>
          <w:szCs w:val="32"/>
          <w:highlight w:val="none"/>
          <w:lang w:eastAsia="zh-CN"/>
        </w:rPr>
        <w:t>区</w:t>
      </w:r>
      <w:r>
        <w:rPr>
          <w:rFonts w:ascii="仿宋_GB2312" w:hAnsi="仿宋_GB2312" w:eastAsia="仿宋_GB2312" w:cs="仿宋_GB2312"/>
          <w:color w:val="auto"/>
          <w:sz w:val="32"/>
          <w:szCs w:val="32"/>
          <w:highlight w:val="none"/>
        </w:rPr>
        <w:t>的名优干果特产。</w:t>
      </w:r>
      <w:r>
        <w:rPr>
          <w:rFonts w:hint="eastAsia" w:ascii="仿宋_GB2312" w:hAnsi="仿宋_GB2312" w:eastAsia="仿宋_GB2312" w:cs="仿宋_GB2312"/>
          <w:color w:val="auto"/>
          <w:sz w:val="32"/>
          <w:szCs w:val="32"/>
          <w:highlight w:val="none"/>
          <w:lang w:eastAsia="zh-CN"/>
        </w:rPr>
        <w:t>主要</w:t>
      </w:r>
      <w:r>
        <w:rPr>
          <w:rFonts w:ascii="仿宋_GB2312" w:hAnsi="仿宋_GB2312" w:eastAsia="仿宋_GB2312" w:cs="仿宋_GB2312"/>
          <w:color w:val="auto"/>
          <w:sz w:val="32"/>
          <w:szCs w:val="32"/>
          <w:highlight w:val="none"/>
        </w:rPr>
        <w:t>开展果树育苗、移栽、施肥、修剪、植保及果品采摘、分级、包装、贮运等关键环节机械化技术与装备的示范推广，加快灾害防控体系和水肥一体化系统建设，探索适合不同树种宜机化果园建设规范，引导果园生产模式转型升级。</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outlineLvl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机械化杂粮（丘陵山区）生产实施区：</w:t>
      </w:r>
      <w:r>
        <w:rPr>
          <w:rFonts w:hint="eastAsia" w:ascii="仿宋_GB2312" w:hAnsi="仿宋_GB2312" w:eastAsia="仿宋_GB2312" w:cs="仿宋_GB2312"/>
          <w:color w:val="auto"/>
          <w:sz w:val="32"/>
          <w:szCs w:val="32"/>
          <w:highlight w:val="none"/>
        </w:rPr>
        <w:t>区域范围包括大同、朔州、忻州、吕梁、太原、阳泉、晋中、长治、晋城</w:t>
      </w:r>
      <w:r>
        <w:rPr>
          <w:rFonts w:hint="eastAsia" w:ascii="仿宋_GB2312" w:hAnsi="仿宋_GB2312" w:eastAsia="仿宋_GB2312" w:cs="仿宋_GB2312"/>
          <w:color w:val="auto"/>
          <w:sz w:val="32"/>
          <w:szCs w:val="32"/>
          <w:highlight w:val="none"/>
          <w:lang w:eastAsia="zh-CN"/>
        </w:rPr>
        <w:t>、运城</w:t>
      </w:r>
      <w:r>
        <w:rPr>
          <w:rFonts w:hint="eastAsia" w:ascii="仿宋_GB2312" w:hAnsi="仿宋_GB2312" w:eastAsia="仿宋_GB2312" w:cs="仿宋_GB2312"/>
          <w:color w:val="auto"/>
          <w:sz w:val="32"/>
          <w:szCs w:val="32"/>
          <w:highlight w:val="none"/>
          <w:lang w:val="en-US" w:eastAsia="zh-CN"/>
        </w:rPr>
        <w:t>10</w:t>
      </w:r>
      <w:r>
        <w:rPr>
          <w:rFonts w:ascii="仿宋_GB2312" w:hAnsi="仿宋_GB2312" w:eastAsia="仿宋_GB2312" w:cs="仿宋_GB2312"/>
          <w:color w:val="auto"/>
          <w:sz w:val="32"/>
          <w:szCs w:val="32"/>
          <w:highlight w:val="none"/>
        </w:rPr>
        <w:t>个市</w:t>
      </w:r>
      <w:r>
        <w:rPr>
          <w:rFonts w:hint="eastAsia" w:ascii="仿宋_GB2312" w:hAnsi="仿宋_GB2312" w:eastAsia="仿宋_GB2312" w:cs="仿宋_GB2312"/>
          <w:color w:val="auto"/>
          <w:sz w:val="32"/>
          <w:szCs w:val="32"/>
          <w:highlight w:val="none"/>
          <w:lang w:eastAsia="zh-CN"/>
        </w:rPr>
        <w:t>的</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9个</w:t>
      </w:r>
      <w:r>
        <w:rPr>
          <w:rFonts w:ascii="仿宋_GB2312" w:hAnsi="仿宋_GB2312" w:eastAsia="仿宋_GB2312" w:cs="仿宋_GB2312"/>
          <w:color w:val="auto"/>
          <w:sz w:val="32"/>
          <w:szCs w:val="32"/>
          <w:highlight w:val="none"/>
        </w:rPr>
        <w:t>县（市、区）。该区域以稳步提高马铃薯、高粱、</w:t>
      </w:r>
      <w:r>
        <w:rPr>
          <w:rFonts w:hint="eastAsia" w:ascii="仿宋_GB2312" w:hAnsi="仿宋_GB2312" w:eastAsia="仿宋_GB2312" w:cs="仿宋_GB2312"/>
          <w:color w:val="auto"/>
          <w:sz w:val="32"/>
          <w:szCs w:val="32"/>
          <w:highlight w:val="none"/>
          <w:lang w:eastAsia="zh-CN"/>
        </w:rPr>
        <w:t>谷子、</w:t>
      </w:r>
      <w:r>
        <w:rPr>
          <w:rFonts w:ascii="仿宋_GB2312" w:hAnsi="仿宋_GB2312" w:eastAsia="仿宋_GB2312" w:cs="仿宋_GB2312"/>
          <w:color w:val="auto"/>
          <w:sz w:val="32"/>
          <w:szCs w:val="32"/>
          <w:highlight w:val="none"/>
        </w:rPr>
        <w:t>莜麦、胡麻、荞麦机械化</w:t>
      </w:r>
      <w:r>
        <w:rPr>
          <w:rFonts w:hint="eastAsia" w:ascii="仿宋_GB2312" w:hAnsi="仿宋_GB2312" w:eastAsia="仿宋_GB2312" w:cs="仿宋_GB2312"/>
          <w:color w:val="auto"/>
          <w:sz w:val="32"/>
          <w:szCs w:val="32"/>
          <w:highlight w:val="none"/>
        </w:rPr>
        <w:t>耕、种、收</w:t>
      </w:r>
      <w:r>
        <w:rPr>
          <w:rFonts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rPr>
        <w:t>关键环节机械化水平为主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重点突破精量播种、中耕植保和机械化收获薄弱环节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狠抓优势小杂粮生产、初加工机械化，加快构建全省杂粮作物全程机械化生产模式，引领</w:t>
      </w:r>
      <w:r>
        <w:rPr>
          <w:rFonts w:hint="eastAsia" w:ascii="仿宋_GB2312" w:hAnsi="仿宋_GB2312" w:eastAsia="仿宋_GB2312" w:cs="仿宋_GB2312"/>
          <w:color w:val="auto"/>
          <w:sz w:val="32"/>
          <w:szCs w:val="32"/>
          <w:highlight w:val="none"/>
          <w:lang w:eastAsia="zh-CN"/>
        </w:rPr>
        <w:t>带动</w:t>
      </w:r>
      <w:r>
        <w:rPr>
          <w:rFonts w:hint="eastAsia" w:ascii="仿宋_GB2312" w:hAnsi="仿宋_GB2312" w:eastAsia="仿宋_GB2312" w:cs="仿宋_GB2312"/>
          <w:color w:val="auto"/>
          <w:sz w:val="32"/>
          <w:szCs w:val="32"/>
          <w:highlight w:val="none"/>
        </w:rPr>
        <w:t>杂粮产业振兴。</w:t>
      </w:r>
    </w:p>
    <w:p>
      <w:pPr>
        <w:keepNext w:val="0"/>
        <w:keepLines w:val="0"/>
        <w:pageBreakBefore w:val="0"/>
        <w:widowControl w:val="0"/>
        <w:tabs>
          <w:tab w:val="left" w:pos="2490"/>
        </w:tabs>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机械化蔬菜生产实施区：</w:t>
      </w:r>
      <w:r>
        <w:rPr>
          <w:rFonts w:hint="eastAsia" w:ascii="仿宋_GB2312" w:hAnsi="仿宋_GB2312" w:eastAsia="仿宋_GB2312" w:cs="仿宋_GB2312"/>
          <w:color w:val="auto"/>
          <w:sz w:val="32"/>
          <w:szCs w:val="32"/>
          <w:highlight w:val="none"/>
        </w:rPr>
        <w:t>区域范围包括</w:t>
      </w:r>
      <w:r>
        <w:rPr>
          <w:rFonts w:hint="eastAsia" w:ascii="仿宋_GB2312" w:hAnsi="仿宋_GB2312" w:eastAsia="仿宋_GB2312" w:cs="仿宋_GB2312"/>
          <w:color w:val="auto"/>
          <w:sz w:val="32"/>
          <w:szCs w:val="32"/>
          <w:highlight w:val="none"/>
          <w:lang w:eastAsia="zh-CN"/>
        </w:rPr>
        <w:t>全省</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个市</w:t>
      </w:r>
      <w:r>
        <w:rPr>
          <w:rFonts w:hint="eastAsia" w:ascii="仿宋_GB2312" w:hAnsi="仿宋_GB2312" w:eastAsia="仿宋_GB2312" w:cs="仿宋_GB2312"/>
          <w:color w:val="auto"/>
          <w:sz w:val="32"/>
          <w:szCs w:val="32"/>
          <w:highlight w:val="none"/>
          <w:lang w:eastAsia="zh-CN"/>
        </w:rPr>
        <w:t>的</w:t>
      </w:r>
      <w:r>
        <w:rPr>
          <w:rFonts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8</w:t>
      </w:r>
      <w:r>
        <w:rPr>
          <w:rFonts w:ascii="仿宋_GB2312" w:hAnsi="仿宋_GB2312" w:eastAsia="仿宋_GB2312" w:cs="仿宋_GB2312"/>
          <w:color w:val="auto"/>
          <w:sz w:val="32"/>
          <w:szCs w:val="32"/>
          <w:highlight w:val="none"/>
        </w:rPr>
        <w:t>个县（市、区）</w:t>
      </w:r>
      <w:r>
        <w:rPr>
          <w:rFonts w:hint="eastAsia" w:ascii="仿宋_GB2312" w:hAnsi="仿宋_GB2312" w:eastAsia="仿宋_GB2312" w:cs="仿宋_GB2312"/>
          <w:color w:val="auto"/>
          <w:sz w:val="32"/>
          <w:szCs w:val="32"/>
          <w:highlight w:val="none"/>
          <w:lang w:eastAsia="zh-CN"/>
        </w:rPr>
        <w:t>。</w:t>
      </w:r>
      <w:r>
        <w:rPr>
          <w:rFonts w:ascii="仿宋_GB2312" w:hAnsi="仿宋_GB2312" w:eastAsia="仿宋_GB2312" w:cs="仿宋_GB2312"/>
          <w:color w:val="auto"/>
          <w:sz w:val="32"/>
          <w:szCs w:val="32"/>
          <w:highlight w:val="none"/>
        </w:rPr>
        <w:t>重点集成示范育苗、精整、起垄、精量直播、移栽、水肥一体化、采摘运输、环境调控等机械化技术装备，</w:t>
      </w:r>
      <w:r>
        <w:rPr>
          <w:rFonts w:hint="eastAsia" w:ascii="仿宋_GB2312" w:hAnsi="仿宋_GB2312" w:eastAsia="仿宋_GB2312" w:cs="仿宋_GB2312"/>
          <w:sz w:val="32"/>
          <w:szCs w:val="32"/>
          <w:highlight w:val="none"/>
        </w:rPr>
        <w:t>加快绿色高效农机化新技术新装备推广应用</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color w:val="auto"/>
          <w:sz w:val="32"/>
          <w:szCs w:val="32"/>
          <w:highlight w:val="none"/>
        </w:rPr>
        <w:t>加快设施蔬菜和露地蔬菜栽培</w:t>
      </w:r>
      <w:r>
        <w:rPr>
          <w:rFonts w:hint="eastAsia" w:ascii="仿宋_GB2312" w:hAnsi="仿宋_GB2312" w:eastAsia="仿宋_GB2312" w:cs="仿宋_GB2312"/>
          <w:color w:val="auto"/>
          <w:sz w:val="32"/>
          <w:szCs w:val="32"/>
          <w:highlight w:val="none"/>
        </w:rPr>
        <w:t>技术</w:t>
      </w:r>
      <w:r>
        <w:rPr>
          <w:rFonts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rPr>
        <w:t>机械化</w:t>
      </w:r>
      <w:r>
        <w:rPr>
          <w:rFonts w:ascii="仿宋_GB2312" w:hAnsi="仿宋_GB2312" w:eastAsia="仿宋_GB2312" w:cs="仿宋_GB2312"/>
          <w:color w:val="auto"/>
          <w:sz w:val="32"/>
          <w:szCs w:val="32"/>
          <w:highlight w:val="none"/>
        </w:rPr>
        <w:t>装备的</w:t>
      </w:r>
      <w:r>
        <w:rPr>
          <w:rFonts w:hint="eastAsia" w:ascii="仿宋_GB2312" w:hAnsi="仿宋_GB2312" w:eastAsia="仿宋_GB2312" w:cs="仿宋_GB2312"/>
          <w:color w:val="auto"/>
          <w:sz w:val="32"/>
          <w:szCs w:val="32"/>
          <w:highlight w:val="none"/>
        </w:rPr>
        <w:t>融合</w:t>
      </w:r>
      <w:r>
        <w:rPr>
          <w:rFonts w:ascii="仿宋_GB2312" w:hAnsi="仿宋_GB2312" w:eastAsia="仿宋_GB2312" w:cs="仿宋_GB2312"/>
          <w:color w:val="auto"/>
          <w:sz w:val="32"/>
          <w:szCs w:val="32"/>
          <w:highlight w:val="none"/>
        </w:rPr>
        <w:t>配套，研究制订宜机化、标准化技术模式，构建蔬菜全程机械化技术体系。</w:t>
      </w:r>
    </w:p>
    <w:p>
      <w:pPr>
        <w:keepNext w:val="0"/>
        <w:keepLines w:val="0"/>
        <w:pageBreakBefore w:val="0"/>
        <w:widowControl w:val="0"/>
        <w:tabs>
          <w:tab w:val="left" w:pos="2490"/>
        </w:tabs>
        <w:kinsoku/>
        <w:wordWrap/>
        <w:overflowPunct/>
        <w:topLinePunct w:val="0"/>
        <w:autoSpaceDE/>
        <w:autoSpaceDN/>
        <w:bidi w:val="0"/>
        <w:adjustRightInd/>
        <w:snapToGrid/>
        <w:spacing w:line="560" w:lineRule="exact"/>
        <w:ind w:firstLine="643" w:firstLineChars="200"/>
        <w:textAlignment w:val="auto"/>
        <w:rPr>
          <w:rFonts w:ascii="方正小标宋简体" w:hAnsi="方正小标宋简体" w:eastAsia="方正小标宋简体" w:cs="方正小标宋简体"/>
          <w:color w:val="auto"/>
          <w:spacing w:val="0"/>
          <w:sz w:val="32"/>
          <w:szCs w:val="32"/>
          <w:highlight w:val="none"/>
        </w:rPr>
      </w:pPr>
      <w:r>
        <w:rPr>
          <w:rFonts w:hint="eastAsia" w:ascii="仿宋_GB2312" w:hAnsi="仿宋_GB2312" w:eastAsia="仿宋_GB2312" w:cs="仿宋_GB2312"/>
          <w:b/>
          <w:color w:val="auto"/>
          <w:spacing w:val="0"/>
          <w:sz w:val="32"/>
          <w:szCs w:val="32"/>
          <w:highlight w:val="none"/>
        </w:rPr>
        <w:t>机械化中药材生产实施区：</w:t>
      </w:r>
      <w:r>
        <w:rPr>
          <w:rFonts w:hint="eastAsia" w:ascii="仿宋_GB2312" w:hAnsi="仿宋_GB2312" w:eastAsia="仿宋_GB2312" w:cs="仿宋_GB2312"/>
          <w:color w:val="auto"/>
          <w:spacing w:val="0"/>
          <w:sz w:val="32"/>
          <w:szCs w:val="32"/>
          <w:highlight w:val="none"/>
        </w:rPr>
        <w:t>区域范围</w:t>
      </w:r>
      <w:r>
        <w:rPr>
          <w:rFonts w:ascii="仿宋_GB2312" w:hAnsi="仿宋_GB2312" w:eastAsia="仿宋_GB2312" w:cs="仿宋_GB2312"/>
          <w:color w:val="auto"/>
          <w:spacing w:val="0"/>
          <w:sz w:val="32"/>
          <w:szCs w:val="32"/>
          <w:highlight w:val="none"/>
        </w:rPr>
        <w:t>包括</w:t>
      </w:r>
      <w:r>
        <w:rPr>
          <w:rFonts w:hint="eastAsia" w:ascii="仿宋_GB2312" w:hAnsi="仿宋_GB2312" w:eastAsia="仿宋_GB2312" w:cs="仿宋_GB2312"/>
          <w:color w:val="auto"/>
          <w:spacing w:val="0"/>
          <w:sz w:val="32"/>
          <w:szCs w:val="32"/>
          <w:highlight w:val="none"/>
        </w:rPr>
        <w:t>大同、朔州、忻州、吕梁、太原、阳泉、晋中、长治、晋城</w:t>
      </w:r>
      <w:r>
        <w:rPr>
          <w:rFonts w:hint="eastAsia" w:ascii="仿宋_GB2312" w:hAnsi="仿宋_GB2312" w:eastAsia="仿宋_GB2312" w:cs="仿宋_GB2312"/>
          <w:color w:val="auto"/>
          <w:spacing w:val="0"/>
          <w:sz w:val="32"/>
          <w:szCs w:val="32"/>
          <w:highlight w:val="none"/>
          <w:lang w:eastAsia="zh-CN"/>
        </w:rPr>
        <w:t>、运城</w:t>
      </w:r>
      <w:r>
        <w:rPr>
          <w:rFonts w:hint="eastAsia" w:ascii="仿宋_GB2312" w:hAnsi="仿宋_GB2312" w:eastAsia="仿宋_GB2312" w:cs="仿宋_GB2312"/>
          <w:color w:val="auto"/>
          <w:spacing w:val="0"/>
          <w:sz w:val="32"/>
          <w:szCs w:val="32"/>
          <w:highlight w:val="none"/>
        </w:rPr>
        <w:t>1</w:t>
      </w:r>
      <w:r>
        <w:rPr>
          <w:rFonts w:hint="eastAsia" w:ascii="仿宋_GB2312" w:hAnsi="仿宋_GB2312" w:eastAsia="仿宋_GB2312" w:cs="仿宋_GB2312"/>
          <w:color w:val="auto"/>
          <w:spacing w:val="0"/>
          <w:sz w:val="32"/>
          <w:szCs w:val="32"/>
          <w:highlight w:val="none"/>
          <w:lang w:val="en-US" w:eastAsia="zh-CN"/>
        </w:rPr>
        <w:t>0</w:t>
      </w:r>
      <w:r>
        <w:rPr>
          <w:rFonts w:hint="eastAsia" w:ascii="仿宋_GB2312" w:hAnsi="仿宋_GB2312" w:eastAsia="仿宋_GB2312" w:cs="仿宋_GB2312"/>
          <w:color w:val="auto"/>
          <w:spacing w:val="0"/>
          <w:sz w:val="32"/>
          <w:szCs w:val="32"/>
          <w:highlight w:val="none"/>
        </w:rPr>
        <w:t>个市的45个县</w:t>
      </w:r>
      <w:r>
        <w:rPr>
          <w:rFonts w:ascii="仿宋_GB2312" w:hAnsi="仿宋_GB2312" w:eastAsia="仿宋_GB2312" w:cs="仿宋_GB2312"/>
          <w:color w:val="auto"/>
          <w:spacing w:val="0"/>
          <w:sz w:val="32"/>
          <w:szCs w:val="32"/>
          <w:highlight w:val="none"/>
        </w:rPr>
        <w:t>（市、区）</w:t>
      </w:r>
      <w:r>
        <w:rPr>
          <w:rFonts w:hint="eastAsia" w:ascii="仿宋_GB2312" w:hAnsi="仿宋_GB2312" w:eastAsia="仿宋_GB2312" w:cs="仿宋_GB2312"/>
          <w:color w:val="auto"/>
          <w:spacing w:val="0"/>
          <w:sz w:val="32"/>
          <w:szCs w:val="32"/>
          <w:highlight w:val="none"/>
          <w:lang w:eastAsia="zh-CN"/>
        </w:rPr>
        <w:t>。</w:t>
      </w:r>
      <w:r>
        <w:rPr>
          <w:rFonts w:ascii="仿宋_GB2312" w:hAnsi="仿宋_GB2312" w:eastAsia="仿宋_GB2312" w:cs="仿宋_GB2312"/>
          <w:color w:val="auto"/>
          <w:spacing w:val="0"/>
          <w:sz w:val="32"/>
          <w:szCs w:val="32"/>
          <w:highlight w:val="none"/>
        </w:rPr>
        <w:t>在道地中药材生产优势区，</w:t>
      </w:r>
      <w:r>
        <w:rPr>
          <w:rFonts w:hint="eastAsia" w:ascii="仿宋_GB2312" w:hAnsi="仿宋_GB2312" w:eastAsia="仿宋_GB2312" w:cs="仿宋_GB2312"/>
          <w:color w:val="auto"/>
          <w:spacing w:val="0"/>
          <w:sz w:val="32"/>
          <w:szCs w:val="32"/>
          <w:highlight w:val="none"/>
        </w:rPr>
        <w:t>加大育苗直播、药苗移栽、除草和收获（采收）等关键薄弱环节专用机具的选型试验，围绕中药材生产精整、精</w:t>
      </w:r>
      <w:r>
        <w:rPr>
          <w:rFonts w:ascii="仿宋_GB2312" w:hAnsi="仿宋_GB2312" w:eastAsia="仿宋_GB2312" w:cs="仿宋_GB2312"/>
          <w:color w:val="auto"/>
          <w:spacing w:val="0"/>
          <w:sz w:val="32"/>
          <w:szCs w:val="32"/>
          <w:highlight w:val="none"/>
        </w:rPr>
        <w:t>播、移栽、收获</w:t>
      </w:r>
      <w:r>
        <w:rPr>
          <w:rFonts w:hint="eastAsia" w:ascii="仿宋_GB2312" w:hAnsi="仿宋_GB2312" w:eastAsia="仿宋_GB2312" w:cs="仿宋_GB2312"/>
          <w:color w:val="auto"/>
          <w:spacing w:val="0"/>
          <w:sz w:val="32"/>
          <w:szCs w:val="32"/>
          <w:highlight w:val="none"/>
        </w:rPr>
        <w:t>等关键</w:t>
      </w:r>
      <w:r>
        <w:rPr>
          <w:rFonts w:ascii="仿宋_GB2312" w:hAnsi="仿宋_GB2312" w:eastAsia="仿宋_GB2312" w:cs="仿宋_GB2312"/>
          <w:color w:val="auto"/>
          <w:spacing w:val="0"/>
          <w:sz w:val="32"/>
          <w:szCs w:val="32"/>
          <w:highlight w:val="none"/>
        </w:rPr>
        <w:t>环节，大力示范推广深翻、</w:t>
      </w:r>
      <w:r>
        <w:rPr>
          <w:rFonts w:hint="eastAsia" w:ascii="仿宋_GB2312" w:hAnsi="仿宋_GB2312" w:eastAsia="仿宋_GB2312" w:cs="仿宋_GB2312"/>
          <w:color w:val="auto"/>
          <w:spacing w:val="0"/>
          <w:sz w:val="32"/>
          <w:szCs w:val="32"/>
          <w:highlight w:val="none"/>
        </w:rPr>
        <w:t>精细整地、播种（移栽）、植保、</w:t>
      </w:r>
      <w:r>
        <w:rPr>
          <w:rFonts w:ascii="仿宋_GB2312" w:hAnsi="仿宋_GB2312" w:eastAsia="仿宋_GB2312" w:cs="仿宋_GB2312"/>
          <w:color w:val="auto"/>
          <w:spacing w:val="0"/>
          <w:sz w:val="32"/>
          <w:szCs w:val="32"/>
          <w:highlight w:val="none"/>
        </w:rPr>
        <w:t>收获等</w:t>
      </w:r>
      <w:r>
        <w:rPr>
          <w:rFonts w:hint="eastAsia" w:ascii="仿宋_GB2312" w:hAnsi="仿宋_GB2312" w:eastAsia="仿宋_GB2312" w:cs="仿宋_GB2312"/>
          <w:color w:val="auto"/>
          <w:spacing w:val="0"/>
          <w:sz w:val="32"/>
          <w:szCs w:val="32"/>
          <w:highlight w:val="none"/>
        </w:rPr>
        <w:t>机械化技术，逐步建立中药材全程机械化技术体系，创新发展我省中药材生产机械化技术栽培模式。</w:t>
      </w:r>
    </w:p>
    <w:p>
      <w:pPr>
        <w:keepNext w:val="0"/>
        <w:keepLines w:val="0"/>
        <w:pageBreakBefore w:val="0"/>
        <w:widowControl w:val="0"/>
        <w:tabs>
          <w:tab w:val="left" w:pos="2490"/>
        </w:tabs>
        <w:kinsoku/>
        <w:wordWrap/>
        <w:overflowPunct/>
        <w:topLinePunct w:val="0"/>
        <w:autoSpaceDE/>
        <w:autoSpaceDN/>
        <w:bidi w:val="0"/>
        <w:adjustRightInd/>
        <w:snapToGrid/>
        <w:spacing w:before="157" w:beforeLines="50" w:after="157" w:afterLines="50" w:line="360" w:lineRule="auto"/>
        <w:jc w:val="center"/>
        <w:textAlignment w:val="auto"/>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表</w:t>
      </w:r>
      <w:r>
        <w:rPr>
          <w:rFonts w:hint="eastAsia" w:ascii="方正小标宋简体" w:hAnsi="方正小标宋简体" w:eastAsia="方正小标宋简体" w:cs="方正小标宋简体"/>
          <w:color w:val="auto"/>
          <w:sz w:val="32"/>
          <w:szCs w:val="32"/>
          <w:highlight w:val="none"/>
          <w:lang w:val="en-US" w:eastAsia="zh-CN"/>
        </w:rPr>
        <w:t>3</w:t>
      </w:r>
      <w:r>
        <w:rPr>
          <w:rFonts w:hint="eastAsia" w:ascii="方正小标宋简体" w:hAnsi="方正小标宋简体" w:eastAsia="方正小标宋简体" w:cs="方正小标宋简体"/>
          <w:color w:val="auto"/>
          <w:sz w:val="32"/>
          <w:szCs w:val="32"/>
          <w:highlight w:val="none"/>
        </w:rPr>
        <w:t xml:space="preserve">  农机化区域发展重点布局</w:t>
      </w:r>
    </w:p>
    <w:tbl>
      <w:tblPr>
        <w:tblStyle w:val="6"/>
        <w:tblW w:w="8935" w:type="dxa"/>
        <w:jc w:val="center"/>
        <w:tblLayout w:type="fixed"/>
        <w:tblCellMar>
          <w:top w:w="0" w:type="dxa"/>
          <w:left w:w="108" w:type="dxa"/>
          <w:bottom w:w="0" w:type="dxa"/>
          <w:right w:w="108" w:type="dxa"/>
        </w:tblCellMar>
      </w:tblPr>
      <w:tblGrid>
        <w:gridCol w:w="1288"/>
        <w:gridCol w:w="1085"/>
        <w:gridCol w:w="6562"/>
      </w:tblGrid>
      <w:tr>
        <w:tblPrEx>
          <w:tblCellMar>
            <w:top w:w="0" w:type="dxa"/>
            <w:left w:w="108" w:type="dxa"/>
            <w:bottom w:w="0" w:type="dxa"/>
            <w:right w:w="108" w:type="dxa"/>
          </w:tblCellMar>
        </w:tblPrEx>
        <w:trPr>
          <w:trHeight w:val="567" w:hRule="atLeast"/>
          <w:tblHeader/>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实施内容</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b w:val="0"/>
                <w:bCs w:val="0"/>
                <w:color w:val="auto"/>
                <w:kern w:val="0"/>
                <w:sz w:val="22"/>
                <w:szCs w:val="22"/>
                <w:highlight w:val="none"/>
              </w:rPr>
            </w:pPr>
            <w:r>
              <w:rPr>
                <w:rFonts w:hint="eastAsia" w:ascii="仿宋_GB2312" w:hAnsi="仿宋_GB2312" w:eastAsia="仿宋_GB2312" w:cs="仿宋_GB2312"/>
                <w:b w:val="0"/>
                <w:bCs w:val="0"/>
                <w:color w:val="auto"/>
                <w:kern w:val="0"/>
                <w:sz w:val="22"/>
                <w:szCs w:val="22"/>
                <w:highlight w:val="none"/>
              </w:rPr>
              <w:t>县（市、区）</w:t>
            </w:r>
          </w:p>
        </w:tc>
      </w:tr>
      <w:tr>
        <w:tblPrEx>
          <w:tblCellMar>
            <w:top w:w="0" w:type="dxa"/>
            <w:left w:w="108" w:type="dxa"/>
            <w:bottom w:w="0" w:type="dxa"/>
            <w:right w:w="108" w:type="dxa"/>
          </w:tblCellMar>
        </w:tblPrEx>
        <w:trPr>
          <w:trHeight w:val="567" w:hRule="atLeast"/>
          <w:jc w:val="center"/>
        </w:trPr>
        <w:tc>
          <w:tcPr>
            <w:tcW w:w="1288" w:type="dxa"/>
            <w:vMerge w:val="restart"/>
            <w:tcBorders>
              <w:top w:val="single" w:color="auto" w:sz="4" w:space="0"/>
              <w:left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机械化粮食生产实施区</w:t>
            </w:r>
          </w:p>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w:t>
            </w:r>
            <w:r>
              <w:rPr>
                <w:rFonts w:hint="eastAsia" w:ascii="仿宋_GB2312" w:hAnsi="仿宋_GB2312" w:eastAsia="仿宋_GB2312" w:cs="仿宋_GB2312"/>
                <w:color w:val="auto"/>
                <w:kern w:val="0"/>
                <w:sz w:val="22"/>
                <w:szCs w:val="22"/>
                <w:highlight w:val="none"/>
                <w:lang w:val="en-US" w:eastAsia="zh-CN"/>
              </w:rPr>
              <w:t>6</w:t>
            </w:r>
            <w:r>
              <w:rPr>
                <w:rFonts w:hint="eastAsia" w:ascii="仿宋_GB2312" w:hAnsi="仿宋_GB2312" w:eastAsia="仿宋_GB2312" w:cs="仿宋_GB2312"/>
                <w:color w:val="auto"/>
                <w:kern w:val="0"/>
                <w:sz w:val="22"/>
                <w:szCs w:val="22"/>
                <w:highlight w:val="none"/>
              </w:rPr>
              <w:t>县</w:t>
            </w:r>
            <w:r>
              <w:rPr>
                <w:rFonts w:hint="eastAsia" w:ascii="仿宋_GB2312" w:hAnsi="仿宋_GB2312" w:eastAsia="仿宋_GB2312" w:cs="仿宋_GB2312"/>
                <w:color w:val="auto"/>
                <w:kern w:val="0"/>
                <w:sz w:val="22"/>
                <w:szCs w:val="22"/>
                <w:highlight w:val="none"/>
                <w:lang w:eastAsia="zh-CN"/>
              </w:rPr>
              <w:t>）</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b/>
                <w:bCs/>
                <w:color w:val="auto"/>
                <w:kern w:val="0"/>
                <w:sz w:val="22"/>
                <w:szCs w:val="22"/>
                <w:highlight w:val="none"/>
                <w:lang w:eastAsia="zh-CN"/>
              </w:rPr>
            </w:pPr>
            <w:r>
              <w:rPr>
                <w:rFonts w:hint="eastAsia" w:ascii="仿宋_GB2312" w:hAnsi="仿宋_GB2312" w:eastAsia="仿宋_GB2312" w:cs="仿宋_GB2312"/>
                <w:b w:val="0"/>
                <w:bCs w:val="0"/>
                <w:color w:val="auto"/>
                <w:kern w:val="0"/>
                <w:sz w:val="22"/>
                <w:szCs w:val="22"/>
                <w:highlight w:val="none"/>
                <w:lang w:eastAsia="zh-CN"/>
              </w:rPr>
              <w:t>大同市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b/>
                <w:bCs/>
                <w:color w:val="auto"/>
                <w:kern w:val="0"/>
                <w:sz w:val="22"/>
                <w:szCs w:val="22"/>
                <w:highlight w:val="none"/>
                <w:lang w:eastAsia="zh-CN"/>
              </w:rPr>
            </w:pPr>
            <w:r>
              <w:rPr>
                <w:rFonts w:hint="eastAsia" w:ascii="仿宋_GB2312" w:hAnsi="仿宋_GB2312" w:eastAsia="仿宋_GB2312" w:cs="仿宋_GB2312"/>
                <w:b w:val="0"/>
                <w:bCs w:val="0"/>
                <w:color w:val="auto"/>
                <w:kern w:val="0"/>
                <w:sz w:val="22"/>
                <w:szCs w:val="22"/>
                <w:highlight w:val="none"/>
                <w:lang w:eastAsia="zh-CN"/>
              </w:rPr>
              <w:t>阳高县、天镇县、灵丘县、浑源县、广灵县</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朔州市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朔城区、山阴县、应县、怀仁市</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忻州市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"http://baike.so.com/doc/5637033-5849660.html"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忻府区</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"http://baike.so.com/doc/1629768-1722913.html"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代县</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"http://baike.so.com/doc/6168547-6381780.html"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定襄县</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"http://baike.so.com/doc/5341650-5577093.html"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五寨县</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"http://baike.so.com/doc/5566584-5781699.html"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原平市</w:t>
            </w:r>
            <w:r>
              <w:rPr>
                <w:rFonts w:hint="eastAsia" w:ascii="仿宋_GB2312" w:hAnsi="仿宋_GB2312" w:eastAsia="仿宋_GB2312" w:cs="仿宋_GB2312"/>
                <w:color w:val="auto"/>
                <w:sz w:val="22"/>
                <w:szCs w:val="22"/>
                <w:highlight w:val="none"/>
              </w:rPr>
              <w:fldChar w:fldCharType="end"/>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太原市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"http://baike.so.com/doc/5966439-6179393.html"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清徐</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县、</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"http://baike.so.com/doc/5634103-5846728.html"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阳曲</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县</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晋中市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榆次区、</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"http://baike.so.com/doc/3689157-3877106.html"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太谷区</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"http://baike.so.com/doc/1217956-1288326.html"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祁县</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"http://baike.so.com/doc/5374446-5610491.html"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平遥县</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"http://baike.so.com/doc/2575689-2719933.html"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寿阳县</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"http://baike.so.com/doc/1067232-1129158.html"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sz w:val="22"/>
                <w:szCs w:val="22"/>
                <w:highlight w:val="none"/>
              </w:rPr>
              <w:t>介休</w:t>
            </w:r>
            <w:r>
              <w:rPr>
                <w:rFonts w:hint="eastAsia" w:ascii="仿宋_GB2312" w:hAnsi="仿宋_GB2312" w:eastAsia="仿宋_GB2312" w:cs="仿宋_GB2312"/>
                <w:color w:val="auto"/>
                <w:sz w:val="22"/>
                <w:szCs w:val="22"/>
                <w:highlight w:val="none"/>
              </w:rPr>
              <w:fldChar w:fldCharType="end"/>
            </w:r>
            <w:r>
              <w:rPr>
                <w:rFonts w:hint="eastAsia" w:ascii="仿宋_GB2312" w:hAnsi="仿宋_GB2312" w:eastAsia="仿宋_GB2312" w:cs="仿宋_GB2312"/>
                <w:color w:val="auto"/>
                <w:kern w:val="0"/>
                <w:sz w:val="22"/>
                <w:szCs w:val="22"/>
                <w:highlight w:val="none"/>
              </w:rPr>
              <w:t>市</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阳泉市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盂县</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吕梁市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离石区、孝义市、汾阳市、文水县、交城县、临县、柳林县</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长治市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rPr>
              <w:t>上党区</w:t>
            </w:r>
            <w:r>
              <w:rPr>
                <w:rFonts w:hint="eastAsia" w:ascii="仿宋_GB2312" w:hAnsi="仿宋_GB2312" w:eastAsia="仿宋_GB2312" w:cs="仿宋_GB2312"/>
                <w:color w:val="auto"/>
                <w:kern w:val="0"/>
                <w:sz w:val="22"/>
                <w:szCs w:val="22"/>
                <w:highlight w:val="none"/>
              </w:rPr>
              <w:t>、长子县、屯留</w:t>
            </w:r>
            <w:r>
              <w:rPr>
                <w:rFonts w:hint="eastAsia" w:ascii="仿宋_GB2312" w:hAnsi="仿宋_GB2312" w:eastAsia="仿宋_GB2312" w:cs="仿宋_GB2312"/>
                <w:color w:val="auto"/>
                <w:kern w:val="0"/>
                <w:sz w:val="22"/>
                <w:szCs w:val="22"/>
                <w:highlight w:val="none"/>
                <w:lang w:eastAsia="zh-CN"/>
              </w:rPr>
              <w:t>区</w:t>
            </w:r>
            <w:r>
              <w:rPr>
                <w:rFonts w:hint="eastAsia" w:ascii="仿宋_GB2312" w:hAnsi="仿宋_GB2312" w:eastAsia="仿宋_GB2312" w:cs="仿宋_GB2312"/>
                <w:color w:val="auto"/>
                <w:kern w:val="0"/>
                <w:sz w:val="22"/>
                <w:szCs w:val="22"/>
                <w:highlight w:val="none"/>
              </w:rPr>
              <w:t>、襄垣县、沁县、潞城</w:t>
            </w:r>
            <w:r>
              <w:rPr>
                <w:rFonts w:hint="eastAsia" w:ascii="仿宋_GB2312" w:hAnsi="仿宋_GB2312" w:eastAsia="仿宋_GB2312" w:cs="仿宋_GB2312"/>
                <w:color w:val="auto"/>
                <w:kern w:val="0"/>
                <w:sz w:val="22"/>
                <w:szCs w:val="22"/>
                <w:highlight w:val="none"/>
                <w:lang w:eastAsia="zh-CN"/>
              </w:rPr>
              <w:t>区</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晋城市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高平市、泽州县</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临汾市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尧都区、侯马市、霍州市、洪洞县、翼城县、曲沃县、襄汾县</w:t>
            </w:r>
          </w:p>
        </w:tc>
      </w:tr>
      <w:tr>
        <w:tblPrEx>
          <w:tblCellMar>
            <w:top w:w="0" w:type="dxa"/>
            <w:left w:w="108" w:type="dxa"/>
            <w:bottom w:w="0" w:type="dxa"/>
            <w:right w:w="108" w:type="dxa"/>
          </w:tblCellMar>
        </w:tblPrEx>
        <w:trPr>
          <w:trHeight w:val="765" w:hRule="atLeast"/>
          <w:jc w:val="center"/>
        </w:trPr>
        <w:tc>
          <w:tcPr>
            <w:tcW w:w="1288" w:type="dxa"/>
            <w:vMerge w:val="continue"/>
            <w:tcBorders>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运城市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盐湖区、绛县、夏县、新绛县、稷山县、芮城县、临猗县、万荣县闻喜县、永济市、河津市</w:t>
            </w:r>
          </w:p>
        </w:tc>
      </w:tr>
      <w:tr>
        <w:tblPrEx>
          <w:tblCellMar>
            <w:top w:w="0" w:type="dxa"/>
            <w:left w:w="108" w:type="dxa"/>
            <w:bottom w:w="0" w:type="dxa"/>
            <w:right w:w="108" w:type="dxa"/>
          </w:tblCellMar>
        </w:tblPrEx>
        <w:trPr>
          <w:trHeight w:val="864" w:hRule="atLeast"/>
          <w:jc w:val="center"/>
        </w:trPr>
        <w:tc>
          <w:tcPr>
            <w:tcW w:w="1288" w:type="dxa"/>
            <w:vMerge w:val="restart"/>
            <w:tcBorders>
              <w:top w:val="single" w:color="auto" w:sz="4" w:space="0"/>
              <w:left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机械化畜牧生产实施区</w:t>
            </w:r>
          </w:p>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kern w:val="0"/>
                <w:sz w:val="22"/>
                <w:szCs w:val="22"/>
                <w:highlight w:val="none"/>
                <w:lang w:val="en-US" w:eastAsia="zh-CN"/>
              </w:rPr>
              <w:t>40</w:t>
            </w:r>
            <w:r>
              <w:rPr>
                <w:rFonts w:hint="eastAsia" w:ascii="仿宋_GB2312" w:hAnsi="仿宋_GB2312" w:eastAsia="仿宋_GB2312" w:cs="仿宋_GB2312"/>
                <w:color w:val="auto"/>
                <w:kern w:val="0"/>
                <w:sz w:val="22"/>
                <w:szCs w:val="22"/>
                <w:highlight w:val="none"/>
              </w:rPr>
              <w:t>县</w:t>
            </w:r>
            <w:r>
              <w:rPr>
                <w:rFonts w:hint="eastAsia" w:ascii="仿宋_GB2312" w:hAnsi="仿宋_GB2312" w:eastAsia="仿宋_GB2312" w:cs="仿宋_GB2312"/>
                <w:color w:val="auto"/>
                <w:kern w:val="0"/>
                <w:sz w:val="22"/>
                <w:szCs w:val="22"/>
                <w:highlight w:val="none"/>
                <w:lang w:eastAsia="zh-CN"/>
              </w:rPr>
              <w:t>）</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大同</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云州区、天镇县、阳高县、云岗区、新荣区、左云县、浑源县</w:t>
            </w:r>
          </w:p>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灵丘县、广灵县、平城区</w:t>
            </w:r>
          </w:p>
        </w:tc>
      </w:tr>
      <w:tr>
        <w:tblPrEx>
          <w:tblCellMar>
            <w:top w:w="0" w:type="dxa"/>
            <w:left w:w="108" w:type="dxa"/>
            <w:bottom w:w="0" w:type="dxa"/>
            <w:right w:w="108" w:type="dxa"/>
          </w:tblCellMar>
        </w:tblPrEx>
        <w:trPr>
          <w:trHeight w:val="694"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朔州</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朔城区、平鲁区、山阴县、怀仁市、应县、右玉县</w:t>
            </w:r>
          </w:p>
        </w:tc>
      </w:tr>
      <w:tr>
        <w:tblPrEx>
          <w:tblCellMar>
            <w:top w:w="0" w:type="dxa"/>
            <w:left w:w="108" w:type="dxa"/>
            <w:bottom w:w="0" w:type="dxa"/>
            <w:right w:w="108" w:type="dxa"/>
          </w:tblCellMar>
        </w:tblPrEx>
        <w:trPr>
          <w:trHeight w:val="1008"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忻州</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忻府区、定襄县、五台县、原平市、代县、繁峙县、宁武县</w:t>
            </w:r>
          </w:p>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静乐县、神池县、五寨县、岢岚县、河曲县、保德县、偏关县</w:t>
            </w:r>
          </w:p>
        </w:tc>
      </w:tr>
      <w:tr>
        <w:tblPrEx>
          <w:tblCellMar>
            <w:top w:w="0" w:type="dxa"/>
            <w:left w:w="108" w:type="dxa"/>
            <w:bottom w:w="0" w:type="dxa"/>
            <w:right w:w="108" w:type="dxa"/>
          </w:tblCellMar>
        </w:tblPrEx>
        <w:trPr>
          <w:trHeight w:val="769"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吕梁</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方山县、兴县、岚县、离石区、临县、交城县</w:t>
            </w:r>
          </w:p>
        </w:tc>
      </w:tr>
      <w:tr>
        <w:tblPrEx>
          <w:tblCellMar>
            <w:top w:w="0" w:type="dxa"/>
            <w:left w:w="108" w:type="dxa"/>
            <w:bottom w:w="0" w:type="dxa"/>
            <w:right w:w="108" w:type="dxa"/>
          </w:tblCellMar>
        </w:tblPrEx>
        <w:trPr>
          <w:trHeight w:val="769" w:hRule="atLeast"/>
          <w:jc w:val="center"/>
        </w:trPr>
        <w:tc>
          <w:tcPr>
            <w:tcW w:w="1288" w:type="dxa"/>
            <w:vMerge w:val="continue"/>
            <w:tcBorders>
              <w:left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太原</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"http://baike.so.com/doc/6157391-6370607.html"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娄烦</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县</w:t>
            </w:r>
            <w:r>
              <w:rPr>
                <w:rFonts w:hint="eastAsia" w:ascii="仿宋_GB2312" w:hAnsi="仿宋_GB2312" w:eastAsia="仿宋_GB2312" w:cs="仿宋_GB2312"/>
                <w:color w:val="auto"/>
                <w:kern w:val="0"/>
                <w:sz w:val="22"/>
                <w:szCs w:val="22"/>
                <w:highlight w:val="none"/>
                <w:lang w:eastAsia="zh-CN"/>
              </w:rPr>
              <w:t>、古交市、阳曲县</w:t>
            </w:r>
          </w:p>
        </w:tc>
      </w:tr>
      <w:tr>
        <w:tblPrEx>
          <w:tblCellMar>
            <w:top w:w="0" w:type="dxa"/>
            <w:left w:w="108" w:type="dxa"/>
            <w:bottom w:w="0" w:type="dxa"/>
            <w:right w:w="108" w:type="dxa"/>
          </w:tblCellMar>
        </w:tblPrEx>
        <w:trPr>
          <w:trHeight w:val="769" w:hRule="atLeast"/>
          <w:jc w:val="center"/>
        </w:trPr>
        <w:tc>
          <w:tcPr>
            <w:tcW w:w="1288" w:type="dxa"/>
            <w:vMerge w:val="continue"/>
            <w:tcBorders>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rPr>
              <w:t>阳泉</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盂县</w:t>
            </w:r>
          </w:p>
        </w:tc>
      </w:tr>
      <w:tr>
        <w:tblPrEx>
          <w:tblCellMar>
            <w:top w:w="0" w:type="dxa"/>
            <w:left w:w="108" w:type="dxa"/>
            <w:bottom w:w="0" w:type="dxa"/>
            <w:right w:w="108" w:type="dxa"/>
          </w:tblCellMar>
        </w:tblPrEx>
        <w:trPr>
          <w:trHeight w:val="416" w:hRule="atLeast"/>
          <w:jc w:val="center"/>
        </w:trPr>
        <w:tc>
          <w:tcPr>
            <w:tcW w:w="128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机械化林果业生产实施区</w:t>
            </w:r>
          </w:p>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kern w:val="0"/>
                <w:sz w:val="22"/>
                <w:szCs w:val="22"/>
                <w:highlight w:val="none"/>
                <w:lang w:val="en-US" w:eastAsia="zh-CN"/>
              </w:rPr>
              <w:t>40</w:t>
            </w:r>
            <w:r>
              <w:rPr>
                <w:rFonts w:hint="eastAsia" w:ascii="仿宋_GB2312" w:hAnsi="仿宋_GB2312" w:eastAsia="仿宋_GB2312" w:cs="仿宋_GB2312"/>
                <w:color w:val="auto"/>
                <w:kern w:val="0"/>
                <w:sz w:val="22"/>
                <w:szCs w:val="22"/>
                <w:highlight w:val="none"/>
              </w:rPr>
              <w:t>县</w:t>
            </w:r>
            <w:r>
              <w:rPr>
                <w:rFonts w:hint="eastAsia" w:ascii="仿宋_GB2312" w:hAnsi="仿宋_GB2312" w:eastAsia="仿宋_GB2312" w:cs="仿宋_GB2312"/>
                <w:color w:val="auto"/>
                <w:kern w:val="0"/>
                <w:sz w:val="22"/>
                <w:szCs w:val="22"/>
                <w:highlight w:val="none"/>
                <w:lang w:eastAsia="zh-CN"/>
              </w:rPr>
              <w:t>）</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吕梁</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汾阳市、临县、柳林县</w:t>
            </w:r>
          </w:p>
        </w:tc>
      </w:tr>
      <w:tr>
        <w:tblPrEx>
          <w:tblCellMar>
            <w:top w:w="0" w:type="dxa"/>
            <w:left w:w="108" w:type="dxa"/>
            <w:bottom w:w="0" w:type="dxa"/>
            <w:right w:w="108" w:type="dxa"/>
          </w:tblCellMar>
        </w:tblPrEx>
        <w:trPr>
          <w:trHeight w:val="719" w:hRule="atLeast"/>
          <w:jc w:val="center"/>
        </w:trPr>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临汾</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隰县、汾西县、安泽县、永和县、古县、浮山县</w:t>
            </w:r>
          </w:p>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吉县、乡宁县、大宁县、蒲县</w:t>
            </w:r>
          </w:p>
        </w:tc>
      </w:tr>
      <w:tr>
        <w:tblPrEx>
          <w:tblCellMar>
            <w:top w:w="0" w:type="dxa"/>
            <w:left w:w="108" w:type="dxa"/>
            <w:bottom w:w="0" w:type="dxa"/>
            <w:right w:w="108" w:type="dxa"/>
          </w:tblCellMar>
        </w:tblPrEx>
        <w:trPr>
          <w:trHeight w:val="658" w:hRule="atLeast"/>
          <w:jc w:val="center"/>
        </w:trPr>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运城</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绛县、新绛县、稷山县、临猗县、万荣县</w:t>
            </w:r>
          </w:p>
          <w:p>
            <w:pPr>
              <w:widowControl/>
              <w:spacing w:line="32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rPr>
              <w:t>芮城县、平陆县、盐湖区、永济市</w:t>
            </w:r>
            <w:r>
              <w:rPr>
                <w:rFonts w:hint="eastAsia" w:ascii="仿宋_GB2312" w:hAnsi="仿宋_GB2312" w:eastAsia="仿宋_GB2312" w:cs="仿宋_GB2312"/>
                <w:color w:val="auto"/>
                <w:kern w:val="0"/>
                <w:sz w:val="22"/>
                <w:szCs w:val="22"/>
                <w:highlight w:val="none"/>
                <w:lang w:eastAsia="zh-CN"/>
              </w:rPr>
              <w:t>、垣曲县</w:t>
            </w:r>
          </w:p>
        </w:tc>
      </w:tr>
      <w:tr>
        <w:tblPrEx>
          <w:tblCellMar>
            <w:top w:w="0" w:type="dxa"/>
            <w:left w:w="108" w:type="dxa"/>
            <w:bottom w:w="0" w:type="dxa"/>
            <w:right w:w="108" w:type="dxa"/>
          </w:tblCellMar>
        </w:tblPrEx>
        <w:trPr>
          <w:trHeight w:val="440" w:hRule="atLeast"/>
          <w:jc w:val="center"/>
        </w:trPr>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晋中</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"http://baike.so.com/doc/1217956-1288326.html"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祁县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、左权县</w:t>
            </w:r>
          </w:p>
        </w:tc>
      </w:tr>
      <w:tr>
        <w:tblPrEx>
          <w:tblCellMar>
            <w:top w:w="0" w:type="dxa"/>
            <w:left w:w="108" w:type="dxa"/>
            <w:bottom w:w="0" w:type="dxa"/>
            <w:right w:w="108" w:type="dxa"/>
          </w:tblCellMar>
        </w:tblPrEx>
        <w:trPr>
          <w:trHeight w:val="746" w:hRule="atLeast"/>
          <w:jc w:val="center"/>
        </w:trPr>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长治</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壶关县、黎城县、平顺县、襄垣县</w:t>
            </w:r>
          </w:p>
          <w:p>
            <w:pPr>
              <w:widowControl/>
              <w:spacing w:line="32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rPr>
              <w:t>武乡县、沁县、沁源县</w:t>
            </w:r>
            <w:r>
              <w:rPr>
                <w:rFonts w:hint="eastAsia" w:ascii="仿宋_GB2312" w:hAnsi="仿宋_GB2312" w:eastAsia="仿宋_GB2312" w:cs="仿宋_GB2312"/>
                <w:color w:val="auto"/>
                <w:kern w:val="0"/>
                <w:sz w:val="22"/>
                <w:szCs w:val="22"/>
                <w:highlight w:val="none"/>
                <w:lang w:eastAsia="zh-CN"/>
              </w:rPr>
              <w:t>、屯留区</w:t>
            </w:r>
          </w:p>
        </w:tc>
      </w:tr>
      <w:tr>
        <w:tblPrEx>
          <w:tblCellMar>
            <w:top w:w="0" w:type="dxa"/>
            <w:left w:w="108" w:type="dxa"/>
            <w:bottom w:w="0" w:type="dxa"/>
            <w:right w:w="108" w:type="dxa"/>
          </w:tblCellMar>
        </w:tblPrEx>
        <w:trPr>
          <w:trHeight w:val="496" w:hRule="atLeast"/>
          <w:jc w:val="center"/>
        </w:trPr>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晋城</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高平市、泽州县、陵川县、阳城县、沁水县</w:t>
            </w:r>
          </w:p>
        </w:tc>
      </w:tr>
      <w:tr>
        <w:tblPrEx>
          <w:tblCellMar>
            <w:top w:w="0" w:type="dxa"/>
            <w:left w:w="108" w:type="dxa"/>
            <w:bottom w:w="0" w:type="dxa"/>
            <w:right w:w="108" w:type="dxa"/>
          </w:tblCellMar>
        </w:tblPrEx>
        <w:trPr>
          <w:trHeight w:val="415" w:hRule="atLeast"/>
          <w:jc w:val="center"/>
        </w:trPr>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阳泉</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rPr>
              <w:t>平定县</w:t>
            </w:r>
            <w:r>
              <w:rPr>
                <w:rFonts w:hint="eastAsia" w:ascii="仿宋_GB2312" w:hAnsi="仿宋_GB2312" w:eastAsia="仿宋_GB2312" w:cs="仿宋_GB2312"/>
                <w:color w:val="auto"/>
                <w:kern w:val="0"/>
                <w:sz w:val="22"/>
                <w:szCs w:val="22"/>
                <w:highlight w:val="none"/>
                <w:lang w:eastAsia="zh-CN"/>
              </w:rPr>
              <w:t>、郊区</w:t>
            </w:r>
          </w:p>
        </w:tc>
      </w:tr>
      <w:tr>
        <w:tblPrEx>
          <w:tblCellMar>
            <w:top w:w="0" w:type="dxa"/>
            <w:left w:w="108" w:type="dxa"/>
            <w:bottom w:w="0" w:type="dxa"/>
            <w:right w:w="108" w:type="dxa"/>
          </w:tblCellMar>
        </w:tblPrEx>
        <w:trPr>
          <w:trHeight w:val="399" w:hRule="atLeast"/>
          <w:jc w:val="center"/>
        </w:trPr>
        <w:tc>
          <w:tcPr>
            <w:tcW w:w="1288" w:type="dxa"/>
            <w:vMerge w:val="restart"/>
            <w:tcBorders>
              <w:top w:val="single" w:color="auto" w:sz="4" w:space="0"/>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机械化杂粮（丘陵山区）生产实施区</w:t>
            </w:r>
          </w:p>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sz w:val="22"/>
                <w:szCs w:val="22"/>
                <w:highlight w:val="none"/>
                <w:lang w:val="en-US" w:eastAsia="zh-CN"/>
              </w:rPr>
              <w:t>39</w:t>
            </w:r>
            <w:r>
              <w:rPr>
                <w:rFonts w:hint="eastAsia" w:ascii="仿宋_GB2312" w:hAnsi="仿宋_GB2312" w:eastAsia="仿宋_GB2312" w:cs="仿宋_GB2312"/>
                <w:color w:val="auto"/>
                <w:sz w:val="22"/>
                <w:szCs w:val="22"/>
                <w:highlight w:val="none"/>
              </w:rPr>
              <w:t>县</w:t>
            </w:r>
            <w:r>
              <w:rPr>
                <w:rFonts w:hint="eastAsia" w:ascii="仿宋_GB2312" w:hAnsi="仿宋_GB2312" w:eastAsia="仿宋_GB2312" w:cs="仿宋_GB2312"/>
                <w:color w:val="auto"/>
                <w:sz w:val="22"/>
                <w:szCs w:val="22"/>
                <w:highlight w:val="none"/>
                <w:lang w:eastAsia="zh-CN"/>
              </w:rPr>
              <w:t>）</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大同</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浑源县、广灵县、灵丘县、左云县</w:t>
            </w:r>
          </w:p>
        </w:tc>
      </w:tr>
      <w:tr>
        <w:tblPrEx>
          <w:tblCellMar>
            <w:top w:w="0" w:type="dxa"/>
            <w:left w:w="108" w:type="dxa"/>
            <w:bottom w:w="0" w:type="dxa"/>
            <w:right w:w="108" w:type="dxa"/>
          </w:tblCellMar>
        </w:tblPrEx>
        <w:trPr>
          <w:trHeight w:val="385"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朔州</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山阴县、右玉县、朔城区、平鲁区</w:t>
            </w:r>
          </w:p>
        </w:tc>
      </w:tr>
      <w:tr>
        <w:tblPrEx>
          <w:tblCellMar>
            <w:top w:w="0" w:type="dxa"/>
            <w:left w:w="108" w:type="dxa"/>
            <w:bottom w:w="0" w:type="dxa"/>
            <w:right w:w="108" w:type="dxa"/>
          </w:tblCellMar>
        </w:tblPrEx>
        <w:trPr>
          <w:trHeight w:val="567"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忻州</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"http://baike.so.com/doc/2446114-2585839.html"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静乐县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"http://baike.so.com/doc/5366074-5601775.html"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五台县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"http://baike.so.com/doc/6032322-6245324.html"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神池县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"http://baike.so.com/doc/5341650-5577093.html"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五寨县</w:t>
            </w:r>
            <w:r>
              <w:rPr>
                <w:rFonts w:hint="eastAsia" w:ascii="仿宋_GB2312" w:hAnsi="仿宋_GB2312" w:eastAsia="仿宋_GB2312" w:cs="仿宋_GB2312"/>
                <w:color w:val="auto"/>
                <w:kern w:val="0"/>
                <w:sz w:val="22"/>
                <w:szCs w:val="22"/>
                <w:highlight w:val="none"/>
              </w:rPr>
              <w:fldChar w:fldCharType="end"/>
            </w:r>
          </w:p>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"http://baike.so.com/doc/6168590-6381823.html"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岢岚县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"http://baike.so.com/doc/6168445-6381678.html"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偏关县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"http://baike.so.com/doc/5882655-6095533.html"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河曲县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"http://baike.so.com/doc/6168441-6381674.html"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保德县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"http://baike.so.com/doc/5355557-5591028.html"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宁武县</w:t>
            </w:r>
            <w:r>
              <w:rPr>
                <w:rFonts w:hint="eastAsia" w:ascii="仿宋_GB2312" w:hAnsi="仿宋_GB2312" w:eastAsia="仿宋_GB2312" w:cs="仿宋_GB2312"/>
                <w:color w:val="auto"/>
                <w:kern w:val="0"/>
                <w:sz w:val="22"/>
                <w:szCs w:val="22"/>
                <w:highlight w:val="none"/>
              </w:rPr>
              <w:fldChar w:fldCharType="end"/>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吕梁</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兴县、石楼县、岚县、方山县</w:t>
            </w:r>
          </w:p>
        </w:tc>
      </w:tr>
      <w:tr>
        <w:tblPrEx>
          <w:tblCellMar>
            <w:top w:w="0" w:type="dxa"/>
            <w:left w:w="108" w:type="dxa"/>
            <w:bottom w:w="0" w:type="dxa"/>
            <w:right w:w="108" w:type="dxa"/>
          </w:tblCellMar>
        </w:tblPrEx>
        <w:trPr>
          <w:trHeight w:val="342"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太原</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"http://baike.so.com/doc/6157391-6370607.html"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娄烦</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县</w:t>
            </w:r>
          </w:p>
        </w:tc>
      </w:tr>
      <w:tr>
        <w:tblPrEx>
          <w:tblCellMar>
            <w:top w:w="0" w:type="dxa"/>
            <w:left w:w="108" w:type="dxa"/>
            <w:bottom w:w="0" w:type="dxa"/>
            <w:right w:w="108" w:type="dxa"/>
          </w:tblCellMar>
        </w:tblPrEx>
        <w:trPr>
          <w:trHeight w:val="328"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阳泉</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平定县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晋中</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"http://baike.so.com/doc/2363179-2498933.html"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灵石县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"http://baike.so.com/doc/3160187-3330445.html"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昔阳县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"http://baike.so.com/doc/5825075-6037893.html"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和顺县</w:t>
            </w:r>
            <w:r>
              <w:rPr>
                <w:rFonts w:hint="eastAsia" w:ascii="仿宋_GB2312" w:hAnsi="仿宋_GB2312" w:eastAsia="仿宋_GB2312" w:cs="仿宋_GB2312"/>
                <w:color w:val="auto"/>
                <w:kern w:val="0"/>
                <w:sz w:val="22"/>
                <w:szCs w:val="22"/>
                <w:highlight w:val="none"/>
              </w:rPr>
              <w:fldChar w:fldCharType="end"/>
            </w:r>
            <w:r>
              <w:rPr>
                <w:rFonts w:hint="eastAsia" w:ascii="仿宋_GB2312" w:hAnsi="仿宋_GB2312" w:eastAsia="仿宋_GB2312" w:cs="仿宋_GB2312"/>
                <w:color w:val="auto"/>
                <w:kern w:val="0"/>
                <w:sz w:val="22"/>
                <w:szCs w:val="22"/>
                <w:highlight w:val="none"/>
              </w:rPr>
              <w:t>、左权县、</w:t>
            </w:r>
            <w:r>
              <w:rPr>
                <w:rFonts w:hint="eastAsia" w:ascii="仿宋_GB2312" w:hAnsi="仿宋_GB2312" w:eastAsia="仿宋_GB2312" w:cs="仿宋_GB2312"/>
                <w:color w:val="auto"/>
                <w:sz w:val="22"/>
                <w:szCs w:val="22"/>
                <w:highlight w:val="none"/>
              </w:rPr>
              <w:fldChar w:fldCharType="begin"/>
            </w:r>
            <w:r>
              <w:rPr>
                <w:rFonts w:hint="eastAsia" w:ascii="仿宋_GB2312" w:hAnsi="仿宋_GB2312" w:eastAsia="仿宋_GB2312" w:cs="仿宋_GB2312"/>
                <w:color w:val="auto"/>
                <w:sz w:val="22"/>
                <w:szCs w:val="22"/>
                <w:highlight w:val="none"/>
              </w:rPr>
              <w:instrText xml:space="preserve"> HYPERLINK "http://baike.so.com/doc/5829811-6042635.html" </w:instrText>
            </w:r>
            <w:r>
              <w:rPr>
                <w:rFonts w:hint="eastAsia" w:ascii="仿宋_GB2312" w:hAnsi="仿宋_GB2312" w:eastAsia="仿宋_GB2312" w:cs="仿宋_GB2312"/>
                <w:color w:val="auto"/>
                <w:sz w:val="22"/>
                <w:szCs w:val="22"/>
                <w:highlight w:val="none"/>
              </w:rPr>
              <w:fldChar w:fldCharType="separate"/>
            </w:r>
            <w:r>
              <w:rPr>
                <w:rFonts w:hint="eastAsia" w:ascii="仿宋_GB2312" w:hAnsi="仿宋_GB2312" w:eastAsia="仿宋_GB2312" w:cs="仿宋_GB2312"/>
                <w:color w:val="auto"/>
                <w:kern w:val="0"/>
                <w:sz w:val="22"/>
                <w:szCs w:val="22"/>
                <w:highlight w:val="none"/>
              </w:rPr>
              <w:t>榆社县</w:t>
            </w:r>
            <w:r>
              <w:rPr>
                <w:rFonts w:hint="eastAsia" w:ascii="仿宋_GB2312" w:hAnsi="仿宋_GB2312" w:eastAsia="仿宋_GB2312" w:cs="仿宋_GB2312"/>
                <w:color w:val="auto"/>
                <w:kern w:val="0"/>
                <w:sz w:val="22"/>
                <w:szCs w:val="22"/>
                <w:highlight w:val="none"/>
              </w:rPr>
              <w:fldChar w:fldCharType="end"/>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长治</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rPr>
              <w:t>壶关县、黎城县、平顺县、武乡县、沁源县</w:t>
            </w:r>
            <w:r>
              <w:rPr>
                <w:rFonts w:hint="eastAsia" w:ascii="仿宋_GB2312" w:hAnsi="仿宋_GB2312" w:eastAsia="仿宋_GB2312" w:cs="仿宋_GB2312"/>
                <w:color w:val="auto"/>
                <w:kern w:val="0"/>
                <w:sz w:val="22"/>
                <w:szCs w:val="22"/>
                <w:highlight w:val="none"/>
                <w:lang w:eastAsia="zh-CN"/>
              </w:rPr>
              <w:t>、沁县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晋城</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陵川县、阳城县、沁水县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rPr>
              <w:t>运城</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rPr>
              <w:t>永济市、垣曲县</w:t>
            </w:r>
          </w:p>
        </w:tc>
      </w:tr>
      <w:tr>
        <w:tblPrEx>
          <w:tblCellMar>
            <w:top w:w="0" w:type="dxa"/>
            <w:left w:w="108" w:type="dxa"/>
            <w:bottom w:w="0" w:type="dxa"/>
            <w:right w:w="108" w:type="dxa"/>
          </w:tblCellMar>
        </w:tblPrEx>
        <w:trPr>
          <w:trHeight w:val="384" w:hRule="atLeast"/>
          <w:jc w:val="center"/>
        </w:trPr>
        <w:tc>
          <w:tcPr>
            <w:tcW w:w="1288" w:type="dxa"/>
            <w:vMerge w:val="restart"/>
            <w:tcBorders>
              <w:top w:val="single" w:color="auto" w:sz="4" w:space="0"/>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机械化蔬菜生产</w:t>
            </w:r>
          </w:p>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实施区</w:t>
            </w:r>
          </w:p>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w:t>
            </w:r>
            <w:r>
              <w:rPr>
                <w:rFonts w:hint="eastAsia" w:ascii="仿宋_GB2312" w:hAnsi="仿宋_GB2312" w:eastAsia="仿宋_GB2312" w:cs="仿宋_GB2312"/>
                <w:color w:val="auto"/>
                <w:kern w:val="0"/>
                <w:sz w:val="22"/>
                <w:szCs w:val="22"/>
                <w:highlight w:val="none"/>
                <w:lang w:val="en-US" w:eastAsia="zh-CN"/>
              </w:rPr>
              <w:t>8</w:t>
            </w:r>
            <w:r>
              <w:rPr>
                <w:rFonts w:hint="eastAsia" w:ascii="仿宋_GB2312" w:hAnsi="仿宋_GB2312" w:eastAsia="仿宋_GB2312" w:cs="仿宋_GB2312"/>
                <w:color w:val="auto"/>
                <w:kern w:val="0"/>
                <w:sz w:val="22"/>
                <w:szCs w:val="22"/>
                <w:highlight w:val="none"/>
              </w:rPr>
              <w:t>县</w:t>
            </w:r>
            <w:r>
              <w:rPr>
                <w:rFonts w:hint="eastAsia" w:ascii="仿宋_GB2312" w:hAnsi="仿宋_GB2312" w:eastAsia="仿宋_GB2312" w:cs="仿宋_GB2312"/>
                <w:color w:val="auto"/>
                <w:kern w:val="0"/>
                <w:sz w:val="22"/>
                <w:szCs w:val="22"/>
                <w:highlight w:val="none"/>
                <w:lang w:eastAsia="zh-CN"/>
              </w:rPr>
              <w:t>）</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大同</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阳高县、云岗区、云州区、天镇县、广灵县、灵丘县</w:t>
            </w:r>
          </w:p>
        </w:tc>
      </w:tr>
      <w:tr>
        <w:tblPrEx>
          <w:tblCellMar>
            <w:top w:w="0" w:type="dxa"/>
            <w:left w:w="108" w:type="dxa"/>
            <w:bottom w:w="0" w:type="dxa"/>
            <w:right w:w="108" w:type="dxa"/>
          </w:tblCellMar>
        </w:tblPrEx>
        <w:trPr>
          <w:trHeight w:val="342"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朔州</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山阴县、应县、朔城区、怀仁市</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忻州</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忻府区、定襄县、原平市、岢岚县、河曲县</w:t>
            </w:r>
          </w:p>
        </w:tc>
      </w:tr>
      <w:tr>
        <w:tblPrEx>
          <w:tblCellMar>
            <w:top w:w="0" w:type="dxa"/>
            <w:left w:w="108" w:type="dxa"/>
            <w:bottom w:w="0" w:type="dxa"/>
            <w:right w:w="108" w:type="dxa"/>
          </w:tblCellMar>
        </w:tblPrEx>
        <w:trPr>
          <w:trHeight w:val="342"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吕梁</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岚县、临县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太原</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清徐县、晋源区、小店区、阳曲县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晋中</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榆次区、太谷区、祁县、榆社县</w:t>
            </w:r>
          </w:p>
        </w:tc>
      </w:tr>
      <w:tr>
        <w:tblPrEx>
          <w:tblCellMar>
            <w:top w:w="0" w:type="dxa"/>
            <w:left w:w="108" w:type="dxa"/>
            <w:bottom w:w="0" w:type="dxa"/>
            <w:right w:w="108" w:type="dxa"/>
          </w:tblCellMar>
        </w:tblPrEx>
        <w:trPr>
          <w:trHeight w:val="314"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阳泉</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郊区</w:t>
            </w:r>
          </w:p>
        </w:tc>
      </w:tr>
      <w:tr>
        <w:tblPrEx>
          <w:tblCellMar>
            <w:top w:w="0" w:type="dxa"/>
            <w:left w:w="108" w:type="dxa"/>
            <w:bottom w:w="0" w:type="dxa"/>
            <w:right w:w="108" w:type="dxa"/>
          </w:tblCellMar>
        </w:tblPrEx>
        <w:trPr>
          <w:trHeight w:val="37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临汾</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曲沃县、洪洞县、尧都区、翼城县、侯马市、襄汾县</w:t>
            </w:r>
          </w:p>
        </w:tc>
      </w:tr>
      <w:tr>
        <w:tblPrEx>
          <w:tblCellMar>
            <w:top w:w="0" w:type="dxa"/>
            <w:left w:w="108" w:type="dxa"/>
            <w:bottom w:w="0" w:type="dxa"/>
            <w:right w:w="108" w:type="dxa"/>
          </w:tblCellMar>
        </w:tblPrEx>
        <w:trPr>
          <w:trHeight w:val="384"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长治</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长子县、屯留</w:t>
            </w:r>
            <w:r>
              <w:rPr>
                <w:rFonts w:hint="eastAsia" w:ascii="仿宋_GB2312" w:hAnsi="仿宋_GB2312" w:eastAsia="仿宋_GB2312" w:cs="仿宋_GB2312"/>
                <w:color w:val="auto"/>
                <w:kern w:val="0"/>
                <w:sz w:val="22"/>
                <w:szCs w:val="22"/>
                <w:highlight w:val="none"/>
                <w:lang w:eastAsia="zh-CN"/>
              </w:rPr>
              <w:t>区</w:t>
            </w:r>
            <w:r>
              <w:rPr>
                <w:rFonts w:hint="eastAsia" w:ascii="仿宋_GB2312" w:hAnsi="仿宋_GB2312" w:eastAsia="仿宋_GB2312" w:cs="仿宋_GB2312"/>
                <w:color w:val="auto"/>
                <w:kern w:val="0"/>
                <w:sz w:val="22"/>
                <w:szCs w:val="22"/>
                <w:highlight w:val="none"/>
              </w:rPr>
              <w:t>、潞城区、壶关县、襄垣县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晋城</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rPr>
              <w:t>高平市、泽州县</w:t>
            </w:r>
            <w:r>
              <w:rPr>
                <w:rFonts w:hint="eastAsia" w:ascii="仿宋_GB2312" w:hAnsi="仿宋_GB2312" w:eastAsia="仿宋_GB2312" w:cs="仿宋_GB2312"/>
                <w:color w:val="auto"/>
                <w:kern w:val="0"/>
                <w:sz w:val="22"/>
                <w:szCs w:val="22"/>
                <w:highlight w:val="none"/>
                <w:lang w:eastAsia="zh-CN"/>
              </w:rPr>
              <w:t>、沁水县</w:t>
            </w:r>
          </w:p>
        </w:tc>
      </w:tr>
      <w:tr>
        <w:tblPrEx>
          <w:tblCellMar>
            <w:top w:w="0" w:type="dxa"/>
            <w:left w:w="108" w:type="dxa"/>
            <w:bottom w:w="0" w:type="dxa"/>
            <w:right w:w="108" w:type="dxa"/>
          </w:tblCellMar>
        </w:tblPrEx>
        <w:trPr>
          <w:trHeight w:val="398" w:hRule="atLeast"/>
          <w:jc w:val="center"/>
        </w:trPr>
        <w:tc>
          <w:tcPr>
            <w:tcW w:w="1288"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运城</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spacing w:val="-6"/>
                <w:kern w:val="0"/>
                <w:sz w:val="22"/>
                <w:szCs w:val="22"/>
                <w:highlight w:val="none"/>
              </w:rPr>
              <w:t>新绛县、夏县、盐湖区、河津市、芮城县、万荣县</w:t>
            </w:r>
            <w:r>
              <w:rPr>
                <w:rFonts w:hint="eastAsia" w:ascii="仿宋_GB2312" w:hAnsi="仿宋_GB2312" w:eastAsia="仿宋_GB2312" w:cs="仿宋_GB2312"/>
                <w:color w:val="auto"/>
                <w:spacing w:val="-6"/>
                <w:kern w:val="0"/>
                <w:sz w:val="22"/>
                <w:szCs w:val="22"/>
                <w:highlight w:val="none"/>
                <w:lang w:eastAsia="zh-CN"/>
              </w:rPr>
              <w:t>、永济市、垣曲县</w:t>
            </w:r>
          </w:p>
        </w:tc>
      </w:tr>
      <w:tr>
        <w:tblPrEx>
          <w:tblCellMar>
            <w:top w:w="0" w:type="dxa"/>
            <w:left w:w="108" w:type="dxa"/>
            <w:bottom w:w="0" w:type="dxa"/>
            <w:right w:w="108" w:type="dxa"/>
          </w:tblCellMar>
        </w:tblPrEx>
        <w:trPr>
          <w:trHeight w:val="370" w:hRule="atLeast"/>
          <w:jc w:val="center"/>
        </w:trPr>
        <w:tc>
          <w:tcPr>
            <w:tcW w:w="1288" w:type="dxa"/>
            <w:vMerge w:val="restart"/>
            <w:tcBorders>
              <w:top w:val="single" w:color="auto" w:sz="4" w:space="0"/>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机械化中药材生产</w:t>
            </w:r>
          </w:p>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实施区</w:t>
            </w:r>
          </w:p>
          <w:p>
            <w:pPr>
              <w:widowControl/>
              <w:spacing w:line="28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（45县））</w:t>
            </w: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大同市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浑源县、阳高县</w:t>
            </w:r>
          </w:p>
        </w:tc>
      </w:tr>
      <w:tr>
        <w:tblPrEx>
          <w:tblCellMar>
            <w:top w:w="0" w:type="dxa"/>
            <w:left w:w="108" w:type="dxa"/>
            <w:bottom w:w="0" w:type="dxa"/>
            <w:right w:w="108" w:type="dxa"/>
          </w:tblCellMar>
        </w:tblPrEx>
        <w:trPr>
          <w:trHeight w:val="365"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朔州市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应县</w:t>
            </w:r>
          </w:p>
        </w:tc>
      </w:tr>
      <w:tr>
        <w:tblPrEx>
          <w:tblCellMar>
            <w:top w:w="0" w:type="dxa"/>
            <w:left w:w="108" w:type="dxa"/>
            <w:bottom w:w="0" w:type="dxa"/>
            <w:right w:w="108" w:type="dxa"/>
          </w:tblCellMar>
        </w:tblPrEx>
        <w:trPr>
          <w:trHeight w:val="365"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忻州市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五台县、繁峙县、五寨县</w:t>
            </w:r>
          </w:p>
        </w:tc>
      </w:tr>
      <w:tr>
        <w:tblPrEx>
          <w:tblCellMar>
            <w:top w:w="0" w:type="dxa"/>
            <w:left w:w="108" w:type="dxa"/>
            <w:bottom w:w="0" w:type="dxa"/>
            <w:right w:w="108" w:type="dxa"/>
          </w:tblCellMar>
        </w:tblPrEx>
        <w:trPr>
          <w:trHeight w:val="356"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太原市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娄烦县、阳曲县</w:t>
            </w:r>
          </w:p>
        </w:tc>
      </w:tr>
      <w:tr>
        <w:tblPrEx>
          <w:tblCellMar>
            <w:top w:w="0" w:type="dxa"/>
            <w:left w:w="108" w:type="dxa"/>
            <w:bottom w:w="0" w:type="dxa"/>
            <w:right w:w="108" w:type="dxa"/>
          </w:tblCellMar>
        </w:tblPrEx>
        <w:trPr>
          <w:trHeight w:val="4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晋中市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昔阳县、左权县、榆社县、灵石县</w:t>
            </w:r>
          </w:p>
        </w:tc>
      </w:tr>
      <w:tr>
        <w:tblPrEx>
          <w:tblCellMar>
            <w:top w:w="0" w:type="dxa"/>
            <w:left w:w="108" w:type="dxa"/>
            <w:bottom w:w="0" w:type="dxa"/>
            <w:right w:w="108" w:type="dxa"/>
          </w:tblCellMar>
        </w:tblPrEx>
        <w:trPr>
          <w:trHeight w:val="356"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吕梁市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方山县</w:t>
            </w:r>
          </w:p>
        </w:tc>
      </w:tr>
      <w:tr>
        <w:tblPrEx>
          <w:tblCellMar>
            <w:top w:w="0" w:type="dxa"/>
            <w:left w:w="108" w:type="dxa"/>
            <w:bottom w:w="0" w:type="dxa"/>
            <w:right w:w="108" w:type="dxa"/>
          </w:tblCellMar>
        </w:tblPrEx>
        <w:trPr>
          <w:trHeight w:val="510"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临汾市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侯马市、襄汾县、浮山县、古县、安泽县、曲沃县</w:t>
            </w:r>
          </w:p>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洪洞县、尧都区、蒲县、翼城县</w:t>
            </w:r>
          </w:p>
        </w:tc>
      </w:tr>
      <w:tr>
        <w:tblPrEx>
          <w:tblCellMar>
            <w:top w:w="0" w:type="dxa"/>
            <w:left w:w="108" w:type="dxa"/>
            <w:bottom w:w="0" w:type="dxa"/>
            <w:right w:w="108" w:type="dxa"/>
          </w:tblCellMar>
        </w:tblPrEx>
        <w:trPr>
          <w:trHeight w:val="421"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长治市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长子县、平顺县、沁源县、武乡县、黎城县、壶关县、潞城区</w:t>
            </w:r>
          </w:p>
        </w:tc>
      </w:tr>
      <w:tr>
        <w:tblPrEx>
          <w:tblCellMar>
            <w:top w:w="0" w:type="dxa"/>
            <w:left w:w="108" w:type="dxa"/>
            <w:bottom w:w="0" w:type="dxa"/>
            <w:right w:w="108" w:type="dxa"/>
          </w:tblCellMar>
        </w:tblPrEx>
        <w:trPr>
          <w:trHeight w:val="328" w:hRule="atLeast"/>
          <w:jc w:val="center"/>
        </w:trPr>
        <w:tc>
          <w:tcPr>
            <w:tcW w:w="1288"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晋城市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沁水县、阳城县、陵川县、泽州县</w:t>
            </w:r>
          </w:p>
        </w:tc>
      </w:tr>
      <w:tr>
        <w:tblPrEx>
          <w:tblCellMar>
            <w:top w:w="0" w:type="dxa"/>
            <w:left w:w="108" w:type="dxa"/>
            <w:bottom w:w="0" w:type="dxa"/>
            <w:right w:w="108" w:type="dxa"/>
          </w:tblCellMar>
        </w:tblPrEx>
        <w:trPr>
          <w:trHeight w:val="537" w:hRule="atLeast"/>
          <w:jc w:val="center"/>
        </w:trPr>
        <w:tc>
          <w:tcPr>
            <w:tcW w:w="1288"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仿宋_GB2312" w:hAnsi="仿宋_GB2312" w:eastAsia="仿宋_GB2312" w:cs="仿宋_GB2312"/>
                <w:color w:val="auto"/>
                <w:kern w:val="0"/>
                <w:sz w:val="22"/>
                <w:szCs w:val="22"/>
                <w:highlight w:val="none"/>
              </w:rPr>
            </w:pPr>
          </w:p>
        </w:tc>
        <w:tc>
          <w:tcPr>
            <w:tcW w:w="108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运城市</w:t>
            </w:r>
          </w:p>
        </w:tc>
        <w:tc>
          <w:tcPr>
            <w:tcW w:w="6562"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闻喜县、绛县、夏县、芮城县、万荣县、河津市</w:t>
            </w:r>
          </w:p>
          <w:p>
            <w:pPr>
              <w:widowControl/>
              <w:spacing w:line="24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稷山县、新绛县、盐湖区、平陆县、垣曲县</w:t>
            </w:r>
          </w:p>
        </w:tc>
      </w:tr>
    </w:tbl>
    <w:p>
      <w:pPr>
        <w:pStyle w:val="9"/>
        <w:keepNext w:val="0"/>
        <w:keepLines w:val="0"/>
        <w:pageBreakBefore w:val="0"/>
        <w:kinsoku/>
        <w:wordWrap/>
        <w:overflowPunct/>
        <w:topLinePunct w:val="0"/>
        <w:autoSpaceDE/>
        <w:autoSpaceDN/>
        <w:bidi w:val="0"/>
        <w:adjustRightInd/>
        <w:snapToGrid/>
        <w:spacing w:before="312" w:beforeLines="100" w:after="312" w:afterLines="100" w:line="590" w:lineRule="exact"/>
        <w:ind w:firstLine="627" w:firstLineChars="196"/>
        <w:jc w:val="center"/>
        <w:textAlignment w:val="auto"/>
        <w:rPr>
          <w:rFonts w:ascii="黑体" w:hAnsi="黑体" w:eastAsia="黑体"/>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第四章  主要任务和重大行动</w:t>
      </w:r>
    </w:p>
    <w:p>
      <w:pPr>
        <w:keepNext w:val="0"/>
        <w:keepLines w:val="0"/>
        <w:pageBreakBefore w:val="0"/>
        <w:tabs>
          <w:tab w:val="left" w:pos="2490"/>
        </w:tabs>
        <w:kinsoku/>
        <w:wordWrap/>
        <w:overflowPunct/>
        <w:topLinePunct w:val="0"/>
        <w:autoSpaceDE/>
        <w:autoSpaceDN/>
        <w:bidi w:val="0"/>
        <w:adjustRightInd/>
        <w:snapToGrid/>
        <w:spacing w:line="590" w:lineRule="exact"/>
        <w:ind w:firstLine="640" w:firstLineChars="200"/>
        <w:textAlignment w:val="auto"/>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一、主要任务</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（一）</w:t>
      </w:r>
      <w:r>
        <w:rPr>
          <w:rFonts w:hint="eastAsia" w:ascii="楷体_GB2312" w:hAnsi="楷体_GB2312" w:eastAsia="楷体_GB2312" w:cs="楷体_GB2312"/>
          <w:bCs/>
          <w:color w:val="auto"/>
          <w:sz w:val="32"/>
          <w:szCs w:val="32"/>
          <w:highlight w:val="none"/>
          <w:lang w:eastAsia="zh-CN"/>
        </w:rPr>
        <w:t>加快</w:t>
      </w:r>
      <w:r>
        <w:rPr>
          <w:rFonts w:hint="eastAsia" w:ascii="楷体_GB2312" w:hAnsi="楷体_GB2312" w:eastAsia="楷体_GB2312" w:cs="楷体_GB2312"/>
          <w:bCs/>
          <w:color w:val="auto"/>
          <w:sz w:val="32"/>
          <w:szCs w:val="32"/>
          <w:highlight w:val="none"/>
        </w:rPr>
        <w:t>农机装备创新发展</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eastAsia="仿宋_GB2312" w:cs="仿宋_GB2312"/>
          <w:color w:val="auto"/>
          <w:sz w:val="32"/>
          <w:szCs w:val="32"/>
          <w:highlight w:val="none"/>
        </w:rPr>
      </w:pPr>
      <w:r>
        <w:rPr>
          <w:rFonts w:hint="eastAsia" w:eastAsia="仿宋_GB2312" w:cs="仿宋_GB2312"/>
          <w:color w:val="auto"/>
          <w:sz w:val="32"/>
          <w:szCs w:val="32"/>
          <w:highlight w:val="none"/>
        </w:rPr>
        <w:t>坚持市场导向和政策扶持相结合，根据全省农业生产发展要求，聚焦农机新装备发展，着力补齐农机装备短板弱项。加快建立农机农艺科研单位协作攻关机制，完善农业机械化生产技术体系，研发制造适合省情、农民需要、先进适用的农业装备，全面提高农机产品供给体系的质量和效率。加强农机装备质量可靠性建设，调整完善农机购置补贴政策，</w:t>
      </w:r>
      <w:r>
        <w:rPr>
          <w:rFonts w:hint="eastAsia" w:eastAsia="仿宋_GB2312" w:cs="仿宋_GB2312"/>
          <w:color w:val="auto"/>
          <w:sz w:val="32"/>
          <w:szCs w:val="32"/>
          <w:highlight w:val="none"/>
          <w:lang w:eastAsia="zh-CN"/>
        </w:rPr>
        <w:t>发挥政策实施的导向作用，</w:t>
      </w:r>
      <w:r>
        <w:rPr>
          <w:rFonts w:hint="eastAsia" w:eastAsia="仿宋_GB2312" w:cs="仿宋_GB2312"/>
          <w:color w:val="auto"/>
          <w:sz w:val="32"/>
          <w:szCs w:val="32"/>
          <w:highlight w:val="none"/>
        </w:rPr>
        <w:t>满足有机旱作农业、</w:t>
      </w:r>
      <w:r>
        <w:rPr>
          <w:rFonts w:hint="eastAsia" w:ascii="仿宋_GB2312" w:eastAsia="仿宋_GB2312"/>
          <w:color w:val="auto"/>
          <w:sz w:val="32"/>
          <w:szCs w:val="32"/>
          <w:highlight w:val="none"/>
        </w:rPr>
        <w:t>农业“特”“优”战略</w:t>
      </w:r>
      <w:r>
        <w:rPr>
          <w:rFonts w:hint="eastAsia" w:eastAsia="仿宋_GB2312" w:cs="仿宋_GB2312"/>
          <w:color w:val="auto"/>
          <w:sz w:val="32"/>
          <w:szCs w:val="32"/>
          <w:highlight w:val="none"/>
        </w:rPr>
        <w:t>和特色农业发展的装备需求。</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（二）推进农业生产全程全面机械化</w:t>
      </w:r>
    </w:p>
    <w:p>
      <w:pPr>
        <w:keepNext w:val="0"/>
        <w:keepLines w:val="0"/>
        <w:pageBreakBefore w:val="0"/>
        <w:tabs>
          <w:tab w:val="left" w:pos="7560"/>
        </w:tabs>
        <w:kinsoku/>
        <w:wordWrap/>
        <w:overflowPunct/>
        <w:topLinePunct w:val="0"/>
        <w:autoSpaceDE/>
        <w:autoSpaceDN/>
        <w:bidi w:val="0"/>
        <w:adjustRightInd/>
        <w:snapToGrid/>
        <w:spacing w:line="590" w:lineRule="exact"/>
        <w:ind w:firstLine="640" w:firstLineChars="200"/>
        <w:textAlignment w:val="auto"/>
        <w:outlineLvl w:val="0"/>
        <w:rPr>
          <w:rFonts w:eastAsia="仿宋_GB2312"/>
          <w:color w:val="auto"/>
          <w:sz w:val="32"/>
          <w:szCs w:val="32"/>
          <w:highlight w:val="none"/>
        </w:rPr>
      </w:pPr>
      <w:r>
        <w:rPr>
          <w:rFonts w:hint="eastAsia" w:eastAsia="仿宋_GB2312"/>
          <w:color w:val="auto"/>
          <w:sz w:val="32"/>
          <w:szCs w:val="32"/>
          <w:highlight w:val="none"/>
        </w:rPr>
        <w:t>聚焦农业生产关键环节和机械化薄弱环节，大力推进农机农艺深度融合，加快高效植保、产地烘干、秸秆处理等环节与耕种收环节机械化集成配套，研究制定具有区域特色的主要农作物生产全程机械化解决方案。围绕农业产业结构调整，因地制宜推进农业机械化全面发展。</w:t>
      </w:r>
      <w:r>
        <w:rPr>
          <w:rFonts w:hint="eastAsia" w:ascii="仿宋_GB2312" w:eastAsia="仿宋_GB2312" w:cs="仿宋_GB2312"/>
          <w:color w:val="auto"/>
          <w:sz w:val="32"/>
          <w:szCs w:val="32"/>
          <w:highlight w:val="none"/>
        </w:rPr>
        <w:t>在设施农业、畜牧养殖、林果业、中药材</w:t>
      </w:r>
      <w:r>
        <w:rPr>
          <w:rFonts w:hint="eastAsia" w:ascii="仿宋_GB2312" w:eastAsia="仿宋_GB2312" w:cs="仿宋_GB2312"/>
          <w:color w:val="auto"/>
          <w:sz w:val="32"/>
          <w:szCs w:val="32"/>
          <w:highlight w:val="none"/>
          <w:lang w:eastAsia="zh-CN"/>
        </w:rPr>
        <w:t>等</w:t>
      </w:r>
      <w:r>
        <w:rPr>
          <w:rFonts w:hint="eastAsia" w:ascii="仿宋_GB2312" w:eastAsia="仿宋_GB2312" w:cs="仿宋_GB2312"/>
          <w:color w:val="auto"/>
          <w:sz w:val="32"/>
          <w:szCs w:val="32"/>
          <w:highlight w:val="none"/>
        </w:rPr>
        <w:t>方面</w:t>
      </w:r>
      <w:r>
        <w:rPr>
          <w:rFonts w:hint="eastAsia" w:eastAsia="仿宋_GB2312" w:cs="仿宋_GB2312"/>
          <w:color w:val="auto"/>
          <w:sz w:val="32"/>
          <w:szCs w:val="32"/>
          <w:highlight w:val="none"/>
        </w:rPr>
        <w:t>完善协作合作机制，总结推出区域化、标准化的机械化生产技术模式，构建高效特色农业生产技术体系。</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（三）推广先进适用农机装备与技术</w:t>
      </w:r>
    </w:p>
    <w:p>
      <w:pPr>
        <w:keepNext w:val="0"/>
        <w:keepLines w:val="0"/>
        <w:pageBreakBefore w:val="0"/>
        <w:kinsoku/>
        <w:wordWrap/>
        <w:overflowPunct/>
        <w:topLinePunct w:val="0"/>
        <w:autoSpaceDE/>
        <w:autoSpaceDN/>
        <w:bidi w:val="0"/>
        <w:adjustRightInd/>
        <w:snapToGrid/>
        <w:spacing w:line="590" w:lineRule="exact"/>
        <w:ind w:firstLine="664" w:firstLineChars="200"/>
        <w:textAlignment w:val="auto"/>
        <w:rPr>
          <w:rFonts w:eastAsia="仿宋_GB2312"/>
          <w:color w:val="auto"/>
          <w:spacing w:val="6"/>
          <w:sz w:val="32"/>
          <w:szCs w:val="32"/>
          <w:highlight w:val="none"/>
        </w:rPr>
      </w:pPr>
      <w:r>
        <w:rPr>
          <w:rFonts w:hint="eastAsia" w:eastAsia="仿宋_GB2312"/>
          <w:color w:val="auto"/>
          <w:spacing w:val="6"/>
          <w:sz w:val="32"/>
          <w:szCs w:val="32"/>
          <w:highlight w:val="none"/>
        </w:rPr>
        <w:t>加强绿色高效新机具新技术示范推广，推进</w:t>
      </w:r>
      <w:r>
        <w:rPr>
          <w:rFonts w:hint="eastAsia" w:ascii="仿宋_GB2312" w:eastAsia="仿宋_GB2312" w:cs="仿宋_GB2312"/>
          <w:color w:val="auto"/>
          <w:spacing w:val="6"/>
          <w:sz w:val="32"/>
          <w:szCs w:val="32"/>
          <w:highlight w:val="none"/>
        </w:rPr>
        <w:t>精准施药、高效施肥、节水灌溉、秸秆综合利用、地膜覆盖、病死畜禽无害化处理、畜禽养殖粪污资源化利用等绿色高效机械装备和技术的示范推广。推进机械化有机旱作农业，普及高效适宜的有机旱作农业技术，</w:t>
      </w:r>
      <w:r>
        <w:rPr>
          <w:rFonts w:hint="eastAsia" w:eastAsia="仿宋_GB2312"/>
          <w:color w:val="auto"/>
          <w:spacing w:val="6"/>
          <w:sz w:val="32"/>
          <w:szCs w:val="32"/>
          <w:highlight w:val="none"/>
        </w:rPr>
        <w:t>促进农作物耕、种、管、收、防等有机旱作农业全程机械化。推动智慧农机示范应用，促进物联网、大数据、移动互联网、智能控制等信息技术在农机装备和农机作业上的应用。推进农产品初加工机械化，加快推广产地初加工关键技术，完善加工装备和设施建设。</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（四）提高农机社会化服务水平</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结合区域发展实际，分步、精准开展农机社会化服务组织建设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机社会化服务组织分布散和少的地区，扶持农机社会化服务组织快速发展。农机社会化服务组织发展条件成熟的地区，鼓励提质增效，通过强强联合、多元化发展提升市场竞争力。鼓励农机社会化服务组织创新服务机制，加强多方合作，开展多种形式的适度规模经营，多元农机服务主体融合发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不断促进小农户与现代农业发展有机衔接。</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（五）促进农机化安全发展</w:t>
      </w:r>
    </w:p>
    <w:p>
      <w:pPr>
        <w:keepNext w:val="0"/>
        <w:keepLines w:val="0"/>
        <w:pageBreakBefore w:val="0"/>
        <w:kinsoku/>
        <w:wordWrap/>
        <w:overflowPunct/>
        <w:topLinePunct w:val="0"/>
        <w:autoSpaceDE/>
        <w:autoSpaceDN/>
        <w:bidi w:val="0"/>
        <w:adjustRightInd/>
        <w:snapToGrid/>
        <w:spacing w:line="590" w:lineRule="exact"/>
        <w:ind w:firstLine="664" w:firstLineChars="200"/>
        <w:textAlignment w:val="auto"/>
        <w:rPr>
          <w:rFonts w:ascii="仿宋_GB2312" w:hAnsi="仿宋_GB2312" w:eastAsia="仿宋_GB2312" w:cs="仿宋_GB2312"/>
          <w:color w:val="auto"/>
          <w:spacing w:val="6"/>
          <w:sz w:val="32"/>
          <w:szCs w:val="32"/>
          <w:highlight w:val="none"/>
        </w:rPr>
      </w:pPr>
      <w:r>
        <w:rPr>
          <w:rFonts w:hint="eastAsia" w:ascii="仿宋_GB2312" w:hAnsi="仿宋_GB2312" w:eastAsia="仿宋_GB2312" w:cs="仿宋_GB2312"/>
          <w:color w:val="auto"/>
          <w:spacing w:val="6"/>
          <w:sz w:val="32"/>
          <w:szCs w:val="32"/>
          <w:highlight w:val="none"/>
        </w:rPr>
        <w:t>以提高拖拉机和联合收割机上牌率、检验率和驾驶操作人员持证率为重点，以创建“平安农机”为载体，不断增强关键生产环节、重点机具和重要农时生产的安全监管能力，加强农业机械使用安全教育，增强广大农民群众安全意识和法制观念。加强农机安全监理队伍建设，满足农机安全执法服务工作需求。改善农机监理机构装备服务条件，提高农机安全生产公共服务质量。</w:t>
      </w:r>
    </w:p>
    <w:p>
      <w:pPr>
        <w:pStyle w:val="9"/>
        <w:keepNext w:val="0"/>
        <w:keepLines w:val="0"/>
        <w:pageBreakBefore w:val="0"/>
        <w:kinsoku/>
        <w:wordWrap/>
        <w:overflowPunct/>
        <w:topLinePunct w:val="0"/>
        <w:autoSpaceDE/>
        <w:autoSpaceDN/>
        <w:bidi w:val="0"/>
        <w:adjustRightInd/>
        <w:snapToGrid/>
        <w:spacing w:line="590" w:lineRule="exact"/>
        <w:ind w:firstLine="720"/>
        <w:textAlignment w:val="auto"/>
        <w:rPr>
          <w:rFonts w:ascii="黑体" w:hAnsi="黑体" w:eastAsia="黑体"/>
          <w:bCs/>
          <w:color w:val="auto"/>
          <w:sz w:val="32"/>
          <w:szCs w:val="32"/>
          <w:highlight w:val="none"/>
        </w:rPr>
      </w:pPr>
      <w:r>
        <w:rPr>
          <w:rFonts w:hint="eastAsia" w:ascii="黑体" w:hAnsi="黑体" w:eastAsia="黑体"/>
          <w:bCs/>
          <w:color w:val="auto"/>
          <w:sz w:val="32"/>
          <w:szCs w:val="32"/>
          <w:highlight w:val="none"/>
        </w:rPr>
        <w:t>二、重大行动</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（一）农机装备优化推进行动</w:t>
      </w:r>
    </w:p>
    <w:p>
      <w:pPr>
        <w:keepNext w:val="0"/>
        <w:keepLines w:val="0"/>
        <w:pageBreakBefore w:val="0"/>
        <w:tabs>
          <w:tab w:val="left" w:pos="2490"/>
        </w:tabs>
        <w:kinsoku/>
        <w:wordWrap/>
        <w:overflowPunct/>
        <w:topLinePunct w:val="0"/>
        <w:autoSpaceDE/>
        <w:autoSpaceDN/>
        <w:bidi w:val="0"/>
        <w:adjustRightInd/>
        <w:snapToGrid/>
        <w:spacing w:line="590" w:lineRule="exact"/>
        <w:ind w:firstLine="664" w:firstLineChars="200"/>
        <w:textAlignment w:val="auto"/>
        <w:rPr>
          <w:rFonts w:ascii="仿宋_GB2312" w:hAnsi="仿宋" w:eastAsia="仿宋_GB2312" w:cs="仿宋_GB2312"/>
          <w:color w:val="auto"/>
          <w:spacing w:val="6"/>
          <w:sz w:val="32"/>
          <w:szCs w:val="32"/>
          <w:highlight w:val="none"/>
        </w:rPr>
      </w:pPr>
      <w:r>
        <w:rPr>
          <w:rFonts w:hint="eastAsia" w:eastAsia="仿宋_GB2312"/>
          <w:color w:val="auto"/>
          <w:spacing w:val="6"/>
          <w:sz w:val="32"/>
          <w:szCs w:val="32"/>
          <w:highlight w:val="none"/>
        </w:rPr>
        <w:t>围绕发展优势和卡脖子环节，</w:t>
      </w:r>
      <w:r>
        <w:rPr>
          <w:rFonts w:hint="eastAsia" w:ascii="仿宋_GB2312" w:eastAsia="仿宋_GB2312"/>
          <w:color w:val="auto"/>
          <w:spacing w:val="6"/>
          <w:sz w:val="32"/>
          <w:szCs w:val="32"/>
          <w:highlight w:val="none"/>
        </w:rPr>
        <w:t>聚焦重点产品、重点需求、重点环节，</w:t>
      </w:r>
      <w:r>
        <w:rPr>
          <w:rFonts w:hint="eastAsia" w:eastAsia="仿宋_GB2312"/>
          <w:color w:val="auto"/>
          <w:spacing w:val="6"/>
          <w:sz w:val="32"/>
          <w:szCs w:val="32"/>
          <w:highlight w:val="none"/>
        </w:rPr>
        <w:t>推动农机新装备新产品研发制造，加快补齐农机装备短板。</w:t>
      </w:r>
      <w:r>
        <w:rPr>
          <w:rFonts w:hint="eastAsia" w:ascii="仿宋_GB2312" w:hAnsi="仿宋" w:eastAsia="仿宋_GB2312" w:cs="仿宋_GB2312"/>
          <w:color w:val="auto"/>
          <w:spacing w:val="6"/>
          <w:sz w:val="32"/>
          <w:szCs w:val="32"/>
          <w:highlight w:val="none"/>
        </w:rPr>
        <w:t>研发和推广</w:t>
      </w:r>
      <w:r>
        <w:rPr>
          <w:rFonts w:hint="eastAsia" w:eastAsia="仿宋_GB2312" w:cs="仿宋_GB2312"/>
          <w:color w:val="auto"/>
          <w:spacing w:val="6"/>
          <w:sz w:val="32"/>
          <w:szCs w:val="32"/>
          <w:highlight w:val="none"/>
        </w:rPr>
        <w:t>适应多种形式适度规模经营的大中型、高性能、智能化、复式作业机具；适应丘陵山区作业的经济</w:t>
      </w:r>
      <w:r>
        <w:rPr>
          <w:rFonts w:hint="eastAsia" w:eastAsia="仿宋_GB2312" w:cs="仿宋_GB2312"/>
          <w:color w:val="auto"/>
          <w:spacing w:val="6"/>
          <w:sz w:val="32"/>
          <w:szCs w:val="32"/>
          <w:highlight w:val="none"/>
          <w:lang w:eastAsia="zh-CN"/>
        </w:rPr>
        <w:t>适</w:t>
      </w:r>
      <w:r>
        <w:rPr>
          <w:rFonts w:hint="eastAsia" w:eastAsia="仿宋_GB2312" w:cs="仿宋_GB2312"/>
          <w:color w:val="auto"/>
          <w:spacing w:val="6"/>
          <w:sz w:val="32"/>
          <w:szCs w:val="32"/>
          <w:highlight w:val="none"/>
        </w:rPr>
        <w:t>用耕种收等小型农机；适应特色农业、畜禽养殖，发展杂粮、设施农业、中药材、饲草饲喂、畜禽粪污处理等高效专用农机；适应绿色农业，发展节能型粮食、果蔬烘干设备等新能源农机新产品。充分发挥农机化发展协调推进机制作用，</w:t>
      </w:r>
      <w:r>
        <w:rPr>
          <w:rFonts w:hint="eastAsia" w:ascii="仿宋_GB2312" w:eastAsia="仿宋_GB2312"/>
          <w:color w:val="auto"/>
          <w:spacing w:val="6"/>
          <w:sz w:val="32"/>
          <w:szCs w:val="32"/>
          <w:highlight w:val="none"/>
        </w:rPr>
        <w:t>多部门联动，</w:t>
      </w:r>
      <w:r>
        <w:rPr>
          <w:rFonts w:hint="eastAsia" w:eastAsia="仿宋_GB2312" w:cs="仿宋_GB2312"/>
          <w:color w:val="auto"/>
          <w:spacing w:val="6"/>
          <w:sz w:val="32"/>
          <w:szCs w:val="32"/>
          <w:highlight w:val="none"/>
        </w:rPr>
        <w:t>鼓励扶持科研院所、生产企业加大电动农机研发力度。</w:t>
      </w:r>
      <w:r>
        <w:rPr>
          <w:rFonts w:hint="eastAsia" w:ascii="仿宋_GB2312" w:hAnsi="仿宋" w:eastAsia="仿宋_GB2312"/>
          <w:bCs/>
          <w:color w:val="auto"/>
          <w:spacing w:val="6"/>
          <w:sz w:val="32"/>
          <w:szCs w:val="32"/>
          <w:highlight w:val="none"/>
        </w:rPr>
        <w:t>在农机装备总量持续增长的基础上，科学合理调整农机购置补贴产品种类和品目，做到有进有出、优机优补。</w:t>
      </w:r>
      <w:r>
        <w:rPr>
          <w:rFonts w:hint="eastAsia" w:eastAsia="仿宋_GB2312" w:cs="仿宋_GB2312"/>
          <w:color w:val="auto"/>
          <w:spacing w:val="6"/>
          <w:sz w:val="32"/>
          <w:szCs w:val="32"/>
          <w:highlight w:val="none"/>
        </w:rPr>
        <w:t>开展在用的特定种类农机产品质量调查，依法加大对农机产品质量违法和假冒伪劣产品的打击惩处力度。</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（二）粮食类生产全程机械化推进行动</w:t>
      </w:r>
    </w:p>
    <w:p>
      <w:pPr>
        <w:keepNext w:val="0"/>
        <w:keepLines w:val="0"/>
        <w:pageBreakBefore w:val="0"/>
        <w:kinsoku/>
        <w:wordWrap/>
        <w:overflowPunct/>
        <w:topLinePunct w:val="0"/>
        <w:autoSpaceDE/>
        <w:autoSpaceDN/>
        <w:bidi w:val="0"/>
        <w:adjustRightInd/>
        <w:snapToGrid/>
        <w:spacing w:line="590" w:lineRule="exact"/>
        <w:ind w:firstLine="608" w:firstLineChars="200"/>
        <w:textAlignment w:val="auto"/>
        <w:rPr>
          <w:rFonts w:eastAsia="仿宋_GB2312" w:cs="仿宋_GB2312"/>
          <w:color w:val="auto"/>
          <w:spacing w:val="-8"/>
          <w:sz w:val="32"/>
          <w:szCs w:val="32"/>
          <w:highlight w:val="none"/>
        </w:rPr>
      </w:pPr>
      <w:r>
        <w:rPr>
          <w:rFonts w:hint="eastAsia" w:eastAsia="仿宋_GB2312" w:cs="仿宋_GB2312"/>
          <w:color w:val="auto"/>
          <w:spacing w:val="-8"/>
          <w:sz w:val="32"/>
          <w:szCs w:val="32"/>
          <w:highlight w:val="none"/>
        </w:rPr>
        <w:t>构建高效粮食生产全程机械化体系，在小麦主产区，加快推进高效植保、产地烘干、秸秆处理等环节与耕</w:t>
      </w:r>
      <w:r>
        <w:rPr>
          <w:rFonts w:hint="eastAsia" w:ascii="仿宋_GB2312" w:eastAsia="仿宋_GB2312" w:cs="仿宋_GB2312"/>
          <w:color w:val="auto"/>
          <w:spacing w:val="-8"/>
          <w:sz w:val="32"/>
          <w:szCs w:val="32"/>
          <w:highlight w:val="none"/>
        </w:rPr>
        <w:t>种收环节机械化集成配套，组织好小</w:t>
      </w:r>
      <w:r>
        <w:rPr>
          <w:rFonts w:hint="eastAsia" w:ascii="仿宋_GB2312" w:hAnsi="仿宋" w:eastAsia="仿宋_GB2312"/>
          <w:color w:val="auto"/>
          <w:spacing w:val="-8"/>
          <w:sz w:val="32"/>
          <w:szCs w:val="32"/>
          <w:highlight w:val="none"/>
        </w:rPr>
        <w:t>麦机收和跨区作业，提高跨区作业组织化、市场化程度。</w:t>
      </w:r>
      <w:r>
        <w:rPr>
          <w:rFonts w:hint="eastAsia" w:ascii="仿宋_GB2312" w:eastAsia="仿宋_GB2312" w:cs="仿宋_GB2312"/>
          <w:color w:val="auto"/>
          <w:spacing w:val="-8"/>
          <w:sz w:val="32"/>
          <w:szCs w:val="32"/>
          <w:highlight w:val="none"/>
        </w:rPr>
        <w:t>在玉米主产区，以玉米机械化耕整地、精量播种、中耕除草、植保、联合收获、烘干与秸秆处理等机械化技术为推广重点，</w:t>
      </w:r>
      <w:r>
        <w:rPr>
          <w:rFonts w:hint="eastAsia" w:ascii="仿宋_GB2312" w:hAnsi="仿宋" w:eastAsia="仿宋_GB2312"/>
          <w:color w:val="auto"/>
          <w:spacing w:val="-8"/>
          <w:sz w:val="32"/>
          <w:szCs w:val="32"/>
          <w:highlight w:val="none"/>
        </w:rPr>
        <w:t>在高效植保、产地烘干等关键机具的推广应用上取得重大进展。</w:t>
      </w:r>
      <w:r>
        <w:rPr>
          <w:rFonts w:hint="eastAsia" w:ascii="仿宋_GB2312" w:eastAsia="仿宋_GB2312" w:cs="仿宋_GB2312"/>
          <w:color w:val="auto"/>
          <w:spacing w:val="-8"/>
          <w:sz w:val="32"/>
          <w:szCs w:val="32"/>
          <w:highlight w:val="none"/>
        </w:rPr>
        <w:t>在马铃薯主产区，开展马铃薯生产全程机械化示范区建设，完善示范区全程机械化装备，辐</w:t>
      </w:r>
      <w:r>
        <w:rPr>
          <w:rFonts w:hint="eastAsia" w:ascii="仿宋_GB2312" w:eastAsia="仿宋_GB2312"/>
          <w:color w:val="auto"/>
          <w:spacing w:val="-8"/>
          <w:kern w:val="0"/>
          <w:sz w:val="32"/>
          <w:szCs w:val="32"/>
          <w:highlight w:val="none"/>
        </w:rPr>
        <w:t>射带动区域内外的马铃薯生产机械化水平快速提升。</w:t>
      </w:r>
      <w:r>
        <w:rPr>
          <w:rFonts w:hint="eastAsia" w:ascii="仿宋_GB2312" w:eastAsia="仿宋_GB2312" w:cs="仿宋_GB2312"/>
          <w:color w:val="auto"/>
          <w:spacing w:val="-8"/>
          <w:sz w:val="32"/>
          <w:szCs w:val="32"/>
          <w:highlight w:val="none"/>
        </w:rPr>
        <w:t>在杂粮主产区，开展高粱、胡麻、莜麦、荞麦、谷子、豆类全程机械化示范推广，探索杂粮作物机械化生产新的模式和装备的集成配套</w:t>
      </w:r>
      <w:r>
        <w:rPr>
          <w:rFonts w:hint="eastAsia" w:eastAsia="仿宋_GB2312" w:cs="仿宋_GB2312"/>
          <w:color w:val="auto"/>
          <w:spacing w:val="-8"/>
          <w:sz w:val="32"/>
          <w:szCs w:val="32"/>
          <w:highlight w:val="none"/>
        </w:rPr>
        <w:t>，突破薄弱环节，完善技术路线。组织好重要农时的机械化生产，注重提高机具技术状态，推动粮食机械化生产关键环节减损提质。</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（三）</w:t>
      </w:r>
      <w:r>
        <w:rPr>
          <w:rFonts w:hint="eastAsia" w:ascii="楷体_GB2312" w:hAnsi="楷体_GB2312" w:eastAsia="楷体_GB2312" w:cs="楷体_GB2312"/>
          <w:bCs/>
          <w:color w:val="auto"/>
          <w:sz w:val="32"/>
          <w:szCs w:val="32"/>
          <w:highlight w:val="none"/>
          <w:lang w:bidi="ar"/>
        </w:rPr>
        <w:t>非粮类</w:t>
      </w:r>
      <w:r>
        <w:rPr>
          <w:rFonts w:hint="eastAsia" w:ascii="楷体_GB2312" w:hAnsi="楷体_GB2312" w:eastAsia="楷体_GB2312" w:cs="楷体_GB2312"/>
          <w:bCs/>
          <w:color w:val="auto"/>
          <w:sz w:val="32"/>
          <w:szCs w:val="32"/>
          <w:highlight w:val="none"/>
        </w:rPr>
        <w:t>生产全程机械化</w:t>
      </w:r>
      <w:r>
        <w:rPr>
          <w:rFonts w:hint="eastAsia" w:ascii="楷体_GB2312" w:hAnsi="楷体_GB2312" w:eastAsia="楷体_GB2312" w:cs="楷体_GB2312"/>
          <w:bCs/>
          <w:color w:val="auto"/>
          <w:sz w:val="32"/>
          <w:szCs w:val="32"/>
          <w:highlight w:val="none"/>
          <w:lang w:bidi="ar"/>
        </w:rPr>
        <w:t>推进行动</w:t>
      </w:r>
    </w:p>
    <w:p>
      <w:pPr>
        <w:keepNext w:val="0"/>
        <w:keepLines w:val="0"/>
        <w:pageBreakBefore w:val="0"/>
        <w:kinsoku/>
        <w:wordWrap/>
        <w:overflowPunct/>
        <w:topLinePunct w:val="0"/>
        <w:autoSpaceDE/>
        <w:autoSpaceDN/>
        <w:bidi w:val="0"/>
        <w:adjustRightInd/>
        <w:snapToGrid/>
        <w:spacing w:line="590" w:lineRule="exact"/>
        <w:ind w:firstLine="707" w:firstLineChars="221"/>
        <w:textAlignment w:val="auto"/>
        <w:rPr>
          <w:rFonts w:hint="eastAsia" w:ascii="仿宋_GB2312" w:hAnsi="华文仿宋" w:eastAsia="仿宋_GB2312" w:cs="仿宋_GB2312"/>
          <w:color w:val="auto"/>
          <w:spacing w:val="0"/>
          <w:sz w:val="32"/>
          <w:szCs w:val="32"/>
          <w:highlight w:val="none"/>
          <w:lang w:eastAsia="zh-CN"/>
        </w:rPr>
      </w:pPr>
      <w:r>
        <w:rPr>
          <w:rFonts w:hint="eastAsia" w:ascii="仿宋_GB2312" w:hAnsi="华文仿宋" w:eastAsia="仿宋_GB2312" w:cs="仿宋_GB2312"/>
          <w:color w:val="auto"/>
          <w:spacing w:val="0"/>
          <w:sz w:val="32"/>
          <w:szCs w:val="32"/>
          <w:highlight w:val="none"/>
          <w:lang w:bidi="ar"/>
        </w:rPr>
        <w:t>围绕我省农业“特”“优”战略，聚焦五大平台建设，重点示范推广设施农业机械化、果园生产管护机械化、大田蔬菜生产机械化、牧草生产全程机械化、畜禽粪污处理机械化、中药材生产机械化6项技术，拓展食用菌机械化生产技术。创建50个特色作物生产机械化示范区，示范区综合机械化水平提高20%，达到70%以上。在蔬菜机械化生产实施区，集成示范大田蔬菜与设施蔬菜机械化耕整、播种</w:t>
      </w:r>
      <w:r>
        <w:rPr>
          <w:rFonts w:hint="eastAsia" w:ascii="仿宋_GB2312" w:hAnsi="华文仿宋" w:eastAsia="仿宋_GB2312" w:cs="仿宋_GB2312"/>
          <w:color w:val="auto"/>
          <w:spacing w:val="0"/>
          <w:sz w:val="32"/>
          <w:szCs w:val="32"/>
          <w:highlight w:val="none"/>
          <w:lang w:eastAsia="zh-CN" w:bidi="ar"/>
        </w:rPr>
        <w:t>（</w:t>
      </w:r>
      <w:r>
        <w:rPr>
          <w:rFonts w:hint="eastAsia" w:ascii="仿宋_GB2312" w:hAnsi="华文仿宋" w:eastAsia="仿宋_GB2312" w:cs="仿宋_GB2312"/>
          <w:color w:val="auto"/>
          <w:spacing w:val="0"/>
          <w:sz w:val="32"/>
          <w:szCs w:val="32"/>
          <w:highlight w:val="none"/>
          <w:lang w:bidi="ar"/>
        </w:rPr>
        <w:t>移栽</w:t>
      </w:r>
      <w:r>
        <w:rPr>
          <w:rFonts w:hint="eastAsia" w:ascii="仿宋_GB2312" w:hAnsi="华文仿宋" w:eastAsia="仿宋_GB2312" w:cs="仿宋_GB2312"/>
          <w:color w:val="auto"/>
          <w:spacing w:val="0"/>
          <w:sz w:val="32"/>
          <w:szCs w:val="32"/>
          <w:highlight w:val="none"/>
          <w:lang w:eastAsia="zh-CN" w:bidi="ar"/>
        </w:rPr>
        <w:t>）</w:t>
      </w:r>
      <w:r>
        <w:rPr>
          <w:rFonts w:hint="eastAsia" w:ascii="仿宋_GB2312" w:hAnsi="华文仿宋" w:eastAsia="仿宋_GB2312" w:cs="仿宋_GB2312"/>
          <w:color w:val="auto"/>
          <w:spacing w:val="0"/>
          <w:sz w:val="32"/>
          <w:szCs w:val="32"/>
          <w:highlight w:val="none"/>
          <w:lang w:bidi="ar"/>
        </w:rPr>
        <w:t>、灌溉施肥、植保、采摘、运输、环境调控等环节技术装备，促使良种、良法与良机配套。在机械化林果业生产实施区加强果园机械化管护技术集成示范，探索和完善标准化果园管护机械化解决方案。在机械化畜牧生产实施区</w:t>
      </w:r>
      <w:r>
        <w:rPr>
          <w:rFonts w:hint="eastAsia" w:ascii="仿宋_GB2312" w:hAnsi="华文仿宋" w:eastAsia="仿宋_GB2312" w:cs="仿宋_GB2312"/>
          <w:color w:val="auto"/>
          <w:spacing w:val="0"/>
          <w:sz w:val="32"/>
          <w:szCs w:val="32"/>
          <w:highlight w:val="none"/>
          <w:lang w:eastAsia="zh-CN" w:bidi="ar"/>
        </w:rPr>
        <w:t>巩固提高饲草料生产与加工、饲草投喂、环境控制等环节机械化水平，突出</w:t>
      </w:r>
      <w:r>
        <w:rPr>
          <w:rFonts w:hint="eastAsia" w:ascii="仿宋_GB2312" w:hAnsi="华文仿宋" w:eastAsia="仿宋_GB2312" w:cs="仿宋_GB2312"/>
          <w:color w:val="auto"/>
          <w:spacing w:val="0"/>
          <w:sz w:val="32"/>
          <w:szCs w:val="32"/>
          <w:highlight w:val="none"/>
          <w:lang w:bidi="ar"/>
        </w:rPr>
        <w:t>优质牧草全程机械化</w:t>
      </w:r>
      <w:r>
        <w:rPr>
          <w:rFonts w:hint="eastAsia" w:ascii="仿宋_GB2312" w:hAnsi="华文仿宋" w:eastAsia="仿宋_GB2312" w:cs="仿宋_GB2312"/>
          <w:color w:val="auto"/>
          <w:spacing w:val="0"/>
          <w:sz w:val="32"/>
          <w:szCs w:val="32"/>
          <w:highlight w:val="none"/>
          <w:lang w:eastAsia="zh-CN" w:bidi="ar"/>
        </w:rPr>
        <w:t>、精准饲喂、智能环控、</w:t>
      </w:r>
      <w:r>
        <w:rPr>
          <w:rFonts w:hint="eastAsia" w:ascii="仿宋_GB2312" w:hAnsi="华文仿宋" w:eastAsia="仿宋_GB2312" w:cs="仿宋_GB2312"/>
          <w:color w:val="auto"/>
          <w:spacing w:val="0"/>
          <w:sz w:val="32"/>
          <w:szCs w:val="32"/>
          <w:highlight w:val="none"/>
          <w:lang w:bidi="ar"/>
        </w:rPr>
        <w:t>畜禽废弃物处理和资源化利用</w:t>
      </w:r>
      <w:r>
        <w:rPr>
          <w:rFonts w:hint="eastAsia" w:ascii="仿宋_GB2312" w:hAnsi="华文仿宋" w:eastAsia="仿宋_GB2312" w:cs="仿宋_GB2312"/>
          <w:color w:val="auto"/>
          <w:spacing w:val="0"/>
          <w:sz w:val="32"/>
          <w:szCs w:val="32"/>
          <w:highlight w:val="none"/>
          <w:lang w:eastAsia="zh-CN" w:bidi="ar"/>
        </w:rPr>
        <w:t>等</w:t>
      </w:r>
      <w:r>
        <w:rPr>
          <w:rFonts w:hint="eastAsia" w:ascii="仿宋_GB2312" w:hAnsi="华文仿宋" w:eastAsia="仿宋_GB2312" w:cs="仿宋_GB2312"/>
          <w:color w:val="auto"/>
          <w:spacing w:val="0"/>
          <w:sz w:val="32"/>
          <w:szCs w:val="32"/>
          <w:highlight w:val="none"/>
          <w:lang w:bidi="ar"/>
        </w:rPr>
        <w:t>机械化技术应用。在机械化中药材（药茶）生产实施区，示范推广道地药材机艺一体化生产模式</w:t>
      </w:r>
      <w:r>
        <w:rPr>
          <w:rFonts w:hint="eastAsia" w:ascii="仿宋_GB2312" w:hAnsi="华文仿宋" w:eastAsia="仿宋_GB2312" w:cs="仿宋_GB2312"/>
          <w:color w:val="auto"/>
          <w:spacing w:val="0"/>
          <w:sz w:val="32"/>
          <w:szCs w:val="32"/>
          <w:highlight w:val="none"/>
          <w:lang w:eastAsia="zh-CN" w:bidi="ar"/>
        </w:rPr>
        <w:t>。在水产养殖方面，围绕池塘养殖标准化建设，鼓励引进推广自动饲喂、产品收集、疫病防治等设施装备，推动形成适合我省的机械化水产养殖方案。</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（四）机械化有机旱作农业推进行动</w:t>
      </w:r>
    </w:p>
    <w:p>
      <w:pPr>
        <w:keepNext w:val="0"/>
        <w:keepLines w:val="0"/>
        <w:pageBreakBefore w:val="0"/>
        <w:kinsoku/>
        <w:wordWrap/>
        <w:overflowPunct/>
        <w:topLinePunct w:val="0"/>
        <w:autoSpaceDE/>
        <w:autoSpaceDN/>
        <w:bidi w:val="0"/>
        <w:adjustRightInd/>
        <w:snapToGrid/>
        <w:spacing w:line="590" w:lineRule="exact"/>
        <w:ind w:firstLine="664" w:firstLineChars="200"/>
        <w:textAlignment w:val="auto"/>
        <w:rPr>
          <w:rFonts w:hint="eastAsia" w:ascii="仿宋_GB2312" w:hAnsi="仿宋_GB2312" w:eastAsia="仿宋_GB2312" w:cs="仿宋_GB2312"/>
          <w:color w:val="auto"/>
          <w:spacing w:val="6"/>
          <w:sz w:val="32"/>
          <w:szCs w:val="32"/>
          <w:highlight w:val="none"/>
        </w:rPr>
      </w:pPr>
      <w:r>
        <w:rPr>
          <w:rFonts w:hint="eastAsia" w:eastAsia="仿宋_GB2312" w:cs="仿宋_GB2312"/>
          <w:color w:val="auto"/>
          <w:spacing w:val="6"/>
          <w:sz w:val="32"/>
          <w:szCs w:val="32"/>
          <w:highlight w:val="none"/>
        </w:rPr>
        <w:t>坚持自主开发和引进、消化、再创新相结合，探索完善多方协作、共同发展的研发创新机制，逐步建立有机旱作农业机械化产、学、研、推相结合的研发创新体系。推进农机农艺配套融合，研发满足山西有机旱作农业和农艺要求的农机装备。</w:t>
      </w:r>
      <w:r>
        <w:rPr>
          <w:rFonts w:hint="eastAsia" w:eastAsia="仿宋_GB2312"/>
          <w:color w:val="auto"/>
          <w:spacing w:val="6"/>
          <w:sz w:val="32"/>
          <w:szCs w:val="32"/>
          <w:highlight w:val="none"/>
        </w:rPr>
        <w:t>普及高效适宜的秸秆还田离田、深松整地、探墒播种、坐水播种、地膜覆盖等有机旱作农业技</w:t>
      </w:r>
      <w:r>
        <w:rPr>
          <w:rFonts w:hint="eastAsia" w:ascii="仿宋_GB2312" w:hAnsi="仿宋_GB2312" w:eastAsia="仿宋_GB2312" w:cs="仿宋_GB2312"/>
          <w:color w:val="auto"/>
          <w:spacing w:val="6"/>
          <w:sz w:val="32"/>
          <w:szCs w:val="32"/>
          <w:highlight w:val="none"/>
        </w:rPr>
        <w:t>术，促进农作物耕、种、管、收、防等有机旱作农业全程机械化。统筹协调推进农机深松整地、机械化生态保护、机械化免少耕播种、机械化秸秆综合利用等项目工程，加快机械化有机旱作农业发展。到2025年，全省机械化秸秆综合利用面积达到2700万亩，机械化秸秆转化利用达到500万吨以上。全省机械化保护性耕作面积达1770万亩。</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（五）丘陵山区农田宜机化推进行动</w:t>
      </w:r>
    </w:p>
    <w:p>
      <w:pPr>
        <w:keepNext w:val="0"/>
        <w:keepLines w:val="0"/>
        <w:pageBreakBefore w:val="0"/>
        <w:kinsoku/>
        <w:wordWrap/>
        <w:overflowPunct/>
        <w:topLinePunct w:val="0"/>
        <w:autoSpaceDE/>
        <w:autoSpaceDN/>
        <w:bidi w:val="0"/>
        <w:adjustRightInd/>
        <w:snapToGrid/>
        <w:spacing w:line="590" w:lineRule="exact"/>
        <w:ind w:firstLine="656" w:firstLineChars="200"/>
        <w:textAlignment w:val="auto"/>
        <w:rPr>
          <w:rFonts w:eastAsia="仿宋_GB2312" w:cs="仿宋_GB2312"/>
          <w:color w:val="auto"/>
          <w:spacing w:val="4"/>
          <w:sz w:val="32"/>
          <w:szCs w:val="32"/>
          <w:highlight w:val="none"/>
        </w:rPr>
      </w:pPr>
      <w:r>
        <w:rPr>
          <w:rFonts w:hint="eastAsia" w:ascii="仿宋_GB2312" w:eastAsia="仿宋_GB2312" w:cs="仿宋_GB2312"/>
          <w:color w:val="auto"/>
          <w:spacing w:val="4"/>
          <w:sz w:val="32"/>
          <w:szCs w:val="32"/>
          <w:highlight w:val="none"/>
        </w:rPr>
        <w:t>将适应机械化生产作为农田基本建设的重要目标，进一步完善丘陵山区农田宜机化改造技术标准和评价规范，支持丘陵山区开展农田宜机化改造，通过对耕作田块开展以优化布局、消除死角、降坡整平、联通道路、地力保持等为主要内容的建设，持续改善农机作业基础条件，扩展大中型农机运用空间，加快补齐丘陵山区农业机械化基础条件薄弱的短板，推动丘陵山区农业高质高效发展。</w:t>
      </w:r>
      <w:r>
        <w:rPr>
          <w:rFonts w:hint="eastAsia" w:eastAsia="仿宋_GB2312" w:cs="仿宋_GB2312"/>
          <w:color w:val="auto"/>
          <w:spacing w:val="4"/>
          <w:sz w:val="32"/>
          <w:szCs w:val="32"/>
          <w:highlight w:val="none"/>
        </w:rPr>
        <w:t>未来五年，在全省各丘陵山区，建立专门资金渠道或统筹中央和地方高标准农田建设、农田整治、乡村振兴等相关项目资金及社会资本</w:t>
      </w:r>
      <w:r>
        <w:rPr>
          <w:rFonts w:hint="eastAsia" w:eastAsia="仿宋_GB2312" w:cs="仿宋_GB2312"/>
          <w:color w:val="auto"/>
          <w:spacing w:val="4"/>
          <w:sz w:val="32"/>
          <w:szCs w:val="32"/>
          <w:highlight w:val="none"/>
          <w:lang w:eastAsia="zh-CN"/>
        </w:rPr>
        <w:t>，</w:t>
      </w:r>
      <w:r>
        <w:rPr>
          <w:rFonts w:hint="eastAsia" w:eastAsia="仿宋_GB2312" w:cs="仿宋_GB2312"/>
          <w:color w:val="auto"/>
          <w:spacing w:val="4"/>
          <w:sz w:val="32"/>
          <w:szCs w:val="32"/>
          <w:highlight w:val="none"/>
        </w:rPr>
        <w:t>每年完成丘陵山区农田宜机化改造</w:t>
      </w:r>
      <w:r>
        <w:rPr>
          <w:rFonts w:hint="eastAsia" w:ascii="仿宋_GB2312" w:hAnsi="仿宋_GB2312" w:eastAsia="仿宋_GB2312" w:cs="仿宋_GB2312"/>
          <w:color w:val="auto"/>
          <w:spacing w:val="4"/>
          <w:sz w:val="32"/>
          <w:szCs w:val="32"/>
          <w:highlight w:val="none"/>
        </w:rPr>
        <w:t>5</w:t>
      </w:r>
      <w:r>
        <w:rPr>
          <w:rFonts w:hint="eastAsia" w:eastAsia="仿宋_GB2312" w:cs="仿宋_GB2312"/>
          <w:color w:val="auto"/>
          <w:spacing w:val="4"/>
          <w:sz w:val="32"/>
          <w:szCs w:val="32"/>
          <w:highlight w:val="none"/>
        </w:rPr>
        <w:t>万亩左右。</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（六）智能化绿色化推进行动</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spacing w:val="0"/>
          <w:sz w:val="32"/>
          <w:szCs w:val="32"/>
          <w:highlight w:val="none"/>
        </w:rPr>
      </w:pPr>
      <w:r>
        <w:rPr>
          <w:rFonts w:hint="eastAsia" w:eastAsia="仿宋_GB2312" w:cs="仿宋_GB2312"/>
          <w:color w:val="auto"/>
          <w:spacing w:val="0"/>
          <w:sz w:val="32"/>
          <w:szCs w:val="32"/>
          <w:highlight w:val="none"/>
        </w:rPr>
        <w:t>围绕大田种植全产业链发展，加快大数据、智能控制、农业机器人、卫星遥感定位等信息技术在农机装备上的应用。推广应用手机</w:t>
      </w:r>
      <w:r>
        <w:rPr>
          <w:rFonts w:hint="eastAsia" w:ascii="仿宋_GB2312" w:hAnsi="仿宋_GB2312" w:eastAsia="仿宋_GB2312" w:cs="仿宋_GB2312"/>
          <w:color w:val="auto"/>
          <w:spacing w:val="0"/>
          <w:sz w:val="32"/>
          <w:szCs w:val="32"/>
          <w:highlight w:val="none"/>
        </w:rPr>
        <w:t>APP、人</w:t>
      </w:r>
      <w:r>
        <w:rPr>
          <w:rFonts w:hint="eastAsia" w:eastAsia="仿宋_GB2312" w:cs="仿宋_GB2312"/>
          <w:color w:val="auto"/>
          <w:spacing w:val="0"/>
          <w:sz w:val="32"/>
          <w:szCs w:val="32"/>
          <w:highlight w:val="none"/>
        </w:rPr>
        <w:t>脸识别、补贴机具二维码管理和物联网等技术，加快农机购置补贴业务全流程线上高效安全办理。推动有关智慧农机信息资源、数据、系统应用等方面的标准制定，逐步形成较为完整的农机大数据标准体系。加快推进农机数字化建设，普及推广机具定位、作业监控等智能终端，促进智慧农机对大田作业全过程覆盖。加快绿色智能农机装备和节本增效农业机械化技术的推广应用，全面实施农机报废更新补贴政策，加快淘汰能耗高、安全性能低的老旧机具，推进农机节能减排，</w:t>
      </w:r>
      <w:r>
        <w:rPr>
          <w:rFonts w:hint="eastAsia" w:ascii="仿宋_GB2312" w:hAnsi="仿宋_GB2312" w:eastAsia="仿宋_GB2312" w:cs="仿宋_GB2312"/>
          <w:color w:val="auto"/>
          <w:spacing w:val="0"/>
          <w:sz w:val="32"/>
          <w:szCs w:val="32"/>
          <w:highlight w:val="none"/>
        </w:rPr>
        <w:t>助力实施农业碳达峰、碳中和。到2025年，全省智慧农机大数据平台基本建成</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rPr>
        <w:t>完成2万台</w:t>
      </w:r>
      <w:r>
        <w:rPr>
          <w:rFonts w:hint="eastAsia" w:ascii="仿宋_GB2312" w:hAnsi="仿宋_GB2312" w:eastAsia="仿宋_GB2312" w:cs="仿宋_GB2312"/>
          <w:color w:val="auto"/>
          <w:spacing w:val="0"/>
          <w:sz w:val="32"/>
          <w:szCs w:val="32"/>
          <w:highlight w:val="none"/>
          <w:lang w:eastAsia="zh-CN"/>
        </w:rPr>
        <w:t>作业机具监测终端安装，</w:t>
      </w:r>
      <w:r>
        <w:rPr>
          <w:rFonts w:hint="eastAsia" w:ascii="仿宋_GB2312" w:hAnsi="仿宋_GB2312" w:eastAsia="仿宋_GB2312" w:cs="仿宋_GB2312"/>
          <w:color w:val="auto"/>
          <w:spacing w:val="0"/>
          <w:sz w:val="32"/>
          <w:szCs w:val="32"/>
          <w:highlight w:val="none"/>
        </w:rPr>
        <w:t>农机深松作业</w:t>
      </w:r>
      <w:r>
        <w:rPr>
          <w:rFonts w:hint="eastAsia" w:ascii="仿宋_GB2312" w:hAnsi="仿宋_GB2312" w:eastAsia="仿宋_GB2312" w:cs="仿宋_GB2312"/>
          <w:color w:val="auto"/>
          <w:spacing w:val="0"/>
          <w:sz w:val="32"/>
          <w:szCs w:val="32"/>
          <w:highlight w:val="none"/>
          <w:lang w:eastAsia="zh-CN"/>
        </w:rPr>
        <w:t>信息化监测率达到</w:t>
      </w:r>
      <w:r>
        <w:rPr>
          <w:rFonts w:hint="eastAsia" w:ascii="仿宋_GB2312" w:hAnsi="仿宋_GB2312" w:eastAsia="仿宋_GB2312" w:cs="仿宋_GB2312"/>
          <w:color w:val="auto"/>
          <w:spacing w:val="0"/>
          <w:sz w:val="32"/>
          <w:szCs w:val="32"/>
          <w:highlight w:val="none"/>
          <w:lang w:val="en-US" w:eastAsia="zh-CN"/>
        </w:rPr>
        <w:t>9</w:t>
      </w:r>
      <w:r>
        <w:rPr>
          <w:rFonts w:hint="eastAsia" w:ascii="仿宋_GB2312" w:hAnsi="仿宋_GB2312" w:eastAsia="仿宋_GB2312" w:cs="仿宋_GB2312"/>
          <w:color w:val="auto"/>
          <w:spacing w:val="0"/>
          <w:sz w:val="32"/>
          <w:szCs w:val="32"/>
          <w:highlight w:val="none"/>
        </w:rPr>
        <w:t>0%</w:t>
      </w:r>
      <w:r>
        <w:rPr>
          <w:rFonts w:hint="eastAsia" w:ascii="仿宋_GB2312" w:hAnsi="仿宋_GB2312" w:eastAsia="仿宋_GB2312" w:cs="仿宋_GB2312"/>
          <w:color w:val="auto"/>
          <w:spacing w:val="0"/>
          <w:sz w:val="32"/>
          <w:szCs w:val="32"/>
          <w:highlight w:val="none"/>
          <w:lang w:eastAsia="zh-CN"/>
        </w:rPr>
        <w:t>以上</w:t>
      </w:r>
      <w:r>
        <w:rPr>
          <w:rFonts w:hint="eastAsia" w:ascii="仿宋_GB2312" w:hAnsi="仿宋_GB2312" w:eastAsia="仿宋_GB2312" w:cs="仿宋_GB2312"/>
          <w:color w:val="auto"/>
          <w:spacing w:val="0"/>
          <w:sz w:val="32"/>
          <w:szCs w:val="32"/>
          <w:highlight w:val="none"/>
        </w:rPr>
        <w:t>；建成100个智慧农机合作社；农机报废更新补贴实施率达100%。</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（七）农产品初加工升级行动</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加强农机装备与农产品初加工工艺融合研究，总结推出一批农产品初加工机械化解决方案和示范应用场景。助力巩固拓展脱贫攻坚成果，在丘陵山区和革命老区，因地制宜扶持建设一批惠民磨坊、油坊、小作坊，引导小农户发展地方优势特色产业。在优势农产品产区，支持建立大宗农产品加工、烘干等初加工技术服务支撑体系。按照“标准化、规模化、机械化”的要求，在全省“一村一品”、“一乡一特”、“一县一业”示范地区支持建设一批农产品初加工规范化乡村工厂、生产车间，打造特色农产品加工优势基地，促进乡村振兴。</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（八）农机服务提档升级推进行动</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s="仿宋_GB2312"/>
          <w:color w:val="auto"/>
          <w:sz w:val="32"/>
          <w:szCs w:val="32"/>
          <w:highlight w:val="none"/>
        </w:rPr>
      </w:pPr>
      <w:r>
        <w:rPr>
          <w:rFonts w:hint="eastAsia" w:eastAsia="仿宋_GB2312" w:cs="仿宋_GB2312"/>
          <w:color w:val="auto"/>
          <w:sz w:val="32"/>
          <w:szCs w:val="32"/>
          <w:highlight w:val="none"/>
        </w:rPr>
        <w:t>推动农机经营服务主体的管理现代化，支持农机服务主体与家庭农场、种植大户、普通农户、农业企业组建农机合作联合社</w:t>
      </w:r>
      <w:r>
        <w:rPr>
          <w:rFonts w:hint="eastAsia" w:ascii="仿宋_GB2312" w:eastAsia="仿宋_GB2312" w:cs="仿宋_GB2312"/>
          <w:color w:val="auto"/>
          <w:sz w:val="32"/>
          <w:szCs w:val="32"/>
          <w:highlight w:val="none"/>
        </w:rPr>
        <w:t>，扶持发展一批“全程机械化+综合农事”服务中心，通过代耕代种、联耕联种、土地托管、订单作业等“一站式”综合服务，促进农机服务模式与农业适度规模经营相适应、小农户与现代农业发展有机衔接。深化金融战略合作，鼓励农机服务组织与金融机构在信贷投放、融资租赁、信贷担保等方面开展合作。依托农机生产企业和销售企业，鼓励联合建立区域农机维修救援中心，提供方便、快捷的售后维修救援服务。</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（九）农机安全监管推进行动</w:t>
      </w:r>
    </w:p>
    <w:p>
      <w:pPr>
        <w:keepNext w:val="0"/>
        <w:keepLines w:val="0"/>
        <w:pageBreakBefore w:val="0"/>
        <w:kinsoku/>
        <w:wordWrap/>
        <w:overflowPunct/>
        <w:topLinePunct w:val="0"/>
        <w:autoSpaceDE/>
        <w:autoSpaceDN/>
        <w:bidi w:val="0"/>
        <w:adjustRightInd/>
        <w:snapToGrid/>
        <w:spacing w:line="590" w:lineRule="exact"/>
        <w:ind w:firstLine="664" w:firstLineChars="200"/>
        <w:textAlignment w:val="auto"/>
        <w:rPr>
          <w:rFonts w:ascii="仿宋_GB2312" w:hAnsi="仿宋_GB2312" w:eastAsia="仿宋_GB2312" w:cs="仿宋_GB2312"/>
          <w:color w:val="auto"/>
          <w:spacing w:val="6"/>
          <w:sz w:val="32"/>
          <w:szCs w:val="32"/>
          <w:highlight w:val="none"/>
        </w:rPr>
      </w:pPr>
      <w:r>
        <w:rPr>
          <w:rFonts w:hint="eastAsia" w:ascii="仿宋_GB2312" w:hAnsi="仿宋_GB2312" w:eastAsia="仿宋_GB2312" w:cs="仿宋_GB2312"/>
          <w:color w:val="auto"/>
          <w:spacing w:val="6"/>
          <w:sz w:val="32"/>
          <w:szCs w:val="32"/>
          <w:highlight w:val="none"/>
        </w:rPr>
        <w:t>全面贯彻</w:t>
      </w:r>
      <w:r>
        <w:rPr>
          <w:rFonts w:hint="eastAsia" w:ascii="仿宋_GB2312" w:hAnsi="仿宋_GB2312" w:eastAsia="仿宋_GB2312" w:cs="仿宋_GB2312"/>
          <w:color w:val="auto"/>
          <w:spacing w:val="6"/>
          <w:sz w:val="32"/>
          <w:szCs w:val="32"/>
          <w:highlight w:val="none"/>
          <w:lang w:eastAsia="zh-CN"/>
        </w:rPr>
        <w:t>落实</w:t>
      </w:r>
      <w:r>
        <w:rPr>
          <w:rFonts w:hint="eastAsia" w:ascii="仿宋_GB2312" w:hAnsi="仿宋_GB2312" w:eastAsia="仿宋_GB2312" w:cs="仿宋_GB2312"/>
          <w:color w:val="auto"/>
          <w:spacing w:val="6"/>
          <w:sz w:val="32"/>
          <w:szCs w:val="32"/>
          <w:highlight w:val="none"/>
        </w:rPr>
        <w:t>《农业机械安全监督管理条例》，</w:t>
      </w:r>
      <w:r>
        <w:rPr>
          <w:rFonts w:hint="eastAsia" w:ascii="仿宋_GB2312" w:hAnsi="仿宋_GB2312" w:eastAsia="仿宋_GB2312" w:cs="仿宋_GB2312"/>
          <w:color w:val="auto"/>
          <w:spacing w:val="6"/>
          <w:sz w:val="32"/>
          <w:szCs w:val="32"/>
          <w:highlight w:val="none"/>
          <w:lang w:eastAsia="zh-CN"/>
        </w:rPr>
        <w:t>适应农业综合执法改革新形势，健全农业农村部门牵头，农机安全监理机构、农业综合执法机构和行政审批机构分工负责的农机安全生产监管责任制。深化</w:t>
      </w:r>
      <w:r>
        <w:rPr>
          <w:rFonts w:hint="eastAsia" w:ascii="仿宋_GB2312" w:hAnsi="仿宋_GB2312" w:eastAsia="仿宋_GB2312" w:cs="仿宋_GB2312"/>
          <w:color w:val="auto"/>
          <w:spacing w:val="6"/>
          <w:sz w:val="32"/>
          <w:szCs w:val="32"/>
          <w:highlight w:val="none"/>
        </w:rPr>
        <w:t>“平安农机”</w:t>
      </w:r>
      <w:r>
        <w:rPr>
          <w:rFonts w:hint="eastAsia" w:ascii="仿宋_GB2312" w:hAnsi="仿宋_GB2312" w:eastAsia="仿宋_GB2312" w:cs="仿宋_GB2312"/>
          <w:color w:val="auto"/>
          <w:spacing w:val="6"/>
          <w:sz w:val="32"/>
          <w:szCs w:val="32"/>
          <w:highlight w:val="none"/>
          <w:lang w:eastAsia="zh-CN"/>
        </w:rPr>
        <w:t>创建，</w:t>
      </w:r>
      <w:r>
        <w:rPr>
          <w:rFonts w:hint="eastAsia" w:ascii="仿宋_GB2312" w:hAnsi="仿宋_GB2312" w:eastAsia="仿宋_GB2312" w:cs="仿宋_GB2312"/>
          <w:color w:val="auto"/>
          <w:spacing w:val="6"/>
          <w:sz w:val="32"/>
          <w:szCs w:val="32"/>
          <w:highlight w:val="none"/>
        </w:rPr>
        <w:t>继续</w:t>
      </w:r>
      <w:r>
        <w:rPr>
          <w:rFonts w:hint="eastAsia" w:ascii="仿宋_GB2312" w:hAnsi="仿宋_GB2312" w:eastAsia="仿宋_GB2312" w:cs="仿宋_GB2312"/>
          <w:color w:val="auto"/>
          <w:spacing w:val="6"/>
          <w:sz w:val="32"/>
          <w:szCs w:val="32"/>
          <w:highlight w:val="none"/>
          <w:lang w:eastAsia="zh-CN"/>
        </w:rPr>
        <w:t>开展</w:t>
      </w:r>
      <w:r>
        <w:rPr>
          <w:rFonts w:hint="eastAsia" w:ascii="仿宋_GB2312" w:hAnsi="仿宋_GB2312" w:eastAsia="仿宋_GB2312" w:cs="仿宋_GB2312"/>
          <w:color w:val="auto"/>
          <w:spacing w:val="6"/>
          <w:sz w:val="32"/>
          <w:szCs w:val="32"/>
          <w:highlight w:val="none"/>
        </w:rPr>
        <w:t>国家级“平安农机”示范市</w:t>
      </w:r>
      <w:r>
        <w:rPr>
          <w:rFonts w:hint="eastAsia" w:ascii="仿宋_GB2312" w:hAnsi="仿宋_GB2312" w:eastAsia="仿宋_GB2312" w:cs="仿宋_GB2312"/>
          <w:color w:val="auto"/>
          <w:spacing w:val="6"/>
          <w:sz w:val="32"/>
          <w:szCs w:val="32"/>
          <w:highlight w:val="none"/>
          <w:lang w:eastAsia="zh-CN"/>
        </w:rPr>
        <w:t>、</w:t>
      </w:r>
      <w:r>
        <w:rPr>
          <w:rFonts w:hint="eastAsia" w:ascii="仿宋_GB2312" w:hAnsi="仿宋_GB2312" w:eastAsia="仿宋_GB2312" w:cs="仿宋_GB2312"/>
          <w:color w:val="auto"/>
          <w:spacing w:val="6"/>
          <w:sz w:val="32"/>
          <w:szCs w:val="32"/>
          <w:highlight w:val="none"/>
        </w:rPr>
        <w:t>县创建。持续</w:t>
      </w:r>
      <w:r>
        <w:rPr>
          <w:rFonts w:hint="eastAsia" w:ascii="仿宋_GB2312" w:hAnsi="仿宋_GB2312" w:eastAsia="仿宋_GB2312" w:cs="仿宋_GB2312"/>
          <w:color w:val="auto"/>
          <w:spacing w:val="6"/>
          <w:sz w:val="32"/>
          <w:szCs w:val="32"/>
          <w:highlight w:val="none"/>
          <w:lang w:eastAsia="zh-CN"/>
        </w:rPr>
        <w:t>推进</w:t>
      </w:r>
      <w:r>
        <w:rPr>
          <w:rFonts w:hint="eastAsia" w:ascii="仿宋_GB2312" w:hAnsi="仿宋_GB2312" w:eastAsia="仿宋_GB2312" w:cs="仿宋_GB2312"/>
          <w:color w:val="auto"/>
          <w:spacing w:val="6"/>
          <w:sz w:val="32"/>
          <w:szCs w:val="32"/>
          <w:highlight w:val="none"/>
        </w:rPr>
        <w:t>变型拖拉机专项整治，加大牌证打假力度，严查违规登记上牌，指导各地积极落实变型拖拉机报废注销淘汰措施，确保2022年全省变型拖拉机清零。抓好农机监理人员培训和考核，</w:t>
      </w:r>
      <w:r>
        <w:rPr>
          <w:rFonts w:hint="eastAsia" w:ascii="仿宋_GB2312" w:hAnsi="仿宋_GB2312" w:eastAsia="仿宋_GB2312" w:cs="仿宋_GB2312"/>
          <w:color w:val="auto"/>
          <w:spacing w:val="6"/>
          <w:sz w:val="32"/>
          <w:szCs w:val="32"/>
          <w:highlight w:val="none"/>
          <w:lang w:eastAsia="zh-CN"/>
        </w:rPr>
        <w:t>加强</w:t>
      </w:r>
      <w:r>
        <w:rPr>
          <w:rFonts w:hint="eastAsia" w:ascii="仿宋_GB2312" w:hAnsi="仿宋_GB2312" w:eastAsia="仿宋_GB2312" w:cs="仿宋_GB2312"/>
          <w:color w:val="auto"/>
          <w:spacing w:val="6"/>
          <w:sz w:val="32"/>
          <w:szCs w:val="32"/>
          <w:highlight w:val="none"/>
        </w:rPr>
        <w:t>乡</w:t>
      </w:r>
      <w:r>
        <w:rPr>
          <w:rFonts w:hint="eastAsia" w:ascii="仿宋_GB2312" w:hAnsi="仿宋_GB2312" w:eastAsia="仿宋_GB2312" w:cs="仿宋_GB2312"/>
          <w:color w:val="auto"/>
          <w:spacing w:val="6"/>
          <w:sz w:val="32"/>
          <w:szCs w:val="32"/>
          <w:highlight w:val="none"/>
          <w:lang w:eastAsia="zh-CN"/>
        </w:rPr>
        <w:t>镇</w:t>
      </w:r>
      <w:r>
        <w:rPr>
          <w:rFonts w:hint="eastAsia" w:ascii="仿宋_GB2312" w:hAnsi="仿宋_GB2312" w:eastAsia="仿宋_GB2312" w:cs="仿宋_GB2312"/>
          <w:color w:val="auto"/>
          <w:spacing w:val="6"/>
          <w:sz w:val="32"/>
          <w:szCs w:val="32"/>
          <w:highlight w:val="none"/>
        </w:rPr>
        <w:t>农机监理员</w:t>
      </w:r>
      <w:r>
        <w:rPr>
          <w:rFonts w:hint="eastAsia" w:ascii="仿宋_GB2312" w:hAnsi="仿宋_GB2312" w:eastAsia="仿宋_GB2312" w:cs="仿宋_GB2312"/>
          <w:color w:val="auto"/>
          <w:spacing w:val="6"/>
          <w:sz w:val="32"/>
          <w:szCs w:val="32"/>
          <w:highlight w:val="none"/>
          <w:lang w:eastAsia="zh-CN"/>
        </w:rPr>
        <w:t>、</w:t>
      </w:r>
      <w:r>
        <w:rPr>
          <w:rFonts w:hint="eastAsia" w:ascii="仿宋_GB2312" w:hAnsi="仿宋_GB2312" w:eastAsia="仿宋_GB2312" w:cs="仿宋_GB2312"/>
          <w:color w:val="auto"/>
          <w:spacing w:val="6"/>
          <w:sz w:val="32"/>
          <w:szCs w:val="32"/>
          <w:highlight w:val="none"/>
        </w:rPr>
        <w:t>村</w:t>
      </w:r>
      <w:r>
        <w:rPr>
          <w:rFonts w:hint="eastAsia" w:ascii="仿宋_GB2312" w:hAnsi="仿宋_GB2312" w:eastAsia="仿宋_GB2312" w:cs="仿宋_GB2312"/>
          <w:color w:val="auto"/>
          <w:spacing w:val="6"/>
          <w:sz w:val="32"/>
          <w:szCs w:val="32"/>
          <w:highlight w:val="none"/>
          <w:lang w:eastAsia="zh-CN"/>
        </w:rPr>
        <w:t>级</w:t>
      </w:r>
      <w:r>
        <w:rPr>
          <w:rFonts w:hint="eastAsia" w:ascii="仿宋_GB2312" w:hAnsi="仿宋_GB2312" w:eastAsia="仿宋_GB2312" w:cs="仿宋_GB2312"/>
          <w:color w:val="auto"/>
          <w:spacing w:val="6"/>
          <w:sz w:val="32"/>
          <w:szCs w:val="32"/>
          <w:highlight w:val="none"/>
        </w:rPr>
        <w:t>农机</w:t>
      </w:r>
      <w:r>
        <w:rPr>
          <w:rFonts w:hint="eastAsia" w:ascii="仿宋_GB2312" w:hAnsi="仿宋_GB2312" w:eastAsia="仿宋_GB2312" w:cs="仿宋_GB2312"/>
          <w:color w:val="auto"/>
          <w:spacing w:val="6"/>
          <w:sz w:val="32"/>
          <w:szCs w:val="32"/>
          <w:highlight w:val="none"/>
          <w:lang w:eastAsia="zh-CN"/>
        </w:rPr>
        <w:t>安全协管员和农机合作社</w:t>
      </w:r>
      <w:r>
        <w:rPr>
          <w:rFonts w:hint="eastAsia" w:ascii="仿宋_GB2312" w:hAnsi="仿宋_GB2312" w:eastAsia="仿宋_GB2312" w:cs="仿宋_GB2312"/>
          <w:color w:val="auto"/>
          <w:spacing w:val="6"/>
          <w:sz w:val="32"/>
          <w:szCs w:val="32"/>
          <w:highlight w:val="none"/>
        </w:rPr>
        <w:t>安全</w:t>
      </w:r>
      <w:r>
        <w:rPr>
          <w:rFonts w:hint="eastAsia" w:ascii="仿宋_GB2312" w:hAnsi="仿宋_GB2312" w:eastAsia="仿宋_GB2312" w:cs="仿宋_GB2312"/>
          <w:color w:val="auto"/>
          <w:spacing w:val="6"/>
          <w:sz w:val="32"/>
          <w:szCs w:val="32"/>
          <w:highlight w:val="none"/>
          <w:lang w:eastAsia="zh-CN"/>
        </w:rPr>
        <w:t>管理</w:t>
      </w:r>
      <w:r>
        <w:rPr>
          <w:rFonts w:hint="eastAsia" w:ascii="仿宋_GB2312" w:hAnsi="仿宋_GB2312" w:eastAsia="仿宋_GB2312" w:cs="仿宋_GB2312"/>
          <w:color w:val="auto"/>
          <w:spacing w:val="6"/>
          <w:sz w:val="32"/>
          <w:szCs w:val="32"/>
          <w:highlight w:val="none"/>
        </w:rPr>
        <w:t>员</w:t>
      </w:r>
      <w:r>
        <w:rPr>
          <w:rFonts w:hint="eastAsia" w:ascii="仿宋_GB2312" w:hAnsi="仿宋_GB2312" w:eastAsia="仿宋_GB2312" w:cs="仿宋_GB2312"/>
          <w:color w:val="auto"/>
          <w:spacing w:val="6"/>
          <w:sz w:val="32"/>
          <w:szCs w:val="32"/>
          <w:highlight w:val="none"/>
          <w:lang w:eastAsia="zh-CN"/>
        </w:rPr>
        <w:t>等基层队伍建设</w:t>
      </w:r>
      <w:r>
        <w:rPr>
          <w:rFonts w:hint="eastAsia" w:ascii="仿宋_GB2312" w:hAnsi="仿宋_GB2312" w:eastAsia="仿宋_GB2312" w:cs="仿宋_GB2312"/>
          <w:color w:val="auto"/>
          <w:spacing w:val="6"/>
          <w:sz w:val="32"/>
          <w:szCs w:val="32"/>
          <w:highlight w:val="none"/>
        </w:rPr>
        <w:t>，</w:t>
      </w:r>
      <w:r>
        <w:rPr>
          <w:rFonts w:hint="eastAsia" w:ascii="仿宋_GB2312" w:hAnsi="仿宋_GB2312" w:eastAsia="仿宋_GB2312" w:cs="仿宋_GB2312"/>
          <w:color w:val="auto"/>
          <w:spacing w:val="6"/>
          <w:sz w:val="32"/>
          <w:szCs w:val="32"/>
          <w:highlight w:val="none"/>
          <w:lang w:eastAsia="zh-CN"/>
        </w:rPr>
        <w:t>推动实现农机安全精细化管理</w:t>
      </w:r>
      <w:r>
        <w:rPr>
          <w:rFonts w:hint="eastAsia" w:ascii="仿宋_GB2312" w:hAnsi="仿宋_GB2312" w:eastAsia="仿宋_GB2312" w:cs="仿宋_GB2312"/>
          <w:color w:val="auto"/>
          <w:spacing w:val="6"/>
          <w:sz w:val="32"/>
          <w:szCs w:val="32"/>
          <w:highlight w:val="none"/>
        </w:rPr>
        <w:t>。</w:t>
      </w:r>
    </w:p>
    <w:p>
      <w:pPr>
        <w:pStyle w:val="9"/>
        <w:keepNext w:val="0"/>
        <w:keepLines w:val="0"/>
        <w:pageBreakBefore w:val="0"/>
        <w:widowControl w:val="0"/>
        <w:kinsoku/>
        <w:wordWrap/>
        <w:overflowPunct/>
        <w:topLinePunct w:val="0"/>
        <w:autoSpaceDE/>
        <w:autoSpaceDN/>
        <w:bidi w:val="0"/>
        <w:adjustRightInd/>
        <w:snapToGrid/>
        <w:spacing w:before="313" w:beforeLines="100" w:after="313" w:afterLines="100" w:line="590" w:lineRule="exact"/>
        <w:ind w:firstLine="0" w:firstLineChars="0"/>
        <w:jc w:val="center"/>
        <w:textAlignment w:val="auto"/>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第五章  保障措施</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一、加强组织领导</w:t>
      </w:r>
    </w:p>
    <w:p>
      <w:pPr>
        <w:keepNext w:val="0"/>
        <w:keepLines w:val="0"/>
        <w:pageBreakBefore w:val="0"/>
        <w:kinsoku/>
        <w:wordWrap/>
        <w:overflowPunct/>
        <w:topLinePunct w:val="0"/>
        <w:autoSpaceDE/>
        <w:autoSpaceDN/>
        <w:bidi w:val="0"/>
        <w:adjustRightInd/>
        <w:snapToGrid/>
        <w:spacing w:line="590" w:lineRule="exact"/>
        <w:ind w:firstLine="672" w:firstLineChars="200"/>
        <w:textAlignment w:val="auto"/>
        <w:rPr>
          <w:rFonts w:ascii="仿宋_GB2312" w:eastAsia="仿宋_GB2312"/>
          <w:color w:val="auto"/>
          <w:spacing w:val="8"/>
          <w:sz w:val="32"/>
          <w:szCs w:val="32"/>
          <w:highlight w:val="none"/>
        </w:rPr>
      </w:pPr>
      <w:r>
        <w:rPr>
          <w:rFonts w:hint="eastAsia" w:ascii="仿宋_GB2312" w:eastAsia="仿宋_GB2312"/>
          <w:color w:val="auto"/>
          <w:spacing w:val="8"/>
          <w:sz w:val="32"/>
          <w:szCs w:val="32"/>
          <w:highlight w:val="none"/>
        </w:rPr>
        <w:t>各地农业农村及农机部门要高度重视规划实施，明确发展目标，保障工作经费，切实解决农机科研、生产、流通、推广应用、社会化服务等方面存在的突出问题，组织调动全系统力量，扎实推进本地区农业机械化健康发展。要加强与各有关部门的协调沟通，</w:t>
      </w:r>
      <w:r>
        <w:rPr>
          <w:rFonts w:hint="eastAsia" w:ascii="仿宋_GB2312" w:eastAsia="仿宋_GB2312"/>
          <w:color w:val="auto"/>
          <w:spacing w:val="8"/>
          <w:sz w:val="32"/>
          <w:szCs w:val="32"/>
          <w:highlight w:val="none"/>
          <w:lang w:eastAsia="zh-CN"/>
        </w:rPr>
        <w:t>充分发挥农机化发展协调推进机制作用，</w:t>
      </w:r>
      <w:r>
        <w:rPr>
          <w:rFonts w:hint="eastAsia" w:ascii="仿宋_GB2312" w:eastAsia="仿宋_GB2312"/>
          <w:color w:val="auto"/>
          <w:spacing w:val="8"/>
          <w:sz w:val="32"/>
          <w:szCs w:val="32"/>
          <w:highlight w:val="none"/>
        </w:rPr>
        <w:t>为规划实施创造有利条件。</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二、</w:t>
      </w:r>
      <w:r>
        <w:rPr>
          <w:rFonts w:hint="eastAsia" w:ascii="黑体" w:hAnsi="黑体" w:eastAsia="黑体" w:cs="仿宋_GB2312"/>
          <w:sz w:val="32"/>
          <w:szCs w:val="32"/>
          <w:highlight w:val="none"/>
        </w:rPr>
        <w:t>健全法律制度</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认真贯彻落实《中华人民共和国农业机械化促进法》和《</w:t>
      </w:r>
      <w:r>
        <w:rPr>
          <w:rFonts w:hint="eastAsia" w:ascii="仿宋_GB2312" w:eastAsia="仿宋_GB2312"/>
          <w:bCs/>
          <w:color w:val="auto"/>
          <w:sz w:val="32"/>
          <w:szCs w:val="32"/>
          <w:highlight w:val="none"/>
        </w:rPr>
        <w:t>国务院关于加快推进农业机械化和农机装备产业转型升级的指导意见</w:t>
      </w:r>
      <w:r>
        <w:rPr>
          <w:rFonts w:hint="eastAsia" w:ascii="仿宋_GB2312" w:eastAsia="仿宋_GB2312"/>
          <w:color w:val="auto"/>
          <w:sz w:val="32"/>
          <w:szCs w:val="32"/>
          <w:highlight w:val="none"/>
        </w:rPr>
        <w:t>》以及《山西省人民政府关于加快推进农业机械化和农机装备产业转型升级的实施意见》，修订完善《山西省农业机械化条例》，建立健全农机法规体系和执法监督体系，加快农业机械有关配套法规和标准、规范的拟定步伐，完善农业机械化标准技术体系，为农机化发展营造良好的发展环境。</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三、</w:t>
      </w:r>
      <w:r>
        <w:rPr>
          <w:rFonts w:hint="eastAsia" w:ascii="黑体" w:hAnsi="黑体" w:eastAsia="黑体" w:cs="仿宋_GB2312"/>
          <w:color w:val="auto"/>
          <w:sz w:val="32"/>
          <w:szCs w:val="32"/>
          <w:highlight w:val="none"/>
          <w:lang w:eastAsia="zh-CN"/>
        </w:rPr>
        <w:t>完善政策措施</w:t>
      </w:r>
    </w:p>
    <w:p>
      <w:pPr>
        <w:keepNext w:val="0"/>
        <w:keepLines w:val="0"/>
        <w:pageBreakBefore w:val="0"/>
        <w:kinsoku/>
        <w:wordWrap/>
        <w:overflowPunct/>
        <w:topLinePunct w:val="0"/>
        <w:autoSpaceDE/>
        <w:autoSpaceDN/>
        <w:bidi w:val="0"/>
        <w:adjustRightInd/>
        <w:snapToGrid/>
        <w:spacing w:line="590" w:lineRule="exact"/>
        <w:ind w:firstLine="664" w:firstLineChars="200"/>
        <w:textAlignment w:val="auto"/>
        <w:rPr>
          <w:rFonts w:hint="eastAsia" w:ascii="黑体" w:hAnsi="黑体" w:eastAsia="黑体" w:cs="仿宋_GB2312"/>
          <w:color w:val="auto"/>
          <w:sz w:val="32"/>
          <w:szCs w:val="32"/>
          <w:highlight w:val="none"/>
        </w:rPr>
      </w:pPr>
      <w:r>
        <w:rPr>
          <w:rFonts w:hint="eastAsia" w:ascii="仿宋_GB2312" w:eastAsia="仿宋_GB2312"/>
          <w:color w:val="auto"/>
          <w:spacing w:val="6"/>
          <w:sz w:val="32"/>
          <w:szCs w:val="32"/>
          <w:highlight w:val="none"/>
        </w:rPr>
        <w:t>不断优化农机购置补贴政策，强化农机报废更新补贴政策的落实。加强农机质量调查及投诉受理、农机安全生产监管能力及装备建设。创新试验鉴定方法，完善农机试验鉴定大纲，提升农机试验鉴定能力。推进机耕道、机具</w:t>
      </w:r>
      <w:r>
        <w:rPr>
          <w:rFonts w:hint="eastAsia" w:ascii="仿宋_GB2312" w:eastAsia="仿宋_GB2312"/>
          <w:color w:val="auto"/>
          <w:spacing w:val="6"/>
          <w:sz w:val="32"/>
          <w:szCs w:val="32"/>
          <w:highlight w:val="none"/>
          <w:lang w:eastAsia="zh-CN"/>
        </w:rPr>
        <w:t>库棚</w:t>
      </w:r>
      <w:r>
        <w:rPr>
          <w:rFonts w:hint="eastAsia" w:ascii="仿宋_GB2312" w:eastAsia="仿宋_GB2312"/>
          <w:color w:val="auto"/>
          <w:spacing w:val="6"/>
          <w:sz w:val="32"/>
          <w:szCs w:val="32"/>
          <w:highlight w:val="none"/>
        </w:rPr>
        <w:t>等基础设施建设，对农业生产关键及薄弱环节进行补贴。探索开展购机贷款贴息等金融扶持政策，促进金融支农政策与农机购置补贴有机结合。</w:t>
      </w:r>
      <w:r>
        <w:rPr>
          <w:rFonts w:hint="eastAsia" w:eastAsia="仿宋_GB2312" w:cs="仿宋_GB2312"/>
          <w:color w:val="auto"/>
          <w:spacing w:val="6"/>
          <w:sz w:val="32"/>
          <w:szCs w:val="32"/>
          <w:highlight w:val="none"/>
        </w:rPr>
        <w:t>开展“机、田、证”一体化建设，探索</w:t>
      </w:r>
      <w:r>
        <w:rPr>
          <w:rFonts w:eastAsia="仿宋_GB2312" w:cs="仿宋_GB2312"/>
          <w:color w:val="auto"/>
          <w:spacing w:val="6"/>
          <w:sz w:val="32"/>
          <w:szCs w:val="32"/>
          <w:highlight w:val="none"/>
        </w:rPr>
        <w:t>符合山西实际的</w:t>
      </w:r>
      <w:r>
        <w:rPr>
          <w:rFonts w:hint="eastAsia" w:eastAsia="仿宋_GB2312" w:cs="仿宋_GB2312"/>
          <w:color w:val="auto"/>
          <w:spacing w:val="6"/>
          <w:sz w:val="32"/>
          <w:szCs w:val="32"/>
          <w:highlight w:val="none"/>
        </w:rPr>
        <w:t>现代农业融合发展示范基地模式，示范带动全省农业生产条件进一步改善。</w:t>
      </w:r>
    </w:p>
    <w:p>
      <w:pPr>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left"/>
        <w:textAlignment w:val="auto"/>
        <w:rPr>
          <w:rFonts w:hint="eastAsia" w:ascii="黑体" w:hAnsi="黑体" w:eastAsia="黑体" w:cs="仿宋_GB2312"/>
          <w:color w:val="auto"/>
          <w:sz w:val="32"/>
          <w:szCs w:val="32"/>
          <w:highlight w:val="none"/>
          <w:lang w:eastAsia="zh-CN"/>
        </w:rPr>
      </w:pPr>
      <w:r>
        <w:rPr>
          <w:rFonts w:hint="eastAsia" w:ascii="黑体" w:hAnsi="黑体" w:eastAsia="黑体" w:cs="仿宋_GB2312"/>
          <w:color w:val="auto"/>
          <w:sz w:val="32"/>
          <w:szCs w:val="32"/>
          <w:highlight w:val="none"/>
        </w:rPr>
        <w:t>四、</w:t>
      </w:r>
      <w:r>
        <w:rPr>
          <w:rFonts w:hint="eastAsia" w:ascii="黑体" w:hAnsi="黑体" w:eastAsia="黑体" w:cs="仿宋_GB2312"/>
          <w:sz w:val="32"/>
          <w:szCs w:val="32"/>
          <w:highlight w:val="none"/>
        </w:rPr>
        <w:t>强化体系队伍</w:t>
      </w:r>
    </w:p>
    <w:p>
      <w:pPr>
        <w:keepNext w:val="0"/>
        <w:keepLines w:val="0"/>
        <w:pageBreakBefore w:val="0"/>
        <w:widowControl/>
        <w:kinsoku/>
        <w:wordWrap/>
        <w:overflowPunct/>
        <w:topLinePunct w:val="0"/>
        <w:autoSpaceDE/>
        <w:autoSpaceDN/>
        <w:bidi w:val="0"/>
        <w:adjustRightInd/>
        <w:snapToGrid/>
        <w:spacing w:line="590" w:lineRule="exact"/>
        <w:ind w:firstLine="616" w:firstLineChars="200"/>
        <w:textAlignment w:val="auto"/>
        <w:rPr>
          <w:color w:val="auto"/>
          <w:spacing w:val="-6"/>
          <w:sz w:val="32"/>
          <w:szCs w:val="32"/>
          <w:highlight w:val="none"/>
        </w:rPr>
      </w:pPr>
      <w:r>
        <w:rPr>
          <w:rFonts w:hint="eastAsia" w:ascii="仿宋_GB2312" w:hAnsi="仿宋_GB2312" w:eastAsia="仿宋_GB2312" w:cs="仿宋_GB2312"/>
          <w:color w:val="auto"/>
          <w:spacing w:val="-6"/>
          <w:sz w:val="32"/>
          <w:szCs w:val="32"/>
          <w:highlight w:val="none"/>
        </w:rPr>
        <w:t>强化高素质农民（农机操作手）教育培训，完善线上线下融合教育培训和技能评价持证机制，抓好培训机构、师资队伍和教材体系建设，推动“培训持证一体、产业就业整合、增效增收同步”。</w:t>
      </w:r>
      <w:r>
        <w:rPr>
          <w:rFonts w:hint="eastAsia" w:eastAsia="仿宋_GB2312"/>
          <w:color w:val="auto"/>
          <w:spacing w:val="-6"/>
          <w:sz w:val="32"/>
          <w:szCs w:val="32"/>
          <w:highlight w:val="none"/>
        </w:rPr>
        <w:t>落实“三支队伍”改革指导意见，进一步规范基层职能配置和机构设置，</w:t>
      </w:r>
      <w:r>
        <w:rPr>
          <w:rFonts w:hint="eastAsia" w:ascii="仿宋_GB2312" w:hAnsi="仿宋_GB2312" w:eastAsia="仿宋_GB2312" w:cs="仿宋_GB2312"/>
          <w:color w:val="auto"/>
          <w:spacing w:val="-6"/>
          <w:sz w:val="32"/>
          <w:szCs w:val="32"/>
          <w:highlight w:val="none"/>
        </w:rPr>
        <w:t>持续开展技术推广、试验鉴定等专业技术人员的培训，</w:t>
      </w:r>
      <w:r>
        <w:rPr>
          <w:rFonts w:hint="eastAsia" w:eastAsia="仿宋_GB2312"/>
          <w:color w:val="auto"/>
          <w:spacing w:val="-6"/>
          <w:sz w:val="32"/>
          <w:szCs w:val="32"/>
          <w:highlight w:val="none"/>
        </w:rPr>
        <w:t>壮大农业机械化公益服务人才队伍</w:t>
      </w:r>
      <w:r>
        <w:rPr>
          <w:rFonts w:hint="eastAsia" w:eastAsia="仿宋_GB2312"/>
          <w:color w:val="auto"/>
          <w:spacing w:val="-6"/>
          <w:sz w:val="32"/>
          <w:szCs w:val="32"/>
          <w:highlight w:val="none"/>
          <w:lang w:eastAsia="zh-CN"/>
        </w:rPr>
        <w:t>，构建完善的农机人才体系。</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五、</w:t>
      </w:r>
      <w:r>
        <w:rPr>
          <w:rFonts w:hint="eastAsia" w:ascii="黑体" w:hAnsi="黑体" w:eastAsia="黑体" w:cs="仿宋_GB2312"/>
          <w:color w:val="auto"/>
          <w:sz w:val="32"/>
          <w:szCs w:val="32"/>
          <w:highlight w:val="none"/>
          <w:lang w:eastAsia="zh-CN"/>
        </w:rPr>
        <w:t>加强督促指导</w:t>
      </w:r>
    </w:p>
    <w:p>
      <w:pPr>
        <w:keepNext w:val="0"/>
        <w:keepLines w:val="0"/>
        <w:pageBreakBefore w:val="0"/>
        <w:shd w:val="clear" w:color="auto" w:fill="FFFFFF"/>
        <w:kinsoku/>
        <w:wordWrap/>
        <w:overflowPunct/>
        <w:topLinePunct w:val="0"/>
        <w:autoSpaceDE/>
        <w:autoSpaceDN/>
        <w:bidi w:val="0"/>
        <w:adjustRightInd/>
        <w:snapToGrid/>
        <w:spacing w:line="590" w:lineRule="exact"/>
        <w:ind w:firstLine="672" w:firstLineChars="200"/>
        <w:textAlignment w:val="auto"/>
        <w:rPr>
          <w:rFonts w:ascii="仿宋_GB2312" w:eastAsia="仿宋_GB2312"/>
          <w:color w:val="auto"/>
          <w:spacing w:val="8"/>
          <w:sz w:val="32"/>
          <w:szCs w:val="32"/>
          <w:highlight w:val="none"/>
        </w:rPr>
      </w:pPr>
      <w:r>
        <w:rPr>
          <w:rFonts w:hint="eastAsia" w:ascii="仿宋_GB2312" w:eastAsia="仿宋_GB2312"/>
          <w:color w:val="auto"/>
          <w:spacing w:val="8"/>
          <w:sz w:val="32"/>
          <w:szCs w:val="32"/>
          <w:highlight w:val="none"/>
        </w:rPr>
        <w:t>组织各地开展好农机化发展目标任务研究，按照“四分”要求，明确农机化发展的短板弱项及相应举措。做好农机化统计，加强对规划主要指标进展情况的动态监测，通过多种方式对规划</w:t>
      </w:r>
      <w:r>
        <w:rPr>
          <w:rFonts w:hint="eastAsia" w:ascii="仿宋_GB2312" w:eastAsia="仿宋_GB2312"/>
          <w:color w:val="auto"/>
          <w:spacing w:val="8"/>
          <w:sz w:val="32"/>
          <w:szCs w:val="32"/>
          <w:highlight w:val="none"/>
          <w:lang w:eastAsia="zh-CN"/>
        </w:rPr>
        <w:t>执行</w:t>
      </w:r>
      <w:r>
        <w:rPr>
          <w:rFonts w:hint="eastAsia" w:ascii="仿宋_GB2312" w:eastAsia="仿宋_GB2312"/>
          <w:color w:val="auto"/>
          <w:spacing w:val="8"/>
          <w:sz w:val="32"/>
          <w:szCs w:val="32"/>
          <w:highlight w:val="none"/>
        </w:rPr>
        <w:t>情况进行评估，及时发现解决规划实施过程中</w:t>
      </w:r>
      <w:r>
        <w:rPr>
          <w:rFonts w:hint="eastAsia" w:ascii="仿宋_GB2312" w:eastAsia="仿宋_GB2312"/>
          <w:color w:val="auto"/>
          <w:spacing w:val="8"/>
          <w:sz w:val="32"/>
          <w:szCs w:val="32"/>
          <w:highlight w:val="none"/>
          <w:lang w:eastAsia="zh-CN"/>
        </w:rPr>
        <w:t>存在</w:t>
      </w:r>
      <w:r>
        <w:rPr>
          <w:rFonts w:hint="eastAsia" w:ascii="仿宋_GB2312" w:eastAsia="仿宋_GB2312"/>
          <w:color w:val="auto"/>
          <w:spacing w:val="8"/>
          <w:sz w:val="32"/>
          <w:szCs w:val="32"/>
          <w:highlight w:val="none"/>
        </w:rPr>
        <w:t>的问题，</w:t>
      </w:r>
      <w:r>
        <w:rPr>
          <w:rFonts w:hint="eastAsia" w:ascii="仿宋_GB2312" w:eastAsia="仿宋_GB2312"/>
          <w:spacing w:val="8"/>
          <w:sz w:val="32"/>
          <w:szCs w:val="32"/>
          <w:highlight w:val="none"/>
        </w:rPr>
        <w:t>保障规划</w:t>
      </w:r>
      <w:r>
        <w:rPr>
          <w:rFonts w:hint="eastAsia" w:ascii="仿宋_GB2312" w:eastAsia="仿宋_GB2312"/>
          <w:spacing w:val="8"/>
          <w:sz w:val="32"/>
          <w:szCs w:val="32"/>
          <w:highlight w:val="none"/>
          <w:lang w:eastAsia="zh-CN"/>
        </w:rPr>
        <w:t>各项</w:t>
      </w:r>
      <w:r>
        <w:rPr>
          <w:rFonts w:hint="eastAsia" w:ascii="仿宋_GB2312" w:eastAsia="仿宋_GB2312"/>
          <w:spacing w:val="8"/>
          <w:sz w:val="32"/>
          <w:szCs w:val="32"/>
          <w:highlight w:val="none"/>
        </w:rPr>
        <w:t>目标、</w:t>
      </w:r>
      <w:r>
        <w:rPr>
          <w:rFonts w:hint="eastAsia" w:ascii="仿宋_GB2312" w:eastAsia="仿宋_GB2312"/>
          <w:spacing w:val="8"/>
          <w:sz w:val="32"/>
          <w:szCs w:val="32"/>
          <w:highlight w:val="none"/>
          <w:lang w:eastAsia="zh-CN"/>
        </w:rPr>
        <w:t>任务</w:t>
      </w:r>
      <w:r>
        <w:rPr>
          <w:rFonts w:hint="eastAsia" w:ascii="仿宋_GB2312" w:eastAsia="仿宋_GB2312"/>
          <w:spacing w:val="8"/>
          <w:sz w:val="32"/>
          <w:szCs w:val="32"/>
          <w:highlight w:val="none"/>
        </w:rPr>
        <w:t>的</w:t>
      </w:r>
      <w:r>
        <w:rPr>
          <w:rFonts w:hint="eastAsia" w:ascii="仿宋_GB2312" w:eastAsia="仿宋_GB2312"/>
          <w:spacing w:val="8"/>
          <w:sz w:val="32"/>
          <w:szCs w:val="32"/>
          <w:highlight w:val="none"/>
          <w:lang w:eastAsia="zh-CN"/>
        </w:rPr>
        <w:t>完成。</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lang w:eastAsia="zh-CN"/>
        </w:rPr>
        <w:t>六、严格监督考核</w:t>
      </w:r>
    </w:p>
    <w:p>
      <w:pPr>
        <w:keepNext w:val="0"/>
        <w:keepLines w:val="0"/>
        <w:pageBreakBefore w:val="0"/>
        <w:kinsoku/>
        <w:wordWrap/>
        <w:overflowPunct/>
        <w:topLinePunct w:val="0"/>
        <w:autoSpaceDE/>
        <w:autoSpaceDN/>
        <w:bidi w:val="0"/>
        <w:adjustRightInd/>
        <w:snapToGrid/>
        <w:spacing w:line="590" w:lineRule="exact"/>
        <w:ind w:firstLine="643"/>
        <w:textAlignment w:val="auto"/>
        <w:rPr>
          <w:rFonts w:hint="eastAsia" w:ascii="仿宋_GB2312" w:eastAsia="仿宋_GB2312"/>
          <w:color w:val="auto"/>
          <w:spacing w:val="4"/>
          <w:sz w:val="32"/>
          <w:szCs w:val="32"/>
          <w:highlight w:val="none"/>
        </w:rPr>
      </w:pPr>
      <w:r>
        <w:rPr>
          <w:rFonts w:hint="eastAsia" w:ascii="仿宋_GB2312" w:eastAsia="仿宋_GB2312"/>
          <w:color w:val="auto"/>
          <w:spacing w:val="4"/>
          <w:sz w:val="32"/>
          <w:szCs w:val="32"/>
          <w:highlight w:val="none"/>
          <w:lang w:eastAsia="zh-CN"/>
        </w:rPr>
        <w:t>指导</w:t>
      </w:r>
      <w:r>
        <w:rPr>
          <w:rFonts w:hint="eastAsia" w:ascii="仿宋_GB2312" w:eastAsia="仿宋_GB2312"/>
          <w:color w:val="auto"/>
          <w:spacing w:val="4"/>
          <w:sz w:val="32"/>
          <w:szCs w:val="32"/>
          <w:highlight w:val="none"/>
        </w:rPr>
        <w:t>各级</w:t>
      </w:r>
      <w:r>
        <w:rPr>
          <w:rFonts w:hint="eastAsia" w:ascii="仿宋_GB2312" w:eastAsia="仿宋_GB2312"/>
          <w:color w:val="auto"/>
          <w:spacing w:val="4"/>
          <w:sz w:val="32"/>
          <w:szCs w:val="32"/>
          <w:highlight w:val="none"/>
          <w:lang w:eastAsia="zh-CN"/>
        </w:rPr>
        <w:t>农业农村及</w:t>
      </w:r>
      <w:r>
        <w:rPr>
          <w:rFonts w:hint="eastAsia" w:ascii="仿宋_GB2312" w:eastAsia="仿宋_GB2312"/>
          <w:color w:val="auto"/>
          <w:spacing w:val="4"/>
          <w:sz w:val="32"/>
          <w:szCs w:val="32"/>
          <w:highlight w:val="none"/>
        </w:rPr>
        <w:t>农机部门充分认识绩效考核评价对今后五年农机化发展的重要引导、激励与约束作用，坚持以目标为导向，</w:t>
      </w:r>
      <w:r>
        <w:rPr>
          <w:rFonts w:hint="eastAsia" w:ascii="仿宋_GB2312" w:eastAsia="仿宋_GB2312"/>
          <w:color w:val="auto"/>
          <w:spacing w:val="4"/>
          <w:sz w:val="32"/>
          <w:szCs w:val="32"/>
          <w:highlight w:val="none"/>
          <w:lang w:eastAsia="zh-CN"/>
        </w:rPr>
        <w:t>因地制宜</w:t>
      </w:r>
      <w:r>
        <w:rPr>
          <w:rFonts w:hint="eastAsia" w:ascii="仿宋_GB2312" w:eastAsia="仿宋_GB2312"/>
          <w:color w:val="auto"/>
          <w:spacing w:val="4"/>
          <w:sz w:val="32"/>
          <w:szCs w:val="32"/>
          <w:highlight w:val="none"/>
        </w:rPr>
        <w:t>，细化、分解和量化目标任务，强化绩效监控的过程管理，全面评价农机化项目实施成效，突出绩效评价结果的应用。</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附图：1.机械化粮食生产实施</w:t>
      </w:r>
      <w:r>
        <w:rPr>
          <w:rFonts w:hint="eastAsia" w:ascii="仿宋_GB2312" w:eastAsia="仿宋_GB2312"/>
          <w:color w:val="auto"/>
          <w:sz w:val="32"/>
          <w:szCs w:val="32"/>
          <w:highlight w:val="none"/>
          <w:lang w:val="en-US" w:eastAsia="zh-CN"/>
        </w:rPr>
        <w:t>区域</w:t>
      </w:r>
      <w:r>
        <w:rPr>
          <w:rFonts w:hint="eastAsia" w:ascii="仿宋_GB2312" w:eastAsia="仿宋_GB2312"/>
          <w:color w:val="auto"/>
          <w:sz w:val="32"/>
          <w:szCs w:val="32"/>
          <w:highlight w:val="none"/>
        </w:rPr>
        <w:t>布局图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2.机械化畜牧生产实施</w:t>
      </w:r>
      <w:r>
        <w:rPr>
          <w:rFonts w:hint="eastAsia" w:ascii="仿宋_GB2312" w:eastAsia="仿宋_GB2312"/>
          <w:color w:val="auto"/>
          <w:sz w:val="32"/>
          <w:szCs w:val="32"/>
          <w:highlight w:val="none"/>
          <w:lang w:val="en-US" w:eastAsia="zh-CN"/>
        </w:rPr>
        <w:t>区域</w:t>
      </w:r>
      <w:r>
        <w:rPr>
          <w:rFonts w:hint="eastAsia" w:ascii="仿宋_GB2312" w:eastAsia="仿宋_GB2312"/>
          <w:color w:val="auto"/>
          <w:sz w:val="32"/>
          <w:szCs w:val="32"/>
          <w:highlight w:val="none"/>
        </w:rPr>
        <w:t>布局图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3.机械化</w:t>
      </w:r>
      <w:r>
        <w:rPr>
          <w:rFonts w:hint="eastAsia" w:ascii="仿宋_GB2312" w:eastAsia="仿宋_GB2312"/>
          <w:color w:val="auto"/>
          <w:sz w:val="32"/>
          <w:szCs w:val="32"/>
          <w:highlight w:val="none"/>
          <w:lang w:val="en-US" w:eastAsia="zh-CN"/>
        </w:rPr>
        <w:t>林果业</w:t>
      </w:r>
      <w:r>
        <w:rPr>
          <w:rFonts w:hint="eastAsia" w:ascii="仿宋_GB2312" w:eastAsia="仿宋_GB2312"/>
          <w:color w:val="auto"/>
          <w:sz w:val="32"/>
          <w:szCs w:val="32"/>
          <w:highlight w:val="none"/>
        </w:rPr>
        <w:t>生产实施</w:t>
      </w:r>
      <w:r>
        <w:rPr>
          <w:rFonts w:hint="eastAsia" w:ascii="仿宋_GB2312" w:eastAsia="仿宋_GB2312"/>
          <w:color w:val="auto"/>
          <w:sz w:val="32"/>
          <w:szCs w:val="32"/>
          <w:highlight w:val="none"/>
          <w:lang w:val="en-US" w:eastAsia="zh-CN"/>
        </w:rPr>
        <w:t>区域</w:t>
      </w:r>
      <w:r>
        <w:rPr>
          <w:rFonts w:hint="eastAsia" w:ascii="仿宋_GB2312" w:eastAsia="仿宋_GB2312"/>
          <w:color w:val="auto"/>
          <w:sz w:val="32"/>
          <w:szCs w:val="32"/>
          <w:highlight w:val="none"/>
        </w:rPr>
        <w:t>布局图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4.机械化</w:t>
      </w:r>
      <w:r>
        <w:rPr>
          <w:rFonts w:hint="eastAsia" w:ascii="仿宋_GB2312" w:eastAsia="仿宋_GB2312"/>
          <w:color w:val="auto"/>
          <w:sz w:val="32"/>
          <w:szCs w:val="32"/>
          <w:highlight w:val="none"/>
          <w:lang w:val="en-US" w:eastAsia="zh-CN"/>
        </w:rPr>
        <w:t>杂粮（丘陵山区）生产实施区域</w:t>
      </w:r>
      <w:r>
        <w:rPr>
          <w:rFonts w:hint="eastAsia" w:ascii="仿宋_GB2312" w:eastAsia="仿宋_GB2312"/>
          <w:color w:val="auto"/>
          <w:sz w:val="32"/>
          <w:szCs w:val="32"/>
          <w:highlight w:val="none"/>
        </w:rPr>
        <w:t>布局图</w:t>
      </w: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5.机械化</w:t>
      </w:r>
      <w:r>
        <w:rPr>
          <w:rFonts w:hint="eastAsia" w:ascii="仿宋_GB2312" w:eastAsia="仿宋_GB2312"/>
          <w:color w:val="auto"/>
          <w:sz w:val="32"/>
          <w:szCs w:val="32"/>
          <w:highlight w:val="none"/>
          <w:lang w:val="en-US" w:eastAsia="zh-CN"/>
        </w:rPr>
        <w:t>蔬菜生产实施区域</w:t>
      </w:r>
      <w:r>
        <w:rPr>
          <w:rFonts w:hint="eastAsia" w:ascii="仿宋_GB2312" w:eastAsia="仿宋_GB2312"/>
          <w:color w:val="auto"/>
          <w:sz w:val="32"/>
          <w:szCs w:val="32"/>
          <w:highlight w:val="none"/>
        </w:rPr>
        <w:t>布局图</w:t>
      </w: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.机械化</w:t>
      </w:r>
      <w:r>
        <w:rPr>
          <w:rFonts w:hint="eastAsia" w:ascii="仿宋_GB2312" w:eastAsia="仿宋_GB2312"/>
          <w:color w:val="auto"/>
          <w:sz w:val="32"/>
          <w:szCs w:val="32"/>
          <w:highlight w:val="none"/>
          <w:lang w:val="en-US" w:eastAsia="zh-CN"/>
        </w:rPr>
        <w:t>中药材</w:t>
      </w:r>
      <w:r>
        <w:rPr>
          <w:rFonts w:hint="eastAsia" w:ascii="仿宋_GB2312" w:eastAsia="仿宋_GB2312"/>
          <w:color w:val="auto"/>
          <w:sz w:val="32"/>
          <w:szCs w:val="32"/>
          <w:highlight w:val="none"/>
        </w:rPr>
        <w:t>生产实施</w:t>
      </w:r>
      <w:r>
        <w:rPr>
          <w:rFonts w:hint="eastAsia" w:ascii="仿宋_GB2312" w:eastAsia="仿宋_GB2312"/>
          <w:color w:val="auto"/>
          <w:sz w:val="32"/>
          <w:szCs w:val="32"/>
          <w:highlight w:val="none"/>
          <w:lang w:val="en-US" w:eastAsia="zh-CN"/>
        </w:rPr>
        <w:t>区域</w:t>
      </w:r>
      <w:r>
        <w:rPr>
          <w:rFonts w:hint="eastAsia" w:ascii="仿宋_GB2312" w:eastAsia="仿宋_GB2312"/>
          <w:color w:val="auto"/>
          <w:sz w:val="32"/>
          <w:szCs w:val="32"/>
          <w:highlight w:val="none"/>
        </w:rPr>
        <w:t>布局图</w:t>
      </w: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rPr>
      </w:pPr>
    </w:p>
    <w:p>
      <w:pPr>
        <w:suppressAutoHyphens/>
        <w:bidi w:val="0"/>
        <w:rPr>
          <w:rFonts w:hint="eastAsia" w:ascii="仿宋_GB2312" w:hAnsi="Times New Roman" w:eastAsia="仿宋_GB2312"/>
          <w:b/>
          <w:bCs/>
          <w:color w:val="auto"/>
          <w:sz w:val="32"/>
          <w:szCs w:val="32"/>
          <w:highlight w:val="none"/>
        </w:rPr>
      </w:pPr>
      <w:r>
        <w:rPr>
          <w:rFonts w:hint="eastAsia" w:ascii="黑体" w:hAnsi="黑体" w:eastAsia="黑体" w:cs="黑体"/>
          <w:b w:val="0"/>
          <w:bCs w:val="0"/>
          <w:color w:val="auto"/>
          <w:sz w:val="32"/>
          <w:szCs w:val="32"/>
          <w:highlight w:val="none"/>
        </w:rPr>
        <w:t>附图1</w:t>
      </w:r>
      <w:r>
        <w:rPr>
          <w:rFonts w:hint="eastAsia" w:ascii="仿宋_GB2312" w:hAnsi="Times New Roman" w:eastAsia="仿宋_GB2312"/>
          <w:b/>
          <w:bCs/>
          <w:color w:val="auto"/>
          <w:sz w:val="32"/>
          <w:szCs w:val="32"/>
          <w:highlight w:val="none"/>
        </w:rPr>
        <w:t xml:space="preserve">        </w:t>
      </w:r>
    </w:p>
    <w:p>
      <w:pPr>
        <w:keepNext w:val="0"/>
        <w:keepLines w:val="0"/>
        <w:pageBreakBefore w:val="0"/>
        <w:widowControl w:val="0"/>
        <w:suppressAutoHyphens/>
        <w:kinsoku/>
        <w:wordWrap/>
        <w:overflowPunct/>
        <w:topLinePunct w:val="0"/>
        <w:autoSpaceDE/>
        <w:autoSpaceDN/>
        <w:bidi w:val="0"/>
        <w:adjustRightInd/>
        <w:snapToGrid/>
        <w:spacing w:line="500" w:lineRule="exact"/>
        <w:jc w:val="center"/>
        <w:textAlignment w:val="auto"/>
        <w:rPr>
          <w:rFonts w:ascii="Times New Roman" w:hAnsi="Times New Roman"/>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机械化粮食生产实施</w:t>
      </w:r>
      <w:r>
        <w:rPr>
          <w:rFonts w:hint="eastAsia" w:ascii="方正小标宋简体" w:hAnsi="方正小标宋简体" w:eastAsia="方正小标宋简体" w:cs="方正小标宋简体"/>
          <w:b w:val="0"/>
          <w:bCs w:val="0"/>
          <w:color w:val="auto"/>
          <w:sz w:val="44"/>
          <w:szCs w:val="44"/>
          <w:highlight w:val="none"/>
          <w:lang w:val="en-US" w:eastAsia="zh-CN"/>
        </w:rPr>
        <w:t>区域布局图</w:t>
      </w:r>
      <w:r>
        <w:rPr>
          <w:rFonts w:ascii="Times New Roman" w:hAnsi="Times New Roman"/>
          <w:color w:val="auto"/>
          <w:sz w:val="44"/>
          <w:szCs w:val="44"/>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434340</wp:posOffset>
            </wp:positionV>
            <wp:extent cx="5324475" cy="7445375"/>
            <wp:effectExtent l="0" t="0" r="9525" b="3175"/>
            <wp:wrapTopAndBottom/>
            <wp:docPr id="2" name="图片 1" descr="C:\Users\Administrator\Desktop\粮食生产实施区域.jpg粮食生产实施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粮食生产实施区域.jpg粮食生产实施区域"/>
                    <pic:cNvPicPr>
                      <a:picLocks noChangeAspect="1"/>
                    </pic:cNvPicPr>
                  </pic:nvPicPr>
                  <pic:blipFill>
                    <a:blip r:embed="rId5"/>
                    <a:stretch>
                      <a:fillRect/>
                    </a:stretch>
                  </pic:blipFill>
                  <pic:spPr>
                    <a:xfrm>
                      <a:off x="0" y="0"/>
                      <a:ext cx="5324475" cy="7445375"/>
                    </a:xfrm>
                    <a:prstGeom prst="rect">
                      <a:avLst/>
                    </a:prstGeom>
                    <a:noFill/>
                    <a:ln>
                      <a:noFill/>
                    </a:ln>
                  </pic:spPr>
                </pic:pic>
              </a:graphicData>
            </a:graphic>
          </wp:anchor>
        </w:drawing>
      </w:r>
    </w:p>
    <w:p>
      <w:pPr>
        <w:suppressAutoHyphens/>
        <w:bidi w:val="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附图2</w:t>
      </w:r>
    </w:p>
    <w:p>
      <w:pPr>
        <w:keepNext w:val="0"/>
        <w:keepLines w:val="0"/>
        <w:pageBreakBefore w:val="0"/>
        <w:widowControl w:val="0"/>
        <w:suppressAutoHyphen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机械化畜牧生产实施</w:t>
      </w:r>
      <w:r>
        <w:rPr>
          <w:rFonts w:hint="eastAsia" w:ascii="方正小标宋简体" w:hAnsi="方正小标宋简体" w:eastAsia="方正小标宋简体" w:cs="方正小标宋简体"/>
          <w:b w:val="0"/>
          <w:bCs w:val="0"/>
          <w:color w:val="auto"/>
          <w:sz w:val="44"/>
          <w:szCs w:val="44"/>
          <w:highlight w:val="none"/>
          <w:lang w:val="en-US" w:eastAsia="zh-CN"/>
        </w:rPr>
        <w:t>区域</w:t>
      </w:r>
      <w:r>
        <w:rPr>
          <w:rFonts w:hint="eastAsia" w:ascii="方正小标宋简体" w:hAnsi="方正小标宋简体" w:eastAsia="方正小标宋简体" w:cs="方正小标宋简体"/>
          <w:b w:val="0"/>
          <w:bCs w:val="0"/>
          <w:color w:val="auto"/>
          <w:sz w:val="44"/>
          <w:szCs w:val="44"/>
          <w:highlight w:val="none"/>
        </w:rPr>
        <w:t>布局图</w:t>
      </w:r>
    </w:p>
    <w:p>
      <w:pPr>
        <w:pStyle w:val="2"/>
        <w:rPr>
          <w:color w:val="auto"/>
          <w:highlight w:val="none"/>
        </w:rPr>
      </w:pPr>
      <w:r>
        <w:rPr>
          <w:color w:val="auto"/>
          <w:highlight w:val="none"/>
        </w:rPr>
        <w:drawing>
          <wp:inline distT="0" distB="0" distL="114300" distR="114300">
            <wp:extent cx="5250815" cy="7342505"/>
            <wp:effectExtent l="0" t="0" r="6985" b="10795"/>
            <wp:docPr id="3" name="图片 1" descr="C:\Users\Administrator\Desktop\畜牧生产实施区域.jpg畜牧生产实施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畜牧生产实施区域.jpg畜牧生产实施区域"/>
                    <pic:cNvPicPr>
                      <a:picLocks noChangeAspect="1"/>
                    </pic:cNvPicPr>
                  </pic:nvPicPr>
                  <pic:blipFill>
                    <a:blip r:embed="rId6"/>
                    <a:stretch>
                      <a:fillRect/>
                    </a:stretch>
                  </pic:blipFill>
                  <pic:spPr>
                    <a:xfrm>
                      <a:off x="0" y="0"/>
                      <a:ext cx="5250815" cy="7342505"/>
                    </a:xfrm>
                    <a:prstGeom prst="rect">
                      <a:avLst/>
                    </a:prstGeom>
                    <a:noFill/>
                    <a:ln>
                      <a:noFill/>
                    </a:ln>
                  </pic:spPr>
                </pic:pic>
              </a:graphicData>
            </a:graphic>
          </wp:inline>
        </w:drawing>
      </w:r>
    </w:p>
    <w:p>
      <w:pPr>
        <w:suppressAutoHyphens/>
        <w:bidi w:val="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附图3</w:t>
      </w:r>
    </w:p>
    <w:p>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ascii="Times New Roman" w:hAnsi="Times New Roman"/>
          <w:color w:val="auto"/>
          <w:sz w:val="44"/>
          <w:szCs w:val="44"/>
          <w:highlight w:val="none"/>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机械化林果业生产实施区域布局图</w:t>
      </w:r>
      <w:r>
        <w:rPr>
          <w:rFonts w:ascii="Times New Roman" w:hAnsi="Times New Roman"/>
          <w:color w:val="auto"/>
          <w:sz w:val="44"/>
          <w:szCs w:val="44"/>
          <w:highlight w:val="none"/>
        </w:rPr>
        <w:drawing>
          <wp:anchor distT="0" distB="0" distL="114300" distR="114300" simplePos="0" relativeHeight="251659264" behindDoc="0" locked="0" layoutInCell="1" allowOverlap="1">
            <wp:simplePos x="0" y="0"/>
            <wp:positionH relativeFrom="column">
              <wp:posOffset>140970</wp:posOffset>
            </wp:positionH>
            <wp:positionV relativeFrom="paragraph">
              <wp:posOffset>434340</wp:posOffset>
            </wp:positionV>
            <wp:extent cx="5324475" cy="7445375"/>
            <wp:effectExtent l="0" t="0" r="9525" b="3175"/>
            <wp:wrapTopAndBottom/>
            <wp:docPr id="1" name="图片 3" descr="C:\Users\Administrator\Desktop\林果业生产实施区域.jpg林果业生产实施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Desktop\林果业生产实施区域.jpg林果业生产实施区域"/>
                    <pic:cNvPicPr>
                      <a:picLocks noChangeAspect="1"/>
                    </pic:cNvPicPr>
                  </pic:nvPicPr>
                  <pic:blipFill>
                    <a:blip r:embed="rId7"/>
                    <a:stretch>
                      <a:fillRect/>
                    </a:stretch>
                  </pic:blipFill>
                  <pic:spPr>
                    <a:xfrm>
                      <a:off x="0" y="0"/>
                      <a:ext cx="5324475" cy="7445375"/>
                    </a:xfrm>
                    <a:prstGeom prst="rect">
                      <a:avLst/>
                    </a:prstGeom>
                    <a:noFill/>
                    <a:ln>
                      <a:noFill/>
                    </a:ln>
                  </pic:spPr>
                </pic:pic>
              </a:graphicData>
            </a:graphic>
          </wp:anchor>
        </w:drawing>
      </w:r>
    </w:p>
    <w:p>
      <w:pPr>
        <w:suppressAutoHyphens/>
        <w:bidi w:val="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附图4</w:t>
      </w:r>
    </w:p>
    <w:p>
      <w:pPr>
        <w:keepNext w:val="0"/>
        <w:keepLines w:val="0"/>
        <w:pageBreakBefore w:val="0"/>
        <w:widowControl w:val="0"/>
        <w:suppressAutoHyphen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机械化</w:t>
      </w:r>
      <w:r>
        <w:rPr>
          <w:rFonts w:hint="eastAsia" w:ascii="方正小标宋简体" w:hAnsi="方正小标宋简体" w:eastAsia="方正小标宋简体" w:cs="方正小标宋简体"/>
          <w:b w:val="0"/>
          <w:bCs w:val="0"/>
          <w:color w:val="auto"/>
          <w:sz w:val="44"/>
          <w:szCs w:val="44"/>
          <w:highlight w:val="none"/>
          <w:lang w:val="en-US" w:eastAsia="zh-CN"/>
        </w:rPr>
        <w:t>杂粮（丘陵山区）生产实施区域</w:t>
      </w:r>
      <w:r>
        <w:rPr>
          <w:rFonts w:hint="eastAsia" w:ascii="方正小标宋简体" w:hAnsi="方正小标宋简体" w:eastAsia="方正小标宋简体" w:cs="方正小标宋简体"/>
          <w:b w:val="0"/>
          <w:bCs w:val="0"/>
          <w:color w:val="auto"/>
          <w:sz w:val="44"/>
          <w:szCs w:val="44"/>
          <w:highlight w:val="none"/>
        </w:rPr>
        <w:t>布局图</w:t>
      </w:r>
    </w:p>
    <w:p>
      <w:pPr>
        <w:pStyle w:val="4"/>
        <w:ind w:left="0" w:leftChars="0" w:firstLine="0" w:firstLine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5324475" cy="7445375"/>
            <wp:effectExtent l="0" t="0" r="9525" b="3175"/>
            <wp:docPr id="4" name="图片 2" descr="C:\Users\Administrator\Desktop\杂粮生产实施区域.jpg杂粮生产实施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杂粮生产实施区域.jpg杂粮生产实施区域"/>
                    <pic:cNvPicPr>
                      <a:picLocks noChangeAspect="1"/>
                    </pic:cNvPicPr>
                  </pic:nvPicPr>
                  <pic:blipFill>
                    <a:blip r:embed="rId8"/>
                    <a:stretch>
                      <a:fillRect/>
                    </a:stretch>
                  </pic:blipFill>
                  <pic:spPr>
                    <a:xfrm>
                      <a:off x="0" y="0"/>
                      <a:ext cx="5324475" cy="7445375"/>
                    </a:xfrm>
                    <a:prstGeom prst="rect">
                      <a:avLst/>
                    </a:prstGeom>
                    <a:noFill/>
                    <a:ln>
                      <a:noFill/>
                    </a:ln>
                  </pic:spPr>
                </pic:pic>
              </a:graphicData>
            </a:graphic>
          </wp:inline>
        </w:drawing>
      </w:r>
    </w:p>
    <w:p>
      <w:pPr>
        <w:suppressAutoHyphens/>
        <w:bidi w:val="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附图5</w:t>
      </w:r>
    </w:p>
    <w:p>
      <w:pPr>
        <w:keepNext w:val="0"/>
        <w:keepLines w:val="0"/>
        <w:pageBreakBefore w:val="0"/>
        <w:widowControl w:val="0"/>
        <w:suppressAutoHyphen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机械化</w:t>
      </w:r>
      <w:r>
        <w:rPr>
          <w:rFonts w:hint="eastAsia" w:ascii="方正小标宋简体" w:hAnsi="方正小标宋简体" w:eastAsia="方正小标宋简体" w:cs="方正小标宋简体"/>
          <w:b w:val="0"/>
          <w:bCs w:val="0"/>
          <w:color w:val="auto"/>
          <w:sz w:val="44"/>
          <w:szCs w:val="44"/>
          <w:highlight w:val="none"/>
          <w:lang w:val="en-US" w:eastAsia="zh-CN"/>
        </w:rPr>
        <w:t>蔬菜生产实施区域</w:t>
      </w:r>
      <w:r>
        <w:rPr>
          <w:rFonts w:hint="eastAsia" w:ascii="方正小标宋简体" w:hAnsi="方正小标宋简体" w:eastAsia="方正小标宋简体" w:cs="方正小标宋简体"/>
          <w:b w:val="0"/>
          <w:bCs w:val="0"/>
          <w:color w:val="auto"/>
          <w:sz w:val="44"/>
          <w:szCs w:val="44"/>
          <w:highlight w:val="none"/>
        </w:rPr>
        <w:t>布局图</w:t>
      </w:r>
    </w:p>
    <w:p>
      <w:pPr>
        <w:pStyle w:val="4"/>
        <w:ind w:left="0" w:leftChars="0" w:firstLine="0" w:firstLine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5324475" cy="7445375"/>
            <wp:effectExtent l="0" t="0" r="9525" b="3175"/>
            <wp:docPr id="5" name="图片 3" descr="C:\Users\Administrator\Desktop\蔬菜生产实施区域.jpg蔬菜生产实施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蔬菜生产实施区域.jpg蔬菜生产实施区域"/>
                    <pic:cNvPicPr>
                      <a:picLocks noChangeAspect="1"/>
                    </pic:cNvPicPr>
                  </pic:nvPicPr>
                  <pic:blipFill>
                    <a:blip r:embed="rId9"/>
                    <a:stretch>
                      <a:fillRect/>
                    </a:stretch>
                  </pic:blipFill>
                  <pic:spPr>
                    <a:xfrm>
                      <a:off x="0" y="0"/>
                      <a:ext cx="5324475" cy="7445375"/>
                    </a:xfrm>
                    <a:prstGeom prst="rect">
                      <a:avLst/>
                    </a:prstGeom>
                    <a:noFill/>
                    <a:ln>
                      <a:noFill/>
                    </a:ln>
                  </pic:spPr>
                </pic:pic>
              </a:graphicData>
            </a:graphic>
          </wp:inline>
        </w:drawing>
      </w:r>
    </w:p>
    <w:p>
      <w:pPr>
        <w:suppressAutoHyphens/>
        <w:bidi w:val="0"/>
        <w:rPr>
          <w:rFonts w:hint="eastAsia" w:ascii="黑体" w:hAnsi="黑体" w:eastAsia="黑体" w:cs="黑体"/>
          <w:b w:val="0"/>
          <w:bCs w:val="0"/>
          <w:color w:val="auto"/>
          <w:sz w:val="32"/>
          <w:szCs w:val="32"/>
          <w:highlight w:val="none"/>
          <w:lang w:eastAsia="zh-CN"/>
        </w:rPr>
      </w:pPr>
      <w:r>
        <w:rPr>
          <w:rFonts w:hint="eastAsia" w:ascii="黑体" w:hAnsi="黑体" w:eastAsia="黑体" w:cs="黑体"/>
          <w:b w:val="0"/>
          <w:bCs w:val="0"/>
          <w:color w:val="auto"/>
          <w:sz w:val="32"/>
          <w:szCs w:val="32"/>
          <w:highlight w:val="none"/>
        </w:rPr>
        <w:t>附图</w:t>
      </w:r>
      <w:r>
        <w:rPr>
          <w:rFonts w:hint="eastAsia" w:ascii="黑体" w:hAnsi="黑体" w:eastAsia="黑体" w:cs="黑体"/>
          <w:b w:val="0"/>
          <w:bCs w:val="0"/>
          <w:color w:val="auto"/>
          <w:sz w:val="32"/>
          <w:szCs w:val="32"/>
          <w:highlight w:val="none"/>
          <w:lang w:val="en-US" w:eastAsia="zh-CN"/>
        </w:rPr>
        <w:t>6</w:t>
      </w:r>
    </w:p>
    <w:p>
      <w:pPr>
        <w:keepNext w:val="0"/>
        <w:keepLines w:val="0"/>
        <w:pageBreakBefore w:val="0"/>
        <w:widowControl w:val="0"/>
        <w:suppressAutoHyphen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44"/>
          <w:szCs w:val="44"/>
          <w:highlight w:val="none"/>
        </w:rPr>
        <w:t>机械化</w:t>
      </w:r>
      <w:r>
        <w:rPr>
          <w:rFonts w:hint="eastAsia" w:ascii="方正小标宋简体" w:hAnsi="方正小标宋简体" w:eastAsia="方正小标宋简体" w:cs="方正小标宋简体"/>
          <w:b w:val="0"/>
          <w:bCs w:val="0"/>
          <w:color w:val="auto"/>
          <w:sz w:val="44"/>
          <w:szCs w:val="44"/>
          <w:highlight w:val="none"/>
          <w:lang w:val="en-US" w:eastAsia="zh-CN"/>
        </w:rPr>
        <w:t>中药材</w:t>
      </w:r>
      <w:r>
        <w:rPr>
          <w:rFonts w:hint="eastAsia" w:ascii="方正小标宋简体" w:hAnsi="方正小标宋简体" w:eastAsia="方正小标宋简体" w:cs="方正小标宋简体"/>
          <w:b w:val="0"/>
          <w:bCs w:val="0"/>
          <w:color w:val="auto"/>
          <w:sz w:val="44"/>
          <w:szCs w:val="44"/>
          <w:highlight w:val="none"/>
        </w:rPr>
        <w:t>生产实施</w:t>
      </w:r>
      <w:r>
        <w:rPr>
          <w:rFonts w:hint="eastAsia" w:ascii="方正小标宋简体" w:hAnsi="方正小标宋简体" w:eastAsia="方正小标宋简体" w:cs="方正小标宋简体"/>
          <w:b w:val="0"/>
          <w:bCs w:val="0"/>
          <w:color w:val="auto"/>
          <w:sz w:val="44"/>
          <w:szCs w:val="44"/>
          <w:highlight w:val="none"/>
          <w:lang w:val="en-US" w:eastAsia="zh-CN"/>
        </w:rPr>
        <w:t>区域</w:t>
      </w:r>
      <w:r>
        <w:rPr>
          <w:rFonts w:hint="eastAsia" w:ascii="方正小标宋简体" w:hAnsi="方正小标宋简体" w:eastAsia="方正小标宋简体" w:cs="方正小标宋简体"/>
          <w:b w:val="0"/>
          <w:bCs w:val="0"/>
          <w:color w:val="auto"/>
          <w:sz w:val="44"/>
          <w:szCs w:val="44"/>
          <w:highlight w:val="none"/>
        </w:rPr>
        <w:t>布局图</w:t>
      </w:r>
    </w:p>
    <w:p>
      <w:r>
        <w:rPr>
          <w:rFonts w:ascii="Times New Roman" w:hAnsi="Times New Roman"/>
          <w:color w:val="auto"/>
          <w:highlight w:val="none"/>
        </w:rPr>
        <w:drawing>
          <wp:inline distT="0" distB="0" distL="114300" distR="114300">
            <wp:extent cx="5324475" cy="7445375"/>
            <wp:effectExtent l="0" t="0" r="9525" b="3175"/>
            <wp:docPr id="6" name="图片 4" descr="C:\Users\Administrator\Desktop\中药材生产实施区域.jpg中药材生产实施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esktop\中药材生产实施区域.jpg中药材生产实施区域"/>
                    <pic:cNvPicPr>
                      <a:picLocks noChangeAspect="1"/>
                    </pic:cNvPicPr>
                  </pic:nvPicPr>
                  <pic:blipFill>
                    <a:blip r:embed="rId10"/>
                    <a:stretch>
                      <a:fillRect/>
                    </a:stretch>
                  </pic:blipFill>
                  <pic:spPr>
                    <a:xfrm>
                      <a:off x="0" y="0"/>
                      <a:ext cx="5324475" cy="744537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方正舒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EF2650"/>
    <w:rsid w:val="0E1F25A1"/>
    <w:rsid w:val="2EEF26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Style w:val="6"/>
      <w:tblCellMar>
        <w:top w:w="0" w:type="dxa"/>
        <w:left w:w="108" w:type="dxa"/>
        <w:bottom w:w="0" w:type="dxa"/>
        <w:right w:w="108" w:type="dxa"/>
      </w:tblCellMar>
    </w:tblPr>
  </w:style>
  <w:style w:type="paragraph" w:styleId="2">
    <w:name w:val="Body Text First Indent"/>
    <w:basedOn w:val="3"/>
    <w:next w:val="4"/>
    <w:qFormat/>
    <w:uiPriority w:val="0"/>
    <w:pPr>
      <w:ind w:firstLine="420"/>
    </w:pPr>
  </w:style>
  <w:style w:type="paragraph" w:styleId="3">
    <w:name w:val="Body Text"/>
    <w:basedOn w:val="1"/>
    <w:qFormat/>
    <w:uiPriority w:val="0"/>
    <w:pPr>
      <w:widowControl/>
      <w:spacing w:before="100" w:beforeLines="0" w:beforeAutospacing="1" w:after="100" w:afterLines="0" w:afterAutospacing="1"/>
      <w:jc w:val="left"/>
    </w:pPr>
    <w:rPr>
      <w:rFonts w:ascii="宋体" w:hAnsi="宋体" w:eastAsia="宋体"/>
      <w:sz w:val="24"/>
      <w:szCs w:val="24"/>
      <w:lang w:val="en-US" w:eastAsia="zh-CN" w:bidi="ar-SA"/>
    </w:rPr>
  </w:style>
  <w:style w:type="paragraph" w:styleId="4">
    <w:name w:val="Normal Indent"/>
    <w:basedOn w:val="1"/>
    <w:unhideWhenUsed/>
    <w:qFormat/>
    <w:uiPriority w:val="99"/>
    <w:pPr>
      <w:ind w:firstLine="420"/>
    </w:pPr>
    <w:rPr>
      <w:szCs w:val="20"/>
    </w:rPr>
  </w:style>
  <w:style w:type="paragraph" w:styleId="5">
    <w:name w:val="footer"/>
    <w:basedOn w:val="1"/>
    <w:qFormat/>
    <w:uiPriority w:val="0"/>
    <w:pPr>
      <w:tabs>
        <w:tab w:val="center" w:pos="4153"/>
        <w:tab w:val="right" w:pos="8306"/>
      </w:tabs>
      <w:snapToGrid w:val="0"/>
      <w:jc w:val="left"/>
    </w:pPr>
    <w:rPr>
      <w:sz w:val="18"/>
    </w:rPr>
  </w:style>
  <w:style w:type="table" w:styleId="7">
    <w:name w:val="Table Grid"/>
    <w:basedOn w:val="6"/>
    <w:qFormat/>
    <w:uiPriority w:val="0"/>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列出段落1"/>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12514</Words>
  <Characters>13236</Characters>
  <Lines>0</Lines>
  <Paragraphs>0</Paragraphs>
  <TotalTime>0</TotalTime>
  <ScaleCrop>false</ScaleCrop>
  <LinksUpToDate>false</LinksUpToDate>
  <CharactersWithSpaces>13304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2022-06-29T16:36:00Z</dcterms:created>
  <dc:creator>baixin</dc:creator>
  <cp:lastModifiedBy>许瑾欢</cp:lastModifiedBy>
  <dcterms:modified xsi:type="dcterms:W3CDTF">2022-06-29T09:56:35Z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9482AF960B1145208F9F312B5907A79C</vt:lpwstr>
  </property>
</Properties>
</file>