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hint="eastAsia" w:ascii="黑体" w:hAnsi="黑体" w:eastAsia="黑体" w:cs="黑体"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2022年广西农业机械试验鉴定</w:t>
      </w:r>
    </w:p>
    <w:p>
      <w:pPr>
        <w:spacing w:line="56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产品种类指南（第一批）（调整）</w:t>
      </w:r>
    </w:p>
    <w:tbl>
      <w:tblPr>
        <w:tblStyle w:val="9"/>
        <w:tblW w:w="10170" w:type="dxa"/>
        <w:tblInd w:w="-1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068"/>
        <w:gridCol w:w="708"/>
        <w:gridCol w:w="993"/>
        <w:gridCol w:w="816"/>
        <w:gridCol w:w="960"/>
        <w:gridCol w:w="2850"/>
        <w:gridCol w:w="1035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0" w:hRule="atLeast"/>
          <w:tblHeader/>
        </w:trPr>
        <w:tc>
          <w:tcPr>
            <w:tcW w:w="52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bidi="ar"/>
              </w:rPr>
              <w:t>机具类别/产品名称</w:t>
            </w:r>
          </w:p>
        </w:tc>
        <w:tc>
          <w:tcPr>
            <w:tcW w:w="285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bidi="ar"/>
              </w:rPr>
              <w:t>鉴定大纲</w:t>
            </w:r>
          </w:p>
        </w:tc>
        <w:tc>
          <w:tcPr>
            <w:tcW w:w="103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bidi="ar"/>
              </w:rPr>
              <w:t>鉴定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bidi="ar"/>
              </w:rPr>
              <w:t>类型</w:t>
            </w:r>
          </w:p>
        </w:tc>
        <w:tc>
          <w:tcPr>
            <w:tcW w:w="103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57" w:hRule="atLeast"/>
          <w:tblHeader/>
        </w:trPr>
        <w:tc>
          <w:tcPr>
            <w:tcW w:w="17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bidi="ar"/>
              </w:rPr>
              <w:t>大类</w:t>
            </w: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bidi="ar"/>
              </w:rPr>
              <w:t>小类</w:t>
            </w:r>
          </w:p>
        </w:tc>
        <w:tc>
          <w:tcPr>
            <w:tcW w:w="17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bidi="ar"/>
              </w:rPr>
              <w:t>品目</w:t>
            </w:r>
          </w:p>
        </w:tc>
        <w:tc>
          <w:tcPr>
            <w:tcW w:w="28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7" w:hRule="atLeast"/>
          <w:tblHeader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bidi="ar"/>
              </w:rPr>
              <w:t>代码</w:t>
            </w:r>
          </w:p>
        </w:tc>
        <w:tc>
          <w:tcPr>
            <w:tcW w:w="10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bidi="ar"/>
              </w:rPr>
              <w:t>名称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bidi="ar"/>
              </w:rPr>
              <w:t>代码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bidi="ar"/>
              </w:rPr>
              <w:t>名称</w:t>
            </w: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bidi="ar"/>
              </w:rPr>
              <w:t>代码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bidi="ar"/>
              </w:rPr>
              <w:t>名称</w:t>
            </w:r>
          </w:p>
        </w:tc>
        <w:tc>
          <w:tcPr>
            <w:tcW w:w="28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11</w:t>
            </w:r>
          </w:p>
        </w:tc>
        <w:tc>
          <w:tcPr>
            <w:tcW w:w="106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耕整地机械</w:t>
            </w:r>
          </w:p>
        </w:tc>
        <w:tc>
          <w:tcPr>
            <w:tcW w:w="70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1101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耕地机械</w:t>
            </w: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110101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犁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087-2022《铧式犁》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大纲年号变更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110102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旋耕机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005-2019 《旋耕机》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43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DG45/Z 002-2020 《立式粉垄深耕深松机》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专项鉴定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088-2019 《自走履带旋耕机》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110103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微型耕耘机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006-2021 《微耕机》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110104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耕整机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004-2019 《水田耕整机》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110105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深松机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026—2019 《深松机》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110106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开沟机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089—2022 《开沟机》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大纲年号变更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110108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挖坑（成穴）机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228-2019 《挖坑机》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1102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整地机械</w:t>
            </w:r>
          </w:p>
        </w:tc>
        <w:tc>
          <w:tcPr>
            <w:tcW w:w="81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110203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起垄机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093-2019 《起垄机》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110206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灭茬机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DG45/Z 004-2021 《甘蔗平茬机》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专项鉴定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12</w:t>
            </w:r>
          </w:p>
        </w:tc>
        <w:tc>
          <w:tcPr>
            <w:tcW w:w="106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种植施肥机械</w:t>
            </w:r>
          </w:p>
        </w:tc>
        <w:tc>
          <w:tcPr>
            <w:tcW w:w="70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1201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种子播前处理和育苗机械设备</w:t>
            </w:r>
          </w:p>
        </w:tc>
        <w:tc>
          <w:tcPr>
            <w:tcW w:w="81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120102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块（根）茎种子分切机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271-2022 《甘蔗切种机》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替代</w:t>
            </w:r>
            <w:r>
              <w:rPr>
                <w:rFonts w:ascii="宋体" w:hAnsi="宋体" w:cs="宋体"/>
                <w:sz w:val="20"/>
              </w:rPr>
              <w:t>DG45/Z 005-2019</w:t>
            </w:r>
            <w:r>
              <w:rPr>
                <w:rFonts w:hint="eastAsia" w:ascii="宋体" w:hAnsi="宋体" w:cs="宋体"/>
                <w:sz w:val="20"/>
              </w:rPr>
              <w:t>《整杆蔗种切断机》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120105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育秧（苗）播种设备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074-2021 《秧盘播种成套设备》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03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 xml:space="preserve">DG45/Z 001-2021 《自走式田间水稻秧盘育秧播种机》 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专项鉴定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1202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播种机械（可含施肥功能）</w:t>
            </w:r>
          </w:p>
        </w:tc>
        <w:tc>
          <w:tcPr>
            <w:tcW w:w="81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120202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条播机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007-2019 《播种机》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083-2021 《水稻直播机 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120203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穴播机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007-2019 《播种机》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083-2021 《水稻直播机 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120204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单粒（精密）播种机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007-2019 《播种机》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083-2021 《水稻直播机 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120205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根(块)茎种子播种机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104-2019 《甘蔗种植机》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1204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栽植机械</w:t>
            </w:r>
          </w:p>
        </w:tc>
        <w:tc>
          <w:tcPr>
            <w:tcW w:w="81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120401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插秧机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008-2022 《插秧机》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大纲名称、年号变更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移栽机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102-2019 《水稻钵苗移栽机》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1205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施肥机械</w:t>
            </w:r>
          </w:p>
        </w:tc>
        <w:tc>
          <w:tcPr>
            <w:tcW w:w="81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120502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撒（抛）肥机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106-2021 《撒肥机》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侧深施肥装置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105-2019 《水稻侧深施肥装置》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13</w:t>
            </w:r>
          </w:p>
        </w:tc>
        <w:tc>
          <w:tcPr>
            <w:tcW w:w="106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田间管理机械</w:t>
            </w:r>
          </w:p>
        </w:tc>
        <w:tc>
          <w:tcPr>
            <w:tcW w:w="70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1301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中耕机械</w:t>
            </w:r>
          </w:p>
        </w:tc>
        <w:tc>
          <w:tcPr>
            <w:tcW w:w="81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130101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中耕机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108-2019 《中耕机》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176-2019 《除草机》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130150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其他机械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DG45/Z 008-2021 《甘蔗破垄机》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专项鉴定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1303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修剪防护管理机械</w:t>
            </w:r>
          </w:p>
        </w:tc>
        <w:tc>
          <w:tcPr>
            <w:tcW w:w="81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130301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修剪机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110-2019 《茶树修剪机》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178-2021 《果树修剪机》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130302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割灌机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177-2019 《割灌（草）机》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枝条切碎机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198-2019 《枝条切碎机》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130312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农用升降作业平台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212-2021 《果园作业平台》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1350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其他田间管理机械</w:t>
            </w: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135050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其他田间管理机械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244-2021 《蔗株行间剥叶机》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</w:t>
            </w:r>
          </w:p>
        </w:tc>
        <w:tc>
          <w:tcPr>
            <w:tcW w:w="106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收获机械</w:t>
            </w:r>
          </w:p>
        </w:tc>
        <w:tc>
          <w:tcPr>
            <w:tcW w:w="70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1501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粮食作物收获机械</w:t>
            </w: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150104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脱粒机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033-2019 《脱粒机械》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8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150105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谷物联合收割机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 </w:t>
            </w:r>
            <w:r>
              <w:rPr>
                <w:rFonts w:hint="eastAsia" w:ascii="宋体" w:hAnsi="宋体" w:cs="宋体"/>
                <w:sz w:val="20"/>
              </w:rPr>
              <w:t>DG/T 014-2019</w:t>
            </w:r>
            <w:r>
              <w:rPr>
                <w:rFonts w:hint="eastAsia" w:ascii="宋体" w:hAnsi="宋体" w:cs="宋体"/>
                <w:sz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</w:rPr>
              <w:t>《谷物联合收割机》及其第1号修改单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150108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薯类收获机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078-2022 《薯类收获机》开沟机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大纲名称、年号变更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1504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糖料作物收获机械</w:t>
            </w: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150401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甘蔗割铺（集条、集堆）机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117-2021 《甘蔗收获机》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150402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甘蔗收集搬运机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136-2021 《甘蔗田间收集搬运机》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150403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甘蔗联合收获机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117-2021 《甘蔗收获机》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1507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茎秆收集处理机械</w:t>
            </w: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150701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秸秆粉碎还田机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016-2022 《秸秆（根茬）粉碎还田机》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大纲年号变更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16</w:t>
            </w:r>
          </w:p>
        </w:tc>
        <w:tc>
          <w:tcPr>
            <w:tcW w:w="10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设施种植机械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1602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食用菌生产设备</w:t>
            </w: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160204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菌料装瓶（袋）机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231-2022 《菌料装瓶（袋）机》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大纲名称、年号变更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17</w:t>
            </w:r>
          </w:p>
        </w:tc>
        <w:tc>
          <w:tcPr>
            <w:tcW w:w="10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田间监测及作业监控设备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1702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田间作业监控设备</w:t>
            </w: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170201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耕整地作业监控设备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253-2021 《农机耕整地作业监测终端》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21</w:t>
            </w:r>
          </w:p>
        </w:tc>
        <w:tc>
          <w:tcPr>
            <w:tcW w:w="106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饲料（草）收获加工运输设备</w:t>
            </w:r>
          </w:p>
        </w:tc>
        <w:tc>
          <w:tcPr>
            <w:tcW w:w="70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2101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饲料（草）收获机械</w:t>
            </w: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210104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打（压）捆机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043-2019 《打（压）捆机》及其第1号修改单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210106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青（黄）饲料收获机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052-2019 《青饲料收获机》及其第1号修改单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210108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草本桑收割机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DG45/Z 006-2021 《便携式桑叶采集机》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专项鉴定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2102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饲料（草）加工机械设备</w:t>
            </w: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210203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饲料（草）粉碎机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023-2021 《饲料粉碎机》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210204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颗粒饲料压制机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045-2019 《颗粒饲料压制（压块）机》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210216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饲料加工成套设备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046-2019 《饲料加工成套设备》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210209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饲料混合机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044-2019 《饲料混合机》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2103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饲料（草）搬运机械</w:t>
            </w: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210302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饲草捆收集机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138-2019 《抓草机》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22</w:t>
            </w:r>
          </w:p>
        </w:tc>
        <w:tc>
          <w:tcPr>
            <w:tcW w:w="106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畜禽养殖机械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2201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畜禽养殖成套设备</w:t>
            </w: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220101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生猪养殖成套设备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220-2019 《猪栏》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2204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饲养设备</w:t>
            </w: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220404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喂（送）料机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061-2021 《喂（送）料机》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2204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饲养设备</w:t>
            </w: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220408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畜禽精准饲喂设备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257-2021《母猪精确饲喂设备》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23</w:t>
            </w:r>
          </w:p>
        </w:tc>
        <w:tc>
          <w:tcPr>
            <w:tcW w:w="10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畜禽产品采集贮运设备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2301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畜禽产品采集设备</w:t>
            </w: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230110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采茧机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DG45/Z 007-2021 《采茧机》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专项鉴定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24</w:t>
            </w:r>
          </w:p>
        </w:tc>
        <w:tc>
          <w:tcPr>
            <w:tcW w:w="106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畜禽养殖废弃物及病死畜禽处理设备</w:t>
            </w:r>
          </w:p>
        </w:tc>
        <w:tc>
          <w:tcPr>
            <w:tcW w:w="70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2401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畜禽粪污资源化利用设备</w:t>
            </w: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240104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畜禽粪便发酵处理设备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147-2022 《畜禽粪便发酵处理机》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大纲年号变更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240106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畜禽粪便翻堆设备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 xml:space="preserve">DG/T 148-2022 《畜禽粪便翻堆》 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大纲名称、年号变更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240107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畜禽粪污水处理设备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260-2021 《畜禽粪污水处理设备》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240108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沼液沼渣抽排设备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 xml:space="preserve">DG/T 150-2019 《沼液沼渣抽排设备》及其第1号修改单 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32</w:t>
            </w:r>
          </w:p>
        </w:tc>
        <w:tc>
          <w:tcPr>
            <w:tcW w:w="10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捕捞机械设备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3202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绞纲机械</w:t>
            </w: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320202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绞纲机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069-2019 《渔业船舶绞纲机》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41</w:t>
            </w:r>
          </w:p>
        </w:tc>
        <w:tc>
          <w:tcPr>
            <w:tcW w:w="10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种子初加工机械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4101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种子初加工机械</w:t>
            </w: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410102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种子清选机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034-2019 《种子清选机》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42</w:t>
            </w:r>
          </w:p>
        </w:tc>
        <w:tc>
          <w:tcPr>
            <w:tcW w:w="106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粮油糖初加工机械</w:t>
            </w:r>
          </w:p>
        </w:tc>
        <w:tc>
          <w:tcPr>
            <w:tcW w:w="70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4201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粮食初加工机械</w:t>
            </w: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420103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谷物（粮食）干燥机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017-2021 《谷物烘干机》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420108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碾米机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036-2021 《碾米机》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4203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糖料初加工机械</w:t>
            </w:r>
          </w:p>
        </w:tc>
        <w:tc>
          <w:tcPr>
            <w:tcW w:w="81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420301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甘蔗除杂设备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DG45/Z 011-2020 《甘蔗除杂设备》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专项鉴定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191-2019 《甘蔗剥叶机》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44</w:t>
            </w:r>
          </w:p>
        </w:tc>
        <w:tc>
          <w:tcPr>
            <w:tcW w:w="106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果菜茶初加工机械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4401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果蔬初加工机械</w:t>
            </w: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440104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果蔬干燥机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 xml:space="preserve">DG/T 194-2021 《果蔬烘干机》 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4402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茶叶初加工机械</w:t>
            </w: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440202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茶叶杀青机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079-2021 《茶叶杀青机》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440203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茶叶揉捻机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080-2019 《茶叶揉捻机》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440208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茶叶炒（烘）干机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081-2021 《茶叶炒（烘）干机》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51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农用动力机械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5101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拖拉机</w:t>
            </w: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510101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轮式拖拉机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001-2019 《农业轮式和履带拖拉机》及第1号修改单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52</w:t>
            </w:r>
          </w:p>
        </w:tc>
        <w:tc>
          <w:tcPr>
            <w:tcW w:w="106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农用搬运机械</w:t>
            </w:r>
          </w:p>
        </w:tc>
        <w:tc>
          <w:tcPr>
            <w:tcW w:w="70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5201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农用运输机械</w:t>
            </w: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520101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农用挂车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269-2021《农用挂车》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520102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田间搬运机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270-2021 《履带式田园搬运机》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520103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轨道运输机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211-2022 《轨道运输机》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大纲名称、年号变更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55</w:t>
            </w:r>
          </w:p>
        </w:tc>
        <w:tc>
          <w:tcPr>
            <w:tcW w:w="106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农田基础建设机械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5501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挖掘机械（限与拖拉机配套）</w:t>
            </w: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550101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农用挖掘机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227-2019 《农用挖掘机》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lang w:bidi="ar"/>
              </w:rPr>
            </w:pP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5503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清理机械</w:t>
            </w: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550301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捡（清）石机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DG/T 229-2019 《农田捡石机》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推广鉴定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 w:val="20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</w:rPr>
      </w:pPr>
    </w:p>
    <w:sectPr>
      <w:footerReference r:id="rId3" w:type="default"/>
      <w:footerReference r:id="rId4" w:type="even"/>
      <w:pgSz w:w="11906" w:h="16838"/>
      <w:pgMar w:top="2098" w:right="1588" w:bottom="2098" w:left="1588" w:header="851" w:footer="992" w:gutter="0"/>
      <w:pgNumType w:start="1"/>
      <w:cols w:space="720" w:num="1"/>
      <w:docGrid w:type="linesAndChars" w:linePitch="574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erif">
    <w:altName w:val="思源黑体 CN Norm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方正小标宋简体">
    <w:altName w:val="方正舒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Bdr>
                              <w:between w:val="none" w:color="auto" w:sz="50" w:space="0"/>
                            </w:pBdr>
                            <w:rPr>
                              <w:rFonts w:hint="eastAsia"/>
                              <w:sz w:val="28"/>
                            </w:rPr>
                          </w:pPr>
                          <w:r>
                            <w:rPr>
                              <w:rStyle w:val="12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sz w:val="28"/>
                              <w:lang/>
                            </w:rPr>
                            <w:t>2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12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3" o:spid="_x0000_s1026" o:spt="1" style="position:absolute;left:0pt;height:144pt;width:144pt;mso-position-horizontal:outside;mso-position-horizontal-relative:margin;mso-position-vertical:top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MikCPDAQAAjgMAAA4AAABkcnMvZTJvRG9jLnhtbK1TzY7TMBC+I/EO&#10;lu80aZFQFTVdrVTtCgnBSgsP4DpOY8l/mnGb9AXgDThx4c5z9TkYO0kXlsseuCQz48k33/d5srkZ&#10;rGEnBai9q/lyUXKmnPSNdoeaf/l892bNGUbhGmG8UzU/K+Q329evNn2o1Mp33jQKGIE4rPpQ8y7G&#10;UBUFyk5ZgQsflKPD1oMVkVI4FA2IntCtKVZl+a7oPTQBvFSIVN2Nh3xChJcA+rbVUu28PFrl4ogK&#10;yohIkrDTAfk2s21bJeOntkUVmak5KY35SUMo3qdnsd2I6gAidFpOFMRLKDzTZIV2NPQKtRNRsCPo&#10;f6CsluDRt3EhvS1GIdkRUrEsn3nz2ImgshayGsPVdPx/sPLj6QGYbmgTOHPC0oVfvn+7/Ph1+fn1&#10;bXKnD1hR02N4gClDCpPUoQWb3iSCDdnR89VRNUQmqbhcr9brksyWdDYnhFM8fR4A473ylqWg5kBX&#10;lp0Upw8Yx9a5JU1z/k4bQ3VRGfdXgTBTpUiMR44pisN+mIjvfXMmsT3dds0dLTdn5r0jM9NizAHM&#10;wX4OjgH0ocubk+ZhuD1GIpG5pQkj7DSYrimrm1Yq7cGfee56+o22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QyKQI8MBAACO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Bdr>
                        <w:between w:val="none" w:color="auto" w:sz="50" w:space="0"/>
                      </w:pBdr>
                      <w:rPr>
                        <w:rFonts w:hint="eastAsia"/>
                        <w:sz w:val="28"/>
                      </w:rPr>
                    </w:pPr>
                    <w:r>
                      <w:rPr>
                        <w:rStyle w:val="12"/>
                        <w:sz w:val="28"/>
                      </w:rPr>
                      <w:t xml:space="preserve">—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12"/>
                        <w:sz w:val="28"/>
                      </w:rPr>
                      <w:instrText xml:space="preserve"> PAGE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12"/>
                        <w:sz w:val="28"/>
                        <w:lang/>
                      </w:rPr>
                      <w:t>2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Style w:val="12"/>
                        <w:sz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  <w:p>
    <w:pPr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420"/>
  <w:hyphenationZone w:val="360"/>
  <w:drawingGridHorizontalSpacing w:val="104"/>
  <w:drawingGridVerticalSpacing w:val="287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4319F"/>
    <w:rsid w:val="00002FCC"/>
    <w:rsid w:val="000070BC"/>
    <w:rsid w:val="000324DB"/>
    <w:rsid w:val="00047024"/>
    <w:rsid w:val="00050F67"/>
    <w:rsid w:val="000976F9"/>
    <w:rsid w:val="000A22B6"/>
    <w:rsid w:val="000D62C0"/>
    <w:rsid w:val="000E3F74"/>
    <w:rsid w:val="00101F99"/>
    <w:rsid w:val="001274B6"/>
    <w:rsid w:val="00144E24"/>
    <w:rsid w:val="0015282E"/>
    <w:rsid w:val="001B7B71"/>
    <w:rsid w:val="001C29AD"/>
    <w:rsid w:val="001E6A3B"/>
    <w:rsid w:val="001F0966"/>
    <w:rsid w:val="00200AC9"/>
    <w:rsid w:val="00215C30"/>
    <w:rsid w:val="0022129A"/>
    <w:rsid w:val="002225CD"/>
    <w:rsid w:val="00237DB6"/>
    <w:rsid w:val="00253CC7"/>
    <w:rsid w:val="00254AE9"/>
    <w:rsid w:val="00284843"/>
    <w:rsid w:val="00285B64"/>
    <w:rsid w:val="00293518"/>
    <w:rsid w:val="00314131"/>
    <w:rsid w:val="00314AEF"/>
    <w:rsid w:val="00340BB3"/>
    <w:rsid w:val="00365644"/>
    <w:rsid w:val="00382D73"/>
    <w:rsid w:val="003A5ACD"/>
    <w:rsid w:val="003A7F06"/>
    <w:rsid w:val="003D1986"/>
    <w:rsid w:val="003D733E"/>
    <w:rsid w:val="003E6876"/>
    <w:rsid w:val="00403389"/>
    <w:rsid w:val="00406AC6"/>
    <w:rsid w:val="0043211E"/>
    <w:rsid w:val="00444E2E"/>
    <w:rsid w:val="00494F39"/>
    <w:rsid w:val="004C0E8C"/>
    <w:rsid w:val="004D11A4"/>
    <w:rsid w:val="004D382E"/>
    <w:rsid w:val="004D3EBA"/>
    <w:rsid w:val="004E0A74"/>
    <w:rsid w:val="005218D3"/>
    <w:rsid w:val="00536EA3"/>
    <w:rsid w:val="005538B8"/>
    <w:rsid w:val="00555DF9"/>
    <w:rsid w:val="005A18F6"/>
    <w:rsid w:val="005A2D60"/>
    <w:rsid w:val="005D77BB"/>
    <w:rsid w:val="00611DAC"/>
    <w:rsid w:val="00630FE4"/>
    <w:rsid w:val="006A225C"/>
    <w:rsid w:val="006E68E1"/>
    <w:rsid w:val="0070120E"/>
    <w:rsid w:val="007319F4"/>
    <w:rsid w:val="007D0A4A"/>
    <w:rsid w:val="007D6214"/>
    <w:rsid w:val="00837162"/>
    <w:rsid w:val="00855CB7"/>
    <w:rsid w:val="00864461"/>
    <w:rsid w:val="008658C1"/>
    <w:rsid w:val="008844A2"/>
    <w:rsid w:val="008D36C8"/>
    <w:rsid w:val="008E0AFA"/>
    <w:rsid w:val="008E135A"/>
    <w:rsid w:val="008E7B3A"/>
    <w:rsid w:val="00923AF0"/>
    <w:rsid w:val="00952188"/>
    <w:rsid w:val="00957EBF"/>
    <w:rsid w:val="009849C7"/>
    <w:rsid w:val="00994198"/>
    <w:rsid w:val="009A297A"/>
    <w:rsid w:val="009B078D"/>
    <w:rsid w:val="009C37EC"/>
    <w:rsid w:val="009D2B15"/>
    <w:rsid w:val="009E3DCD"/>
    <w:rsid w:val="00A06CDE"/>
    <w:rsid w:val="00A3310A"/>
    <w:rsid w:val="00A35B4D"/>
    <w:rsid w:val="00A53A55"/>
    <w:rsid w:val="00A57DDF"/>
    <w:rsid w:val="00A65FE7"/>
    <w:rsid w:val="00A9298F"/>
    <w:rsid w:val="00A967D3"/>
    <w:rsid w:val="00AB6E44"/>
    <w:rsid w:val="00B0061A"/>
    <w:rsid w:val="00B06B9C"/>
    <w:rsid w:val="00B10B59"/>
    <w:rsid w:val="00B70D3C"/>
    <w:rsid w:val="00B84594"/>
    <w:rsid w:val="00BA3375"/>
    <w:rsid w:val="00BD4A02"/>
    <w:rsid w:val="00C1534A"/>
    <w:rsid w:val="00C20008"/>
    <w:rsid w:val="00C313A9"/>
    <w:rsid w:val="00C31D88"/>
    <w:rsid w:val="00C326BF"/>
    <w:rsid w:val="00C61066"/>
    <w:rsid w:val="00C875E1"/>
    <w:rsid w:val="00C90DD0"/>
    <w:rsid w:val="00C97EF6"/>
    <w:rsid w:val="00CA1800"/>
    <w:rsid w:val="00CA633A"/>
    <w:rsid w:val="00CC2F1B"/>
    <w:rsid w:val="00CF368E"/>
    <w:rsid w:val="00D0008D"/>
    <w:rsid w:val="00D07887"/>
    <w:rsid w:val="00D12CDD"/>
    <w:rsid w:val="00D1537A"/>
    <w:rsid w:val="00D2096A"/>
    <w:rsid w:val="00D71337"/>
    <w:rsid w:val="00DA04A9"/>
    <w:rsid w:val="00DC3590"/>
    <w:rsid w:val="00DF2072"/>
    <w:rsid w:val="00DF4427"/>
    <w:rsid w:val="00DF7670"/>
    <w:rsid w:val="00E0513E"/>
    <w:rsid w:val="00E105E6"/>
    <w:rsid w:val="00E43EC0"/>
    <w:rsid w:val="00E45318"/>
    <w:rsid w:val="00E8383C"/>
    <w:rsid w:val="00E85F89"/>
    <w:rsid w:val="00EA6E5C"/>
    <w:rsid w:val="00EB3E68"/>
    <w:rsid w:val="00EE4CEE"/>
    <w:rsid w:val="00EF5460"/>
    <w:rsid w:val="00F0098A"/>
    <w:rsid w:val="00F07405"/>
    <w:rsid w:val="00F2260B"/>
    <w:rsid w:val="00F22690"/>
    <w:rsid w:val="00F24562"/>
    <w:rsid w:val="00F26058"/>
    <w:rsid w:val="00F47371"/>
    <w:rsid w:val="00F504EF"/>
    <w:rsid w:val="00F6244F"/>
    <w:rsid w:val="00F724E5"/>
    <w:rsid w:val="00F76937"/>
    <w:rsid w:val="00F84C18"/>
    <w:rsid w:val="00FC51FC"/>
    <w:rsid w:val="00FD2C01"/>
    <w:rsid w:val="01DC7121"/>
    <w:rsid w:val="0485644B"/>
    <w:rsid w:val="08D72AC4"/>
    <w:rsid w:val="09186FAB"/>
    <w:rsid w:val="0AF93E53"/>
    <w:rsid w:val="0DA5795F"/>
    <w:rsid w:val="0EFE5755"/>
    <w:rsid w:val="0F226714"/>
    <w:rsid w:val="0FDB4AE0"/>
    <w:rsid w:val="10884F4F"/>
    <w:rsid w:val="113A09D7"/>
    <w:rsid w:val="1360480D"/>
    <w:rsid w:val="1414496C"/>
    <w:rsid w:val="148B16F8"/>
    <w:rsid w:val="151F119D"/>
    <w:rsid w:val="163B61D0"/>
    <w:rsid w:val="163E0070"/>
    <w:rsid w:val="18B35507"/>
    <w:rsid w:val="1B2B121E"/>
    <w:rsid w:val="1D74319F"/>
    <w:rsid w:val="220277DF"/>
    <w:rsid w:val="226A0492"/>
    <w:rsid w:val="238E4666"/>
    <w:rsid w:val="245D33C2"/>
    <w:rsid w:val="24932C92"/>
    <w:rsid w:val="2B9A6DFC"/>
    <w:rsid w:val="2EBF2F32"/>
    <w:rsid w:val="2F23464D"/>
    <w:rsid w:val="2F912122"/>
    <w:rsid w:val="32541338"/>
    <w:rsid w:val="35C05B95"/>
    <w:rsid w:val="38126AA2"/>
    <w:rsid w:val="391024E3"/>
    <w:rsid w:val="3979574A"/>
    <w:rsid w:val="3A2D4D1A"/>
    <w:rsid w:val="3ECC7023"/>
    <w:rsid w:val="3F462F93"/>
    <w:rsid w:val="407E3231"/>
    <w:rsid w:val="47053EE8"/>
    <w:rsid w:val="47875B7C"/>
    <w:rsid w:val="486609CD"/>
    <w:rsid w:val="48DD7EBA"/>
    <w:rsid w:val="4A920BB4"/>
    <w:rsid w:val="4BC76085"/>
    <w:rsid w:val="4C1F7E90"/>
    <w:rsid w:val="4CDE4DCC"/>
    <w:rsid w:val="4D440A8A"/>
    <w:rsid w:val="53497A50"/>
    <w:rsid w:val="5504603C"/>
    <w:rsid w:val="550D6105"/>
    <w:rsid w:val="5876106B"/>
    <w:rsid w:val="5D4469EA"/>
    <w:rsid w:val="65305E4A"/>
    <w:rsid w:val="6B4074F5"/>
    <w:rsid w:val="6CDF6257"/>
    <w:rsid w:val="71EC2650"/>
    <w:rsid w:val="746D6478"/>
    <w:rsid w:val="75965A61"/>
    <w:rsid w:val="75D433BB"/>
    <w:rsid w:val="7FF8F526"/>
    <w:rsid w:val="93DCDE1A"/>
    <w:rsid w:val="BFFBC3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qFormat="1" w:unhideWhenUsed="0" w:uiPriority="0" w:semiHidden="0" w:name="HTML Acronym"/>
    <w:lsdException w:uiPriority="99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iPriority="99" w:name="HTML Preformatted"/>
    <w:lsdException w:qFormat="1" w:unhideWhenUsed="0" w:uiPriority="0" w:semiHidden="0" w:name="HTML Sample"/>
    <w:lsdException w:uiPriority="99" w:name="HTML Typewriter"/>
    <w:lsdException w:qFormat="1" w:unhideWhenUsed="0" w:uiPriority="0" w:semiHidden="0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10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/>
      <w:color w:val="000000"/>
      <w:sz w:val="24"/>
      <w:lang w:val="en-US" w:eastAsia="zh-CN" w:bidi="ar-SA"/>
    </w:rPr>
  </w:style>
  <w:style w:type="paragraph" w:styleId="3">
    <w:name w:val="Date"/>
    <w:basedOn w:val="1"/>
    <w:next w:val="1"/>
    <w:link w:val="23"/>
    <w:uiPriority w:val="0"/>
    <w:pPr>
      <w:ind w:left="100" w:leftChars="2500"/>
    </w:pPr>
    <w:rPr>
      <w:rFonts w:ascii="宋体" w:hAnsi="宋体" w:eastAsia="宋体"/>
      <w:sz w:val="30"/>
      <w:szCs w:val="24"/>
    </w:rPr>
  </w:style>
  <w:style w:type="paragraph" w:styleId="4">
    <w:name w:val="Balloon Text"/>
    <w:basedOn w:val="1"/>
    <w:link w:val="24"/>
    <w:uiPriority w:val="0"/>
    <w:rPr>
      <w:kern w:val="2"/>
      <w:sz w:val="18"/>
      <w:szCs w:val="18"/>
    </w:rPr>
  </w:style>
  <w:style w:type="paragraph" w:styleId="5">
    <w:name w:val="footer"/>
    <w:basedOn w:val="1"/>
    <w:link w:val="25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8">
    <w:name w:val="Title"/>
    <w:basedOn w:val="1"/>
    <w:next w:val="1"/>
    <w:link w:val="26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11">
    <w:name w:val="Strong"/>
    <w:qFormat/>
    <w:uiPriority w:val="0"/>
    <w:rPr>
      <w:rFonts w:ascii="Calibri" w:hAnsi="Calibri" w:eastAsia="宋体" w:cs="Times New Roman"/>
      <w:b/>
    </w:rPr>
  </w:style>
  <w:style w:type="character" w:styleId="12">
    <w:name w:val="page number"/>
    <w:basedOn w:val="10"/>
    <w:uiPriority w:val="0"/>
  </w:style>
  <w:style w:type="character" w:styleId="13">
    <w:name w:val="FollowedHyperlink"/>
    <w:qFormat/>
    <w:uiPriority w:val="0"/>
    <w:rPr>
      <w:rFonts w:ascii="Calibri" w:hAnsi="Calibri" w:eastAsia="宋体" w:cs="Times New Roman"/>
      <w:color w:val="338DE6"/>
      <w:u w:val="none"/>
    </w:rPr>
  </w:style>
  <w:style w:type="character" w:styleId="14">
    <w:name w:val="Emphasis"/>
    <w:qFormat/>
    <w:uiPriority w:val="0"/>
    <w:rPr>
      <w:rFonts w:ascii="Calibri" w:hAnsi="Calibri" w:eastAsia="宋体" w:cs="Times New Roman"/>
    </w:rPr>
  </w:style>
  <w:style w:type="character" w:styleId="15">
    <w:name w:val="HTML Definition"/>
    <w:qFormat/>
    <w:uiPriority w:val="0"/>
    <w:rPr>
      <w:rFonts w:ascii="Calibri" w:hAnsi="Calibri" w:eastAsia="宋体" w:cs="Times New Roman"/>
    </w:rPr>
  </w:style>
  <w:style w:type="character" w:styleId="16">
    <w:name w:val="HTML Acronym"/>
    <w:qFormat/>
    <w:uiPriority w:val="0"/>
    <w:rPr>
      <w:rFonts w:ascii="Calibri" w:hAnsi="Calibri" w:eastAsia="宋体" w:cs="Times New Roman"/>
    </w:rPr>
  </w:style>
  <w:style w:type="character" w:styleId="17">
    <w:name w:val="HTML Variable"/>
    <w:qFormat/>
    <w:uiPriority w:val="0"/>
    <w:rPr>
      <w:rFonts w:ascii="Calibri" w:hAnsi="Calibri" w:eastAsia="宋体" w:cs="Times New Roman"/>
    </w:rPr>
  </w:style>
  <w:style w:type="character" w:styleId="18">
    <w:name w:val="Hyperlink"/>
    <w:uiPriority w:val="0"/>
    <w:rPr>
      <w:color w:val="0000FF"/>
      <w:u w:val="single"/>
    </w:rPr>
  </w:style>
  <w:style w:type="character" w:styleId="19">
    <w:name w:val="HTML Code"/>
    <w:qFormat/>
    <w:uiPriority w:val="0"/>
    <w:rPr>
      <w:rFonts w:ascii="serif" w:hAnsi="serif" w:eastAsia="serif" w:cs="serif"/>
      <w:sz w:val="21"/>
      <w:szCs w:val="21"/>
    </w:rPr>
  </w:style>
  <w:style w:type="character" w:styleId="20">
    <w:name w:val="HTML Cite"/>
    <w:qFormat/>
    <w:uiPriority w:val="0"/>
    <w:rPr>
      <w:rFonts w:ascii="Calibri" w:hAnsi="Calibri" w:eastAsia="宋体" w:cs="Times New Roman"/>
    </w:rPr>
  </w:style>
  <w:style w:type="character" w:styleId="21">
    <w:name w:val="HTML Keyboard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22">
    <w:name w:val="HTML Sample"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23">
    <w:name w:val="日期 Char"/>
    <w:link w:val="3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4">
    <w:name w:val="批注框文本 Char"/>
    <w:link w:val="4"/>
    <w:uiPriority w:val="0"/>
    <w:rPr>
      <w:kern w:val="2"/>
      <w:sz w:val="18"/>
      <w:szCs w:val="18"/>
    </w:rPr>
  </w:style>
  <w:style w:type="character" w:customStyle="1" w:styleId="25">
    <w:name w:val="页脚 Char"/>
    <w:link w:val="5"/>
    <w:uiPriority w:val="0"/>
    <w:rPr>
      <w:kern w:val="2"/>
      <w:sz w:val="18"/>
    </w:rPr>
  </w:style>
  <w:style w:type="character" w:customStyle="1" w:styleId="26">
    <w:name w:val="标题 Char"/>
    <w:link w:val="8"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7">
    <w:name w:val="fontborder"/>
    <w:qFormat/>
    <w:uiPriority w:val="0"/>
    <w:rPr>
      <w:rFonts w:ascii="Calibri" w:hAnsi="Calibri" w:eastAsia="宋体" w:cs="Times New Roman"/>
      <w:bdr w:val="single" w:color="000000" w:sz="4" w:space="0"/>
    </w:rPr>
  </w:style>
  <w:style w:type="character" w:customStyle="1" w:styleId="28">
    <w:name w:val="layui-layer-tabnow"/>
    <w:qFormat/>
    <w:uiPriority w:val="0"/>
    <w:rPr>
      <w:rFonts w:ascii="Calibri" w:hAnsi="Calibri" w:eastAsia="宋体" w:cs="Times New Roman"/>
      <w:bdr w:val="single" w:color="CCCCCC" w:sz="6" w:space="0"/>
      <w:shd w:val="clear" w:color="auto" w:fill="FFFFFF"/>
    </w:rPr>
  </w:style>
  <w:style w:type="character" w:customStyle="1" w:styleId="29">
    <w:name w:val="fontstrikethrough"/>
    <w:qFormat/>
    <w:uiPriority w:val="0"/>
    <w:rPr>
      <w:rFonts w:ascii="Calibri" w:hAnsi="Calibri" w:eastAsia="宋体" w:cs="Times New Roman"/>
      <w:strike/>
    </w:rPr>
  </w:style>
  <w:style w:type="character" w:customStyle="1" w:styleId="30">
    <w:name w:val="first-child"/>
    <w:qFormat/>
    <w:uiPriority w:val="0"/>
    <w:rPr>
      <w:rFonts w:ascii="Calibri" w:hAnsi="Calibri" w:eastAsia="宋体" w:cs="Times New Roman"/>
    </w:rPr>
  </w:style>
  <w:style w:type="paragraph" w:customStyle="1" w:styleId="31">
    <w:name w:val=" Char"/>
    <w:basedOn w:val="1"/>
    <w:uiPriority w:val="0"/>
    <w:pPr>
      <w:tabs>
        <w:tab w:val="left" w:pos="360"/>
      </w:tabs>
      <w:spacing w:line="360" w:lineRule="auto"/>
      <w:ind w:left="482" w:firstLine="200" w:firstLineChars="200"/>
    </w:pPr>
  </w:style>
  <w:style w:type="paragraph" w:customStyle="1" w:styleId="32">
    <w:name w:val="Char"/>
    <w:basedOn w:val="1"/>
    <w:uiPriority w:val="0"/>
    <w:pPr>
      <w:tabs>
        <w:tab w:val="left" w:pos="360"/>
      </w:tabs>
      <w:spacing w:line="360" w:lineRule="auto"/>
      <w:ind w:left="482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2081</Words>
  <Characters>3284</Characters>
  <Lines>31</Lines>
  <Paragraphs>8</Paragraphs>
  <TotalTime>2.66666666666667</TotalTime>
  <ScaleCrop>false</ScaleCrop>
  <LinksUpToDate>false</LinksUpToDate>
  <CharactersWithSpaces>3439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2022-01-27T18:48:00Z</dcterms:created>
  <dc:creator>微软用户</dc:creator>
  <cp:lastModifiedBy>苏醒者</cp:lastModifiedBy>
  <dcterms:modified xsi:type="dcterms:W3CDTF">2022-07-12T02:09:28Z</dcterms:modified>
  <dc:title>广西新华书店集团有限公司办文规则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E642919F53A64D1EA08063EEF6473C0E</vt:lpwstr>
  </property>
</Properties>
</file>