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cs="Times New Roman"/>
          <w:b/>
          <w:bCs w:val="0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 w:cs="方正小标宋_GBK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_GBK"/>
          <w:b w:val="0"/>
          <w:kern w:val="2"/>
          <w:sz w:val="44"/>
          <w:szCs w:val="44"/>
          <w:lang w:val="en-US" w:eastAsia="zh-CN" w:bidi="ar-SA"/>
        </w:rPr>
        <w:t>已接收备案材料的检验检测机构名单</w:t>
      </w: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highlight w:val="none"/>
                <w:lang w:val="en-US" w:eastAsia="zh-CN"/>
              </w:rPr>
              <w:t>国家农机具质量检验检测中心（中国农业机械化科学研究院集团有限公司）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highlight w:val="none"/>
                <w:lang w:val="en-US" w:eastAsia="zh-CN"/>
              </w:rPr>
              <w:t>浙江省机电产品质量检测所有限公司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highlight w:val="none"/>
                <w:lang w:val="en-US" w:eastAsia="zh-CN"/>
              </w:rPr>
              <w:t>福建省农业机械化研究所（福建省农机质量监督检验站、福建省泵类产品质量监督检验站）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厦门市产品质量监督检验院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江苏省农业机械试验鉴定站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中国电科网络通信研究院通信导航设备实验室（中国电子科技集团公司第五十四研究所通信导航设备实验室）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山东省农业机械科学研究院产品质量检测中心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机械工业农业机械产品质量检测中心（济南）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黑龙江省百晟通机械设备检测有限公司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/>
                <w:vertAlign w:val="baseline"/>
                <w:lang w:val="en-US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b w:val="0"/>
                <w:bCs/>
                <w:vertAlign w:val="baseline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黑龙江省彤廷质检技术有限公司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73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江苏沿海农业机械检测有限公司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CFE3CF"/>
    <w:rsid w:val="7FFFFAE3"/>
    <w:rsid w:val="BFCFE3CF"/>
    <w:rsid w:val="EEDF9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2022-08-11T16:58:00Z</dcterms:created>
  <dc:creator>Key</dc:creator>
  <cp:lastModifiedBy>Key</cp:lastModifiedBy>
  <dcterms:modified xsi:type="dcterms:W3CDTF">2022-08-11T09:16:14Z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