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65.020.20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B</w:t>
            </w:r>
            <w:r>
              <w:rPr>
                <w:rFonts w:ascii="黑体" w:hAnsi="黑体" w:eastAsia="黑体"/>
                <w:sz w:val="21"/>
                <w:szCs w:val="21"/>
              </w:rPr>
              <w:t xml:space="preserve"> 05</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6"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安徽省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代替 DB 34/T 1089-2009</w:t>
      </w:r>
      <w:r>
        <w:rPr>
          <w:rFonts w:hAnsi="黑体"/>
        </w:rPr>
        <w:fldChar w:fldCharType="end"/>
      </w:r>
      <w:bookmarkEnd w:id="8"/>
    </w:p>
    <w:p>
      <w:pPr>
        <w:spacing w:line="240" w:lineRule="auto"/>
        <w:rPr>
          <w:rFonts w:ascii="黑体" w:hAnsi="黑体" w:eastAsia="黑体"/>
          <w:kern w:val="0"/>
          <w:sz w:val="10"/>
          <w:szCs w:val="10"/>
        </w:rPr>
      </w:pPr>
      <w:r>
        <w:pict>
          <v:line id="直接连接符 73" o:spid="_x0000_s2051" o:spt="20" style="position:absolute;left:0pt;margin-left:70.9pt;margin-top:212.65pt;height:0pt;width:481.9pt;mso-position-horizontal-relative:page;mso-position-vertical-relative:page;z-index:251660288;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v:path arrowok="t"/>
            <v:fill focussize="0,0"/>
            <v:stroke/>
            <v:imagedata o:title=""/>
            <o:lock v:ext="edit"/>
          </v:line>
        </w:pic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麦玉两熟制玉米秸秆还田机械化</w:t>
      </w:r>
    </w:p>
    <w:p>
      <w:pPr>
        <w:pStyle w:val="197"/>
        <w:framePr w:h="6974" w:hRule="exact" w:wrap="around" w:x="1419" w:anchorLock="1"/>
      </w:pPr>
      <w:r>
        <w:t>作业技术规范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specification for mechanized operation of corn straw returning to field in wheat</w:t>
      </w:r>
      <w:r>
        <w:rPr>
          <w:rFonts w:hint="eastAsia" w:eastAsia="黑体"/>
          <w:szCs w:val="28"/>
        </w:rPr>
        <w:t>-corn</w:t>
      </w:r>
      <w:r>
        <w:rPr>
          <w:rFonts w:eastAsia="黑体"/>
          <w:szCs w:val="28"/>
        </w:rPr>
        <w:t xml:space="preserve"> double cropping system</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022</w:t>
      </w:r>
      <w:r>
        <w:rPr>
          <w:rFonts w:hint="eastAsia"/>
          <w:sz w:val="21"/>
          <w:szCs w:val="28"/>
        </w:rPr>
        <w:t>-</w:t>
      </w:r>
      <w:r>
        <w:rPr>
          <w:sz w:val="21"/>
          <w:szCs w:val="28"/>
        </w:rPr>
        <w:t>7</w:t>
      </w:r>
      <w:r>
        <w:rPr>
          <w:rFonts w:hint="eastAsia"/>
          <w:sz w:val="21"/>
          <w:szCs w:val="28"/>
        </w:rPr>
        <w:t>-</w:t>
      </w:r>
      <w:r>
        <w:rPr>
          <w:rFonts w:hint="eastAsia"/>
          <w:sz w:val="21"/>
          <w:szCs w:val="28"/>
          <w:lang w:val="en-US" w:eastAsia="zh-CN"/>
        </w:rPr>
        <w:t>24</w:t>
      </w:r>
      <w:r>
        <w:rPr>
          <w:rFonts w:hint="eastAsia"/>
          <w:sz w:val="21"/>
          <w:szCs w:val="28"/>
        </w:rPr>
        <w:t>）</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安徽省市场监督管理局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pict>
          <v:line id="直接连接符 5" o:spid="_x0000_s2050" o:spt="20" style="position:absolute;left:0pt;margin-left:70.85pt;margin-top:728.6pt;height:0pt;width:481.9pt;mso-position-horizontal-relative:page;mso-position-vertical-relative:page;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v:path arrowok="t"/>
            <v:fill focussize="0,0"/>
            <v:stroke/>
            <v:imagedata o:title=""/>
            <o:lock v:ext="edit"/>
            <w10:anchorlock/>
          </v:line>
        </w:pic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 xml:space="preserve">本文件代替DB 34/T </w:t>
      </w:r>
      <w:r>
        <w:t>1089</w:t>
      </w:r>
      <w:r>
        <w:rPr>
          <w:rFonts w:hint="eastAsia"/>
        </w:rPr>
        <w:t xml:space="preserve">-2009《麦玉两熟制玉米秸秆还田机械化作业技术规范》,与34/T </w:t>
      </w:r>
      <w:r>
        <w:t>1089</w:t>
      </w:r>
      <w:r>
        <w:rPr>
          <w:rFonts w:hint="eastAsia"/>
        </w:rPr>
        <w:t>-2009相比，除结构调整和编辑性修改外，主要技术变化如下：</w:t>
      </w:r>
    </w:p>
    <w:p>
      <w:pPr>
        <w:pStyle w:val="56"/>
        <w:ind w:firstLine="420"/>
      </w:pPr>
      <w:r>
        <w:rPr>
          <w:rFonts w:hint="eastAsia"/>
        </w:rPr>
        <w:t>更改了规范性引用文件（见第2章）；</w:t>
      </w:r>
    </w:p>
    <w:p>
      <w:pPr>
        <w:pStyle w:val="56"/>
        <w:ind w:firstLine="420"/>
      </w:pPr>
      <w:r>
        <w:rPr>
          <w:rFonts w:hint="eastAsia"/>
        </w:rPr>
        <w:t>更改了“田块准备”的有关内容（见4</w:t>
      </w:r>
      <w:r>
        <w:t>.1</w:t>
      </w:r>
      <w:r>
        <w:rPr>
          <w:rFonts w:hint="eastAsia"/>
          <w:lang w:eastAsia="zh-CN"/>
        </w:rPr>
        <w:t>，</w:t>
      </w:r>
      <w:r>
        <w:t>2009</w:t>
      </w:r>
      <w:r>
        <w:rPr>
          <w:rFonts w:hint="eastAsia"/>
        </w:rPr>
        <w:t>年版的4</w:t>
      </w:r>
      <w:r>
        <w:t>.1</w:t>
      </w:r>
      <w:r>
        <w:rPr>
          <w:rFonts w:hint="eastAsia"/>
        </w:rPr>
        <w:t>）；</w:t>
      </w:r>
    </w:p>
    <w:p>
      <w:pPr>
        <w:pStyle w:val="56"/>
        <w:ind w:firstLine="420"/>
      </w:pPr>
      <w:r>
        <w:rPr>
          <w:rFonts w:hint="eastAsia"/>
        </w:rPr>
        <w:t>更改了“作物准备”的有关内容（见4</w:t>
      </w:r>
      <w:r>
        <w:t>.2</w:t>
      </w:r>
      <w:r>
        <w:rPr>
          <w:rFonts w:hint="eastAsia"/>
          <w:lang w:eastAsia="zh-CN"/>
        </w:rPr>
        <w:t>，</w:t>
      </w:r>
      <w:r>
        <w:t>2009</w:t>
      </w:r>
      <w:r>
        <w:rPr>
          <w:rFonts w:hint="eastAsia"/>
        </w:rPr>
        <w:t>年版的4</w:t>
      </w:r>
      <w:r>
        <w:t>.2</w:t>
      </w:r>
      <w:r>
        <w:rPr>
          <w:rFonts w:hint="eastAsia"/>
        </w:rPr>
        <w:t>）；</w:t>
      </w:r>
    </w:p>
    <w:p>
      <w:pPr>
        <w:pStyle w:val="56"/>
        <w:ind w:firstLine="420"/>
      </w:pPr>
      <w:r>
        <w:rPr>
          <w:rFonts w:hint="eastAsia"/>
        </w:rPr>
        <w:t>更改了“机具准备”的有关内容（见4</w:t>
      </w:r>
      <w:r>
        <w:t>.4.1</w:t>
      </w:r>
      <w:r>
        <w:rPr>
          <w:rFonts w:hint="eastAsia"/>
          <w:lang w:eastAsia="zh-CN"/>
        </w:rPr>
        <w:t>，</w:t>
      </w:r>
      <w:r>
        <w:t>2009</w:t>
      </w:r>
      <w:r>
        <w:rPr>
          <w:rFonts w:hint="eastAsia"/>
        </w:rPr>
        <w:t>年版的4</w:t>
      </w:r>
      <w:r>
        <w:t>.4.1</w:t>
      </w:r>
      <w:r>
        <w:rPr>
          <w:rFonts w:hint="eastAsia"/>
        </w:rPr>
        <w:t>）；</w:t>
      </w:r>
    </w:p>
    <w:p>
      <w:pPr>
        <w:pStyle w:val="56"/>
        <w:ind w:firstLine="420"/>
      </w:pPr>
      <w:r>
        <w:rPr>
          <w:rFonts w:hint="eastAsia"/>
        </w:rPr>
        <w:t>删除了播种机调整的相关规定（见2</w:t>
      </w:r>
      <w:r>
        <w:t>009</w:t>
      </w:r>
      <w:r>
        <w:rPr>
          <w:rFonts w:hint="eastAsia"/>
        </w:rPr>
        <w:t>年版的4</w:t>
      </w:r>
      <w:r>
        <w:t>.4.1.5</w:t>
      </w:r>
      <w:r>
        <w:rPr>
          <w:rFonts w:hint="eastAsia"/>
        </w:rPr>
        <w:t>）；</w:t>
      </w:r>
    </w:p>
    <w:p>
      <w:pPr>
        <w:pStyle w:val="56"/>
        <w:ind w:firstLine="420"/>
      </w:pPr>
      <w:r>
        <w:rPr>
          <w:rFonts w:hint="eastAsia"/>
        </w:rPr>
        <w:t>删除了播种机试作业的相关规定（见2</w:t>
      </w:r>
      <w:r>
        <w:t>009</w:t>
      </w:r>
      <w:r>
        <w:rPr>
          <w:rFonts w:hint="eastAsia"/>
        </w:rPr>
        <w:t>年版的4</w:t>
      </w:r>
      <w:r>
        <w:t>.4.3.4</w:t>
      </w:r>
      <w:r>
        <w:rPr>
          <w:rFonts w:hint="eastAsia"/>
        </w:rPr>
        <w:t>）；</w:t>
      </w:r>
    </w:p>
    <w:p>
      <w:pPr>
        <w:pStyle w:val="56"/>
        <w:ind w:firstLine="420"/>
      </w:pPr>
      <w:r>
        <w:rPr>
          <w:rFonts w:hint="eastAsia"/>
        </w:rPr>
        <w:t>增加了玉米秸秆粉碎覆盖还田机械化作业质量的相关规定（见5</w:t>
      </w:r>
      <w:r>
        <w:t>.1.10</w:t>
      </w:r>
      <w:r>
        <w:rPr>
          <w:rFonts w:hint="eastAsia"/>
        </w:rPr>
        <w:t>）；</w:t>
      </w:r>
    </w:p>
    <w:p>
      <w:pPr>
        <w:pStyle w:val="56"/>
        <w:ind w:firstLine="420"/>
      </w:pPr>
      <w:r>
        <w:rPr>
          <w:rFonts w:hint="eastAsia"/>
        </w:rPr>
        <w:t>增加了玉米秸秆粉碎翻（旋）埋还田机械化作业质量的相关规定（见5</w:t>
      </w:r>
      <w:r>
        <w:t>.2.8</w:t>
      </w:r>
      <w:r>
        <w:rPr>
          <w:rFonts w:hint="eastAsia"/>
        </w:rPr>
        <w:t>）；</w:t>
      </w:r>
    </w:p>
    <w:p>
      <w:pPr>
        <w:pStyle w:val="56"/>
        <w:ind w:firstLine="420"/>
      </w:pPr>
      <w:r>
        <w:rPr>
          <w:rFonts w:hint="eastAsia"/>
        </w:rPr>
        <w:t>增加了秸秆还田后下茬（麦）种植管理作业流程的相关内容（见5</w:t>
      </w:r>
      <w:r>
        <w:t>.3</w:t>
      </w:r>
      <w:r>
        <w:rPr>
          <w:rFonts w:hint="eastAsia"/>
        </w:rPr>
        <w:t>）；</w:t>
      </w:r>
    </w:p>
    <w:p>
      <w:pPr>
        <w:pStyle w:val="56"/>
        <w:ind w:firstLine="420"/>
      </w:pPr>
      <w:r>
        <w:rPr>
          <w:rFonts w:hint="eastAsia"/>
        </w:rPr>
        <w:t>删除作业技术要点的相关内容（见2</w:t>
      </w:r>
      <w:r>
        <w:t>009</w:t>
      </w:r>
      <w:r>
        <w:rPr>
          <w:rFonts w:hint="eastAsia"/>
        </w:rPr>
        <w:t>年版的第6章）；</w:t>
      </w:r>
    </w:p>
    <w:p>
      <w:pPr>
        <w:pStyle w:val="56"/>
        <w:ind w:firstLine="420"/>
      </w:pPr>
      <w:r>
        <w:rPr>
          <w:rFonts w:hint="eastAsia"/>
        </w:rPr>
        <w:t>删除了作业技术指标的相关内容（见2</w:t>
      </w:r>
      <w:r>
        <w:t>009</w:t>
      </w:r>
      <w:r>
        <w:rPr>
          <w:rFonts w:hint="eastAsia"/>
        </w:rPr>
        <w:t>年版的第</w:t>
      </w:r>
      <w:r>
        <w:t>7</w:t>
      </w:r>
      <w:r>
        <w:rPr>
          <w:rFonts w:hint="eastAsia"/>
        </w:rPr>
        <w:t>章）；</w:t>
      </w:r>
    </w:p>
    <w:p>
      <w:pPr>
        <w:pStyle w:val="56"/>
        <w:ind w:firstLine="420"/>
      </w:pPr>
      <w:r>
        <w:rPr>
          <w:rFonts w:hint="eastAsia"/>
        </w:rPr>
        <w:t>更改了作业注意事项的相关内容（见第6章</w:t>
      </w:r>
      <w:r>
        <w:rPr>
          <w:rFonts w:hint="eastAsia"/>
          <w:lang w:eastAsia="zh-CN"/>
        </w:rPr>
        <w:t>，</w:t>
      </w:r>
      <w:r>
        <w:rPr>
          <w:rFonts w:hint="eastAsia"/>
        </w:rPr>
        <w:t>2</w:t>
      </w:r>
      <w:r>
        <w:t>009</w:t>
      </w:r>
      <w:r>
        <w:rPr>
          <w:rFonts w:hint="eastAsia"/>
        </w:rPr>
        <w:t>年版的第8章）；</w:t>
      </w:r>
    </w:p>
    <w:p>
      <w:pPr>
        <w:pStyle w:val="56"/>
        <w:ind w:firstLine="420"/>
      </w:pPr>
      <w:r>
        <w:rPr>
          <w:rFonts w:hint="eastAsia"/>
        </w:rPr>
        <w:t>更改了安全防护的相关规定</w:t>
      </w:r>
      <w:r>
        <w:t>(</w:t>
      </w:r>
      <w:r>
        <w:rPr>
          <w:rFonts w:hint="eastAsia"/>
        </w:rPr>
        <w:t>见7</w:t>
      </w:r>
      <w:r>
        <w:t>.1</w:t>
      </w:r>
      <w:r>
        <w:rPr>
          <w:rFonts w:hint="eastAsia"/>
          <w:lang w:eastAsia="zh-CN"/>
        </w:rPr>
        <w:t>，</w:t>
      </w:r>
      <w:r>
        <w:t>2009</w:t>
      </w:r>
      <w:r>
        <w:rPr>
          <w:rFonts w:hint="eastAsia"/>
        </w:rPr>
        <w:t>年版的9</w:t>
      </w:r>
      <w:r>
        <w:t>.1)</w:t>
      </w:r>
      <w:r>
        <w:rPr>
          <w:rFonts w:hint="eastAsia"/>
        </w:rPr>
        <w:t>；</w:t>
      </w:r>
    </w:p>
    <w:p>
      <w:pPr>
        <w:pStyle w:val="56"/>
        <w:ind w:firstLine="420"/>
      </w:pPr>
      <w:r>
        <w:rPr>
          <w:rFonts w:hint="eastAsia"/>
        </w:rPr>
        <w:t>本文件由安徽省农业农村厅提出并归口。</w:t>
      </w:r>
    </w:p>
    <w:p>
      <w:pPr>
        <w:pStyle w:val="56"/>
        <w:ind w:firstLine="420"/>
      </w:pPr>
      <w:r>
        <w:rPr>
          <w:rFonts w:hint="eastAsia"/>
        </w:rPr>
        <w:t>本文件起草单位：安徽省农业机械技术推广总站 安徽农业大学</w:t>
      </w:r>
    </w:p>
    <w:p>
      <w:pPr>
        <w:pStyle w:val="56"/>
        <w:ind w:firstLine="420"/>
        <w:rPr>
          <w:rFonts w:hint="eastAsia"/>
        </w:rPr>
      </w:pPr>
      <w:r>
        <w:rPr>
          <w:rFonts w:hint="eastAsia" w:ascii="宋体" w:eastAsia="宋体"/>
        </w:rPr>
        <w:t>本文件主要起草人：</w:t>
      </w:r>
      <w:r>
        <w:rPr>
          <w:rFonts w:hint="eastAsia" w:ascii="宋体" w:eastAsia="宋体"/>
          <w:lang w:eastAsia="zh-CN"/>
        </w:rPr>
        <w:t>曹发海</w:t>
      </w:r>
      <w:r>
        <w:rPr>
          <w:rFonts w:hint="eastAsia" w:ascii="宋体" w:eastAsia="宋体"/>
          <w:lang w:val="en-US" w:eastAsia="zh-CN"/>
        </w:rPr>
        <w:t xml:space="preserve">   </w:t>
      </w:r>
      <w:r>
        <w:rPr>
          <w:rFonts w:hint="eastAsia" w:ascii="宋体" w:eastAsia="宋体"/>
          <w:lang w:eastAsia="zh-CN"/>
        </w:rPr>
        <w:t>李金才</w:t>
      </w:r>
      <w:r>
        <w:rPr>
          <w:rFonts w:hint="eastAsia" w:ascii="宋体" w:eastAsia="宋体"/>
          <w:lang w:val="en-US" w:eastAsia="zh-CN"/>
        </w:rPr>
        <w:t xml:space="preserve">    黄廷杰   王磊   桑小棒   朱继侠  甘怀场    </w:t>
      </w:r>
      <w:r>
        <w:rPr>
          <w:rFonts w:hint="eastAsia"/>
          <w:lang w:val="en-US" w:eastAsia="zh-CN"/>
        </w:rPr>
        <w:t xml:space="preserve">张莉  </w:t>
      </w:r>
      <w:bookmarkStart w:id="49" w:name="_GoBack"/>
      <w:bookmarkEnd w:id="49"/>
      <w:r>
        <w:rPr>
          <w:rFonts w:hint="eastAsia" w:ascii="宋体" w:eastAsia="宋体"/>
          <w:lang w:val="en-US" w:eastAsia="zh-CN"/>
        </w:rPr>
        <w:t>阚巍  方技</w:t>
      </w:r>
    </w:p>
    <w:p>
      <w:pPr>
        <w:pStyle w:val="230"/>
        <w:rPr>
          <w:rFonts w:hint="eastAsia"/>
          <w:color w:val="auto"/>
        </w:rPr>
      </w:pPr>
      <w:r>
        <w:rPr>
          <w:rFonts w:hint="eastAsia"/>
          <w:color w:val="auto"/>
        </w:rPr>
        <w:t>本文件及其所代替文件的历次版本发布情况为：</w:t>
      </w:r>
    </w:p>
    <w:p>
      <w:pPr>
        <w:pStyle w:val="230"/>
        <w:rPr>
          <w:rFonts w:hint="eastAsia" w:eastAsia="宋体"/>
          <w:color w:val="auto"/>
          <w:lang w:eastAsia="zh-CN"/>
        </w:rPr>
        <w:sectPr>
          <w:headerReference r:id="rId11" w:type="default"/>
          <w:footerReference r:id="rId12" w:type="default"/>
          <w:pgSz w:w="11906" w:h="16838"/>
          <w:pgMar w:top="567" w:right="1134" w:bottom="1134" w:left="1418" w:header="1418" w:footer="1134" w:gutter="0"/>
          <w:pgNumType w:fmt="upperRoman" w:start="1"/>
          <w:cols w:space="720" w:num="1"/>
          <w:formProt w:val="0"/>
          <w:docGrid w:type="lines" w:linePitch="312" w:charSpace="0"/>
        </w:sectPr>
      </w:pPr>
      <w:r>
        <w:rPr>
          <w:rFonts w:hint="eastAsia"/>
          <w:color w:val="auto"/>
        </w:rPr>
        <w:t>——200</w:t>
      </w:r>
      <w:r>
        <w:rPr>
          <w:rFonts w:hint="eastAsia"/>
          <w:color w:val="auto"/>
          <w:lang w:val="en-US" w:eastAsia="zh-CN"/>
        </w:rPr>
        <w:t>9</w:t>
      </w:r>
      <w:r>
        <w:rPr>
          <w:rFonts w:hint="eastAsia"/>
          <w:color w:val="auto"/>
        </w:rPr>
        <w:t xml:space="preserve">年首次发布为DB 34/T </w:t>
      </w:r>
      <w:r>
        <w:rPr>
          <w:rFonts w:hint="eastAsia"/>
          <w:color w:val="auto"/>
          <w:lang w:val="en-US" w:eastAsia="zh-CN"/>
        </w:rPr>
        <w:t>1089</w:t>
      </w:r>
      <w:r>
        <w:rPr>
          <w:rFonts w:hint="eastAsia"/>
          <w:color w:val="auto"/>
        </w:rPr>
        <w:t>-</w:t>
      </w:r>
      <w:r>
        <w:rPr>
          <w:rFonts w:hint="eastAsia"/>
          <w:color w:val="auto"/>
          <w:lang w:val="en-US" w:eastAsia="zh-CN"/>
        </w:rPr>
        <w:t>2009</w:t>
      </w:r>
      <w:r>
        <w:rPr>
          <w:rFonts w:hint="eastAsia"/>
          <w:color w:val="auto"/>
        </w:rPr>
        <w:t>，202</w:t>
      </w:r>
      <w:r>
        <w:rPr>
          <w:rFonts w:hint="eastAsia"/>
          <w:color w:val="auto"/>
          <w:lang w:val="en-US" w:eastAsia="zh-CN"/>
        </w:rPr>
        <w:t>2</w:t>
      </w:r>
      <w:r>
        <w:rPr>
          <w:rFonts w:hint="eastAsia"/>
          <w:color w:val="auto"/>
        </w:rPr>
        <w:t>年第一次修订</w:t>
      </w:r>
      <w:r>
        <w:rPr>
          <w:rFonts w:hint="eastAsia"/>
          <w:color w:val="auto"/>
          <w:lang w:eastAsia="zh-CN"/>
        </w:rPr>
        <w:t>。</w:t>
      </w:r>
    </w:p>
    <w:p>
      <w:pPr>
        <w:pStyle w:val="56"/>
        <w:ind w:firstLine="420"/>
        <w:rPr>
          <w:rFonts w:hint="eastAsia"/>
        </w:rPr>
      </w:pPr>
    </w:p>
    <w:p>
      <w:pPr>
        <w:pStyle w:val="56"/>
        <w:ind w:firstLine="420"/>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5D6BA00036654C768DD7188782BD8D06"/>
        </w:placeholder>
      </w:sdtPr>
      <w:sdtContent>
        <w:p>
          <w:pPr>
            <w:pStyle w:val="177"/>
            <w:spacing w:before="3" w:beforeLines="1" w:after="3" w:afterLines="1"/>
          </w:pPr>
          <w:bookmarkStart w:id="23" w:name="NEW_STAND_NAME"/>
          <w:r>
            <w:rPr>
              <w:rFonts w:hint="eastAsia"/>
            </w:rPr>
            <w:t>麦玉两熟制玉米秸秆还田机械化</w:t>
          </w:r>
        </w:p>
        <w:p>
          <w:pPr>
            <w:pStyle w:val="177"/>
            <w:spacing w:before="3" w:beforeLines="1" w:after="680"/>
          </w:pPr>
          <w:r>
            <w:rPr>
              <w:rFonts w:hint="eastAsia"/>
            </w:rPr>
            <w:t>作业技术规范</w:t>
          </w:r>
        </w:p>
      </w:sdtContent>
    </w:sdt>
    <w:bookmarkEnd w:id="23"/>
    <w:p>
      <w:pPr>
        <w:pStyle w:val="104"/>
        <w:spacing w:before="312" w:after="312"/>
      </w:pPr>
      <w:bookmarkStart w:id="24" w:name="_Toc17233325"/>
      <w:bookmarkStart w:id="25" w:name="_Toc24884218"/>
      <w:bookmarkStart w:id="26" w:name="_Toc26986771"/>
      <w:bookmarkStart w:id="27" w:name="_Toc17233333"/>
      <w:bookmarkStart w:id="28" w:name="_Toc26648465"/>
      <w:bookmarkStart w:id="29" w:name="_Toc97191423"/>
      <w:bookmarkStart w:id="30" w:name="_Toc24884211"/>
      <w:bookmarkStart w:id="31" w:name="_Toc26718930"/>
      <w:bookmarkStart w:id="32" w:name="_Toc26986530"/>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24884212"/>
      <w:bookmarkStart w:id="34" w:name="_Toc17233326"/>
      <w:bookmarkStart w:id="35" w:name="_Toc26648466"/>
      <w:bookmarkStart w:id="36" w:name="_Toc17233334"/>
      <w:bookmarkStart w:id="37" w:name="_Toc24884219"/>
      <w:r>
        <w:rPr>
          <w:rFonts w:hint="eastAsia"/>
        </w:rPr>
        <w:t>本文件规定了麦玉两熟制玉米秸秆还田机械化作业技术的术语和定义、作业前的准备、作业流程、注意事项、机械的安全防护和保养等。</w:t>
      </w:r>
    </w:p>
    <w:p>
      <w:pPr>
        <w:pStyle w:val="56"/>
        <w:ind w:firstLine="420"/>
      </w:pPr>
      <w:r>
        <w:rPr>
          <w:rFonts w:hint="eastAsia"/>
        </w:rPr>
        <w:t>本文件适用于安徽省麦玉两熟制麦秸秆还田机械化作业。</w:t>
      </w:r>
    </w:p>
    <w:p>
      <w:pPr>
        <w:pStyle w:val="104"/>
        <w:spacing w:before="312" w:after="312"/>
      </w:pPr>
      <w:bookmarkStart w:id="38" w:name="_Toc26986531"/>
      <w:bookmarkStart w:id="39" w:name="_Toc97191424"/>
      <w:bookmarkStart w:id="40" w:name="_Toc26986772"/>
      <w:bookmarkStart w:id="41" w:name="_Toc267189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8AD8F655569C4B0F9019E9320456E87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10395 农林机械　安全　</w:t>
      </w:r>
    </w:p>
    <w:p>
      <w:pPr>
        <w:pStyle w:val="56"/>
        <w:ind w:firstLine="420"/>
      </w:pPr>
      <w:r>
        <w:rPr>
          <w:rFonts w:hint="eastAsia"/>
        </w:rPr>
        <w:t>GB 10396 农林拖拉机和机械、草坪和园艺动力机械安全标志和危险图形总则GB/T 5668</w:t>
      </w:r>
      <w:r>
        <w:t xml:space="preserve"> </w:t>
      </w:r>
      <w:r>
        <w:rPr>
          <w:rFonts w:hint="eastAsia"/>
        </w:rPr>
        <w:t>旋耕机</w:t>
      </w:r>
    </w:p>
    <w:p>
      <w:pPr>
        <w:pStyle w:val="56"/>
        <w:ind w:firstLine="420"/>
      </w:pPr>
      <w:r>
        <w:rPr>
          <w:rFonts w:hint="eastAsia"/>
        </w:rPr>
        <w:t>GB/T 14225 铧式犁</w:t>
      </w:r>
    </w:p>
    <w:p>
      <w:pPr>
        <w:pStyle w:val="56"/>
        <w:ind w:firstLine="420"/>
      </w:pPr>
      <w:r>
        <w:rPr>
          <w:rFonts w:hint="eastAsia"/>
        </w:rPr>
        <w:t>GB/T 21962 玉米收获机械 技术条件</w:t>
      </w:r>
    </w:p>
    <w:p>
      <w:pPr>
        <w:pStyle w:val="56"/>
        <w:ind w:firstLine="420"/>
      </w:pPr>
      <w:r>
        <w:rPr>
          <w:rFonts w:hint="eastAsia"/>
        </w:rPr>
        <w:t>NY/T 1004</w:t>
      </w:r>
      <w:r>
        <w:t xml:space="preserve"> </w:t>
      </w:r>
      <w:r>
        <w:rPr>
          <w:rFonts w:hint="eastAsia"/>
        </w:rPr>
        <w:t>秸秆粉碎还田机 质量评价技术规范</w:t>
      </w:r>
    </w:p>
    <w:p>
      <w:pPr>
        <w:pStyle w:val="104"/>
        <w:spacing w:before="312" w:after="312"/>
      </w:pPr>
      <w:bookmarkStart w:id="42" w:name="_Toc97191425"/>
      <w:r>
        <w:rPr>
          <w:rFonts w:hint="eastAsia"/>
          <w:szCs w:val="21"/>
        </w:rPr>
        <w:t>术语和定义</w:t>
      </w:r>
      <w:bookmarkEnd w:id="42"/>
    </w:p>
    <w:sdt>
      <w:sdtPr>
        <w:id w:val="-1909835108"/>
        <w:placeholder>
          <w:docPart w:val="0763348F44E445428F60C61B284DEDE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麦玉两熟制玉米秸秆还田机械化技术</w:t>
      </w:r>
      <w:r>
        <w:rPr>
          <w:rFonts w:hint="eastAsia" w:ascii="黑体" w:hAnsi="黑体" w:eastAsia="黑体"/>
          <w:lang w:val="en-US" w:eastAsia="zh-CN"/>
        </w:rPr>
        <w:t xml:space="preserve">  </w:t>
      </w:r>
      <w:r>
        <w:rPr>
          <w:rFonts w:hint="eastAsia" w:ascii="黑体" w:hAnsi="黑体" w:eastAsia="黑体"/>
        </w:rPr>
        <w:t>Mechanization technology of returning corn stalks to field for wheat and jade double-cropping</w:t>
      </w:r>
    </w:p>
    <w:p>
      <w:pPr>
        <w:pStyle w:val="56"/>
        <w:ind w:firstLine="420"/>
      </w:pPr>
      <w:r>
        <w:rPr>
          <w:rFonts w:hint="eastAsia"/>
        </w:rPr>
        <w:t>在麦玉两熟制种植制度下，选用先进适用的机械与装置，对玉米秸秆进行直接粉碎还田的机械化技术（以下简称玉米秸秆还田机械化技术）。玉米秸秆还田机械化技术主要包括玉米秸秆粉碎覆盖还田、玉米秸秆粉碎翻（旋）埋还田机械化技术。</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玉米秸秆粉碎覆盖还田机械化技术</w:t>
      </w:r>
      <w:r>
        <w:rPr>
          <w:rFonts w:hint="eastAsia" w:ascii="黑体" w:hAnsi="黑体" w:eastAsia="黑体"/>
          <w:lang w:val="en-US" w:eastAsia="zh-CN"/>
        </w:rPr>
        <w:t xml:space="preserve">  Mechanization technology of corn stalk crushing, covering and returning to the field</w:t>
      </w:r>
    </w:p>
    <w:p>
      <w:pPr>
        <w:pStyle w:val="56"/>
        <w:ind w:firstLine="420"/>
      </w:pPr>
      <w:r>
        <w:rPr>
          <w:rFonts w:hint="eastAsia"/>
        </w:rPr>
        <w:t>选择适宜的配带秸秆粉碎装置的玉米联合收割机，在收获玉米的同时将玉米秸秆粉碎后抛撒覆盖在地表，选择适宜的拖拉机配套秸秆粉碎还田机，将玉米秸秆粉碎后抛撒覆盖在地表的机械化技术。</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玉米秸秆粉碎翻（旋）埋还田机械化技术</w:t>
      </w:r>
      <w:r>
        <w:rPr>
          <w:rFonts w:hint="eastAsia" w:ascii="黑体" w:hAnsi="黑体" w:eastAsia="黑体"/>
          <w:lang w:val="en-US" w:eastAsia="zh-CN"/>
        </w:rPr>
        <w:t xml:space="preserve">  Mechanization technology of corn stalk crushing, turning (rotating), burying and returning to the field</w:t>
      </w:r>
    </w:p>
    <w:p>
      <w:pPr>
        <w:pStyle w:val="56"/>
        <w:ind w:firstLine="420"/>
      </w:pPr>
      <w:r>
        <w:rPr>
          <w:rFonts w:hint="eastAsia"/>
        </w:rPr>
        <w:t>选择适宜的配带秸秆粉碎装置的玉米联合收割机，在收获玉米的同时将秸秆粉碎后抛撒覆盖在地表，再用适宜的拖拉机配深耕犁（或旋耕机）将秸秆翻入地下（或旋混于土层中）的机械化技术。</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秸秆粉碎长度合格率</w:t>
      </w:r>
      <w:r>
        <w:rPr>
          <w:rFonts w:hint="eastAsia" w:ascii="黑体" w:hAnsi="黑体" w:eastAsia="黑体"/>
          <w:lang w:val="en-US" w:eastAsia="zh-CN"/>
        </w:rPr>
        <w:t xml:space="preserve">  Qualified rate of straw crushing length</w:t>
      </w:r>
    </w:p>
    <w:p>
      <w:pPr>
        <w:pStyle w:val="56"/>
        <w:ind w:firstLine="420"/>
      </w:pPr>
      <w:r>
        <w:rPr>
          <w:rFonts w:hint="eastAsia"/>
        </w:rPr>
        <w:t>粉碎长度合格的秸秆质量占还田秸秆总质量的百分比。</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残茬高度</w:t>
      </w:r>
      <w:r>
        <w:rPr>
          <w:rFonts w:hint="eastAsia" w:ascii="黑体" w:hAnsi="黑体" w:eastAsia="黑体"/>
          <w:lang w:val="en-US" w:eastAsia="zh-CN"/>
        </w:rPr>
        <w:t xml:space="preserve">  Residue height</w:t>
      </w:r>
    </w:p>
    <w:p>
      <w:pPr>
        <w:pStyle w:val="56"/>
        <w:ind w:firstLine="420"/>
      </w:pPr>
      <w:r>
        <w:rPr>
          <w:rFonts w:hint="eastAsia"/>
        </w:rPr>
        <w:t>秸秆还田作业后，残留在地块中的禾茬顶端到地面的高度。</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抛撒（铺放）不均匀率</w:t>
      </w:r>
      <w:r>
        <w:rPr>
          <w:rFonts w:hint="eastAsia" w:ascii="黑体" w:hAnsi="黑体" w:eastAsia="黑体"/>
          <w:lang w:val="en-US" w:eastAsia="zh-CN"/>
        </w:rPr>
        <w:t xml:space="preserve">  Spreading (laying) uneven rate</w:t>
      </w:r>
    </w:p>
    <w:p>
      <w:pPr>
        <w:pStyle w:val="56"/>
        <w:ind w:firstLine="420"/>
      </w:pPr>
      <w:r>
        <w:rPr>
          <w:rFonts w:hint="eastAsia"/>
        </w:rPr>
        <w:t>粉碎还田抛撒（铺放）不均匀的秸秆质量占抛撒（铺放）总量的百分比。</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漏切率</w:t>
      </w:r>
      <w:r>
        <w:rPr>
          <w:rFonts w:hint="eastAsia" w:ascii="黑体" w:hAnsi="黑体" w:eastAsia="黑体"/>
          <w:lang w:val="en-US" w:eastAsia="zh-CN"/>
        </w:rPr>
        <w:t xml:space="preserve">  missed cut rate</w:t>
      </w:r>
    </w:p>
    <w:p>
      <w:pPr>
        <w:pStyle w:val="56"/>
        <w:ind w:firstLine="420"/>
      </w:pPr>
      <w:r>
        <w:rPr>
          <w:rFonts w:hint="eastAsia"/>
        </w:rPr>
        <w:t>漏切秸秆量占还田秸秆总量的百分比。</w:t>
      </w:r>
    </w:p>
    <w:p>
      <w:pPr>
        <w:pStyle w:val="104"/>
        <w:spacing w:before="312" w:after="312"/>
      </w:pPr>
      <w:r>
        <w:rPr>
          <w:rFonts w:hint="eastAsia"/>
        </w:rPr>
        <w:t>作业前准备</w:t>
      </w:r>
    </w:p>
    <w:p>
      <w:pPr>
        <w:pStyle w:val="105"/>
        <w:spacing w:before="156" w:after="156"/>
      </w:pPr>
      <w:r>
        <w:rPr>
          <w:rFonts w:hint="eastAsia"/>
        </w:rPr>
        <w:t>田块准备</w:t>
      </w:r>
    </w:p>
    <w:p>
      <w:pPr>
        <w:pStyle w:val="165"/>
      </w:pPr>
      <w:r>
        <w:rPr>
          <w:rFonts w:hint="eastAsia"/>
        </w:rPr>
        <w:t>收获前 10d～15d，应对玉米的倒伏程度、种植密度和行距、果穗的下垂度、最低结穗高度等情况，做好田间调查，并适时对倒伏的玉米进行人工摘穗及适当处理。</w:t>
      </w:r>
    </w:p>
    <w:p>
      <w:pPr>
        <w:pStyle w:val="165"/>
      </w:pPr>
      <w:r>
        <w:rPr>
          <w:rFonts w:hint="eastAsia"/>
        </w:rPr>
        <w:t>作业前 3d～5d，对田块中的沟渠、垄台予以平整，并将水井、电杆拉线等不明显障碍安装标志， 以利安全作业。</w:t>
      </w:r>
    </w:p>
    <w:p>
      <w:pPr>
        <w:pStyle w:val="165"/>
      </w:pPr>
      <w:r>
        <w:rPr>
          <w:rFonts w:hint="eastAsia"/>
        </w:rPr>
        <w:t>作业前制定作业计划，人工适时开好割道。</w:t>
      </w:r>
    </w:p>
    <w:p>
      <w:pPr>
        <w:pStyle w:val="165"/>
      </w:pPr>
      <w:r>
        <w:rPr>
          <w:rFonts w:hint="eastAsia"/>
        </w:rPr>
        <w:t>未改造好的下湿田、冷浸田、烂泥田、低洼渍涝田以及病虫害严重的田块，不宜进行秸秆粉碎覆盖还田作业。</w:t>
      </w:r>
    </w:p>
    <w:p>
      <w:pPr>
        <w:pStyle w:val="165"/>
      </w:pPr>
      <w:r>
        <w:rPr>
          <w:rFonts w:hint="eastAsia"/>
        </w:rPr>
        <w:t>适宜进行秸秆翻（旋）埋还田的田</w:t>
      </w:r>
      <w:r>
        <w:rPr>
          <w:rFonts w:hint="eastAsia"/>
          <w:color w:val="auto"/>
        </w:rPr>
        <w:t>块土壤水分含量应为20％左右。</w:t>
      </w:r>
    </w:p>
    <w:p>
      <w:pPr>
        <w:pStyle w:val="105"/>
        <w:spacing w:before="156" w:after="156"/>
      </w:pPr>
      <w:r>
        <w:rPr>
          <w:rFonts w:hint="eastAsia"/>
        </w:rPr>
        <w:t>对作物的要求</w:t>
      </w:r>
    </w:p>
    <w:p>
      <w:pPr>
        <w:pStyle w:val="165"/>
      </w:pPr>
      <w:r>
        <w:rPr>
          <w:rFonts w:hint="eastAsia"/>
        </w:rPr>
        <w:t>玉米采用免耕精量播种，玉米种植行距60cm。</w:t>
      </w:r>
    </w:p>
    <w:p>
      <w:pPr>
        <w:pStyle w:val="165"/>
      </w:pPr>
      <w:r>
        <w:rPr>
          <w:rFonts w:hint="eastAsia"/>
        </w:rPr>
        <w:t>玉米秸秆倒伏程度≤5%、果穗下垂率≤15%且秸秆含水率≥25%时，适宜进行联合收割并开展玉米秸秆粉碎还田作业。</w:t>
      </w:r>
    </w:p>
    <w:p>
      <w:pPr>
        <w:pStyle w:val="165"/>
      </w:pPr>
      <w:r>
        <w:rPr>
          <w:rFonts w:hint="eastAsia"/>
        </w:rPr>
        <w:t>摘穗收获并秸秆还田时间应在所收玉米果穗籽粒成熟3d～5d后，其果穗苞叶干枯变松时进行。</w:t>
      </w:r>
    </w:p>
    <w:p>
      <w:pPr>
        <w:pStyle w:val="165"/>
      </w:pPr>
      <w:r>
        <w:rPr>
          <w:rFonts w:hint="eastAsia"/>
        </w:rPr>
        <w:t>籽粒收获并秸秆还田时间应在所收玉米籽粒成熟5d～10d后，籽粒含水量低于25％时进行。</w:t>
      </w:r>
    </w:p>
    <w:p>
      <w:pPr>
        <w:pStyle w:val="105"/>
        <w:spacing w:before="156" w:after="156"/>
      </w:pPr>
      <w:r>
        <w:rPr>
          <w:rFonts w:hint="eastAsia"/>
        </w:rPr>
        <w:t>对操作手要求</w:t>
      </w:r>
    </w:p>
    <w:p>
      <w:pPr>
        <w:pStyle w:val="165"/>
      </w:pPr>
      <w:r>
        <w:rPr>
          <w:rFonts w:hint="eastAsia"/>
        </w:rPr>
        <w:t>操作手应通过专业操作技术培训，并取得相关资质后方可上岗。操作手必须掌握机具基本的工作原理，熟悉调整、使用和一般故障排除方法，并按使用说明书要求进行实际操作。</w:t>
      </w:r>
    </w:p>
    <w:p>
      <w:pPr>
        <w:pStyle w:val="165"/>
      </w:pPr>
      <w:r>
        <w:rPr>
          <w:rFonts w:hint="eastAsia"/>
        </w:rPr>
        <w:t>玉米联合收割机、秸秆还田机组作业至少应各配操作手 1 名，辅助人员1名～2名。</w:t>
      </w:r>
    </w:p>
    <w:p>
      <w:pPr>
        <w:pStyle w:val="165"/>
      </w:pPr>
      <w:r>
        <w:rPr>
          <w:rFonts w:hint="eastAsia"/>
        </w:rPr>
        <w:t>未满18周岁、饮酒后、生病期间、过渡疲劳的人员不得上机操作，操作手在作业时要穿适宜的服装，以免被牵挂引起伤害。</w:t>
      </w:r>
    </w:p>
    <w:p>
      <w:pPr>
        <w:pStyle w:val="105"/>
        <w:spacing w:before="156" w:after="156"/>
      </w:pPr>
      <w:r>
        <w:rPr>
          <w:rFonts w:hint="eastAsia"/>
        </w:rPr>
        <w:t>机具准备和检查调整</w:t>
      </w:r>
    </w:p>
    <w:p>
      <w:pPr>
        <w:pStyle w:val="65"/>
        <w:spacing w:before="156" w:after="156"/>
      </w:pPr>
      <w:r>
        <w:rPr>
          <w:rFonts w:hint="eastAsia"/>
        </w:rPr>
        <w:t>机具准备</w:t>
      </w:r>
    </w:p>
    <w:p>
      <w:pPr>
        <w:pStyle w:val="164"/>
      </w:pPr>
      <w:r>
        <w:rPr>
          <w:rFonts w:hint="eastAsia"/>
        </w:rPr>
        <w:t>进行玉米秸秆粉碎覆盖还田作业的，需配备安装秸秆粉碎装置的摘穗型玉米联合收割机进行玉米联合收获及秸秆粉碎抛洒作业;采用玉米籽粒收获机进行玉米联合收获作业的，应配备拖拉机配套秸秆粉碎还田机作业，粉碎秸秆和根茬。</w:t>
      </w:r>
    </w:p>
    <w:p>
      <w:pPr>
        <w:pStyle w:val="164"/>
      </w:pPr>
      <w:r>
        <w:rPr>
          <w:rFonts w:hint="eastAsia"/>
        </w:rPr>
        <w:t>进行秸秆粉碎翻（旋）埋还田作业的，在玉米秸秆粉碎覆盖还田作业的基础上，配备拖拉机配套铧式犁（或旋耕机）进行秸秆翻（旋）埋作业。</w:t>
      </w:r>
    </w:p>
    <w:p>
      <w:pPr>
        <w:pStyle w:val="165"/>
      </w:pPr>
      <w:r>
        <w:rPr>
          <w:rFonts w:hint="eastAsia"/>
        </w:rPr>
        <w:t>玉米联合收割机应符合</w:t>
      </w:r>
      <w:bookmarkStart w:id="44" w:name="_Hlk107840608"/>
      <w:r>
        <w:rPr>
          <w:rFonts w:hint="eastAsia"/>
        </w:rPr>
        <w:t>GB/T</w:t>
      </w:r>
      <w:r>
        <w:t xml:space="preserve"> </w:t>
      </w:r>
      <w:r>
        <w:rPr>
          <w:rFonts w:hint="eastAsia"/>
        </w:rPr>
        <w:t>21962</w:t>
      </w:r>
      <w:bookmarkEnd w:id="44"/>
      <w:r>
        <w:rPr>
          <w:rFonts w:hint="eastAsia"/>
        </w:rPr>
        <w:t>的规定;秸秆粉碎还田机应符合</w:t>
      </w:r>
      <w:bookmarkStart w:id="45" w:name="_Hlk107840637"/>
      <w:r>
        <w:rPr>
          <w:rFonts w:hint="eastAsia"/>
        </w:rPr>
        <w:t>NY/T 1004</w:t>
      </w:r>
      <w:bookmarkEnd w:id="45"/>
      <w:r>
        <w:rPr>
          <w:rFonts w:hint="eastAsia"/>
        </w:rPr>
        <w:t>的规定;铧式犁应符合 GB/T 14225铧式犁的规定；旋耕机应符合</w:t>
      </w:r>
      <w:bookmarkStart w:id="46" w:name="_Hlk107840704"/>
      <w:r>
        <w:rPr>
          <w:rFonts w:hint="eastAsia"/>
        </w:rPr>
        <w:t>GB/T 5668旋耕机</w:t>
      </w:r>
      <w:bookmarkEnd w:id="46"/>
      <w:r>
        <w:rPr>
          <w:rFonts w:hint="eastAsia"/>
        </w:rPr>
        <w:t>的规定。</w:t>
      </w:r>
    </w:p>
    <w:p>
      <w:pPr>
        <w:pStyle w:val="65"/>
        <w:spacing w:before="156" w:after="156"/>
      </w:pPr>
      <w:r>
        <w:rPr>
          <w:rFonts w:hint="eastAsia"/>
        </w:rPr>
        <w:t>机具的检查与调整</w:t>
      </w:r>
    </w:p>
    <w:p>
      <w:pPr>
        <w:pStyle w:val="164"/>
      </w:pPr>
      <w:r>
        <w:rPr>
          <w:rFonts w:hint="eastAsia"/>
        </w:rPr>
        <w:t>按所用机械的使用说明书进行各部位的检查和调整。调整后机械各部零件完好，紧固件无松动，技术状态完好：</w:t>
      </w:r>
    </w:p>
    <w:p>
      <w:pPr>
        <w:pStyle w:val="164"/>
      </w:pPr>
      <w:r>
        <w:rPr>
          <w:rFonts w:hint="eastAsia"/>
        </w:rPr>
        <w:t>玉米联合收割机、拖拉机启动顺利平稳，熄火彻底可靠。</w:t>
      </w:r>
    </w:p>
    <w:p>
      <w:pPr>
        <w:pStyle w:val="164"/>
      </w:pPr>
      <w:r>
        <w:rPr>
          <w:rFonts w:hint="eastAsia"/>
        </w:rPr>
        <w:t>玉米联合收割机、拖拉机液压操纵系统和转向系统灵活、无卡滞现象；液压系统油路通畅，无漏油、漏水、漏气现象；各操纵、调节机构轻便灵活、松紧适度，各部件调节范围应能达到规定的范围。</w:t>
      </w:r>
    </w:p>
    <w:p>
      <w:pPr>
        <w:pStyle w:val="164"/>
      </w:pPr>
      <w:r>
        <w:rPr>
          <w:rFonts w:hint="eastAsia"/>
        </w:rPr>
        <w:t>秸秆还田机刀座和刀片及各焊接件均无裂缝、无变形损坏和短缺；粉碎器刀片（锤爪）传动带、链条、齿轮等部件无严重磨损；万向节安装方向和配合长度匹配；机械左右、纵向均接近水平。</w:t>
      </w:r>
    </w:p>
    <w:p>
      <w:pPr>
        <w:pStyle w:val="164"/>
      </w:pPr>
      <w:r>
        <w:rPr>
          <w:rFonts w:hint="eastAsia"/>
        </w:rPr>
        <w:t>V型带的张紧度、摘穗辊（或摘穗板）间隙、还田机刀片离地间隙适中。</w:t>
      </w:r>
    </w:p>
    <w:p>
      <w:pPr>
        <w:pStyle w:val="164"/>
      </w:pPr>
      <w:r>
        <w:rPr>
          <w:rFonts w:hint="eastAsia"/>
        </w:rPr>
        <w:t>秸秆还田机的作业高度、除茬刀具的入土深度、地轮轴在机架侧板上的相对位置等均在规定的范围。</w:t>
      </w:r>
    </w:p>
    <w:p>
      <w:pPr>
        <w:pStyle w:val="164"/>
      </w:pPr>
      <w:r>
        <w:rPr>
          <w:rFonts w:hint="eastAsia"/>
        </w:rPr>
        <w:t>确定机械无故障隐患后，应按要求加注机油、柴油、冷却水、润滑油。</w:t>
      </w:r>
    </w:p>
    <w:p>
      <w:pPr>
        <w:pStyle w:val="164"/>
      </w:pPr>
      <w:r>
        <w:rPr>
          <w:rFonts w:hint="eastAsia"/>
        </w:rPr>
        <w:t>机械均应在作业前空运转 5min～8min，确认各部位运转正常，关键参数正确后方可投入作业。</w:t>
      </w:r>
    </w:p>
    <w:p>
      <w:pPr>
        <w:pStyle w:val="65"/>
        <w:spacing w:before="156" w:after="156"/>
      </w:pPr>
      <w:r>
        <w:rPr>
          <w:rFonts w:hint="eastAsia"/>
        </w:rPr>
        <w:t>田间试作业</w:t>
      </w:r>
    </w:p>
    <w:p>
      <w:pPr>
        <w:pStyle w:val="164"/>
      </w:pPr>
      <w:r>
        <w:rPr>
          <w:rFonts w:hint="eastAsia"/>
        </w:rPr>
        <w:t>待机具检查与调整完毕，到达作业田块后先进行试作业。</w:t>
      </w:r>
    </w:p>
    <w:p>
      <w:pPr>
        <w:pStyle w:val="164"/>
      </w:pPr>
      <w:r>
        <w:rPr>
          <w:rFonts w:hint="eastAsia"/>
        </w:rPr>
        <w:t>观察玉米联合收获机试收作业时籽粒破碎情况，进一步调整摘穗辊（或摘穗板）之间的间隙；注意果穗升运过程中的流畅性，排除卡、堵现象。</w:t>
      </w:r>
    </w:p>
    <w:p>
      <w:pPr>
        <w:pStyle w:val="164"/>
      </w:pPr>
      <w:r>
        <w:rPr>
          <w:rFonts w:hint="eastAsia"/>
        </w:rPr>
        <w:t>根据试作业情况调整秸秆还田机械的作业高度，避免还田刀具打土、损坏。</w:t>
      </w:r>
    </w:p>
    <w:p>
      <w:pPr>
        <w:pStyle w:val="164"/>
      </w:pPr>
      <w:r>
        <w:rPr>
          <w:rFonts w:hint="eastAsia"/>
        </w:rPr>
        <w:t>注意秸秆根茬粉碎机除茬刀具的入土深度，保持除茬深浅一致。</w:t>
      </w:r>
    </w:p>
    <w:p>
      <w:pPr>
        <w:pStyle w:val="164"/>
      </w:pPr>
      <w:r>
        <w:rPr>
          <w:rFonts w:hint="eastAsia"/>
        </w:rPr>
        <w:t>拖拉机配套铧式犁（或旋耕机）试作业时，注意铧式犁（旋耕机）的作业深度达到秸秆翻埋作业深度要求。</w:t>
      </w:r>
    </w:p>
    <w:p>
      <w:pPr>
        <w:pStyle w:val="104"/>
        <w:spacing w:before="312" w:after="312"/>
      </w:pPr>
      <w:r>
        <w:rPr>
          <w:rFonts w:hint="eastAsia"/>
        </w:rPr>
        <w:t>作业流程</w:t>
      </w:r>
    </w:p>
    <w:p>
      <w:pPr>
        <w:pStyle w:val="105"/>
        <w:spacing w:before="156" w:after="156"/>
      </w:pPr>
      <w:r>
        <w:rPr>
          <w:rFonts w:hint="eastAsia"/>
        </w:rPr>
        <w:t>玉米秸秆粉碎覆盖还田机械化作业流程</w:t>
      </w:r>
    </w:p>
    <w:p>
      <w:pPr>
        <w:pStyle w:val="165"/>
        <w:rPr>
          <w:color w:val="auto"/>
        </w:rPr>
      </w:pPr>
      <w:r>
        <w:rPr>
          <w:rFonts w:hint="eastAsia"/>
          <w:color w:val="auto"/>
        </w:rPr>
        <w:t>启动玉米联合收割机，平稳接合动力输出轴，逐渐加大油门达作业转速，挂挡前进。</w:t>
      </w:r>
    </w:p>
    <w:p>
      <w:pPr>
        <w:pStyle w:val="165"/>
        <w:rPr>
          <w:color w:val="auto"/>
        </w:rPr>
      </w:pPr>
      <w:r>
        <w:rPr>
          <w:rFonts w:hint="eastAsia"/>
          <w:color w:val="auto"/>
        </w:rPr>
        <w:t>合理选择作业速度，对不同长势和田块的作物，采用不同的前进速度。</w:t>
      </w:r>
    </w:p>
    <w:p>
      <w:pPr>
        <w:pStyle w:val="165"/>
        <w:rPr>
          <w:color w:val="auto"/>
        </w:rPr>
      </w:pPr>
      <w:r>
        <w:rPr>
          <w:rFonts w:hint="eastAsia"/>
          <w:color w:val="auto"/>
        </w:rPr>
        <w:t>玉米联合收割机带秸秆粉碎还田机作业时，接合动力后应及时操纵液压手柄，降低收割机割台位置，使割台、秸秆还田机保持正常离地高度。</w:t>
      </w:r>
    </w:p>
    <w:p>
      <w:pPr>
        <w:pStyle w:val="165"/>
        <w:rPr>
          <w:color w:val="auto"/>
        </w:rPr>
      </w:pPr>
      <w:r>
        <w:rPr>
          <w:rFonts w:hint="eastAsia"/>
          <w:color w:val="auto"/>
        </w:rPr>
        <w:t>进行秸秆还田机的操作,应先将还田机提升至刀片离地面约 20㎝～25㎝高度，接合动力后，运转 1min～2min 后,缓慢松放离合器踏板，同时操作液压升降调节手柄，使还田机逐步降至所需留茬的高度，随之加大油门，投入正常作业。</w:t>
      </w:r>
    </w:p>
    <w:p>
      <w:pPr>
        <w:pStyle w:val="165"/>
        <w:rPr>
          <w:color w:val="auto"/>
        </w:rPr>
      </w:pPr>
      <w:r>
        <w:rPr>
          <w:rFonts w:hint="eastAsia"/>
          <w:color w:val="auto"/>
        </w:rPr>
        <w:t>作业中确保还田机刀轴转速不低于1800r／min，且保持机组运转匀速。</w:t>
      </w:r>
    </w:p>
    <w:p>
      <w:pPr>
        <w:pStyle w:val="165"/>
        <w:rPr>
          <w:color w:val="auto"/>
        </w:rPr>
      </w:pPr>
      <w:r>
        <w:rPr>
          <w:rFonts w:hint="eastAsia"/>
          <w:color w:val="auto"/>
        </w:rPr>
        <w:t>作业时应注意清除缠草，避开土埂、树桩等障碍物。地头留3m～5m的机组回转地带。</w:t>
      </w:r>
    </w:p>
    <w:p>
      <w:pPr>
        <w:pStyle w:val="165"/>
        <w:rPr>
          <w:color w:val="auto"/>
        </w:rPr>
      </w:pPr>
      <w:r>
        <w:rPr>
          <w:rFonts w:hint="eastAsia"/>
          <w:color w:val="auto"/>
        </w:rPr>
        <w:t>机组转弯前应将还田机提升，转弯后方可降落，机械升、降落时应注意平稳，工作中禁止倒退， 路上运输时必须切断拖拉机后输出动力。</w:t>
      </w:r>
    </w:p>
    <w:p>
      <w:pPr>
        <w:pStyle w:val="165"/>
        <w:rPr>
          <w:color w:val="auto"/>
        </w:rPr>
      </w:pPr>
      <w:r>
        <w:rPr>
          <w:rFonts w:hint="eastAsia"/>
          <w:color w:val="auto"/>
        </w:rPr>
        <w:t>作业中随时观察作业质量，如发现作业质量或机具出现问题时，必须先将发动机熄火后方可进行调整和排除故障操作。</w:t>
      </w:r>
    </w:p>
    <w:p>
      <w:pPr>
        <w:pStyle w:val="165"/>
        <w:rPr>
          <w:color w:val="auto"/>
        </w:rPr>
      </w:pPr>
      <w:r>
        <w:rPr>
          <w:rFonts w:hint="eastAsia"/>
          <w:color w:val="auto"/>
        </w:rPr>
        <w:t>对抛撒后的地表秸秆进行必要的处理，使秸秆覆盖均匀。</w:t>
      </w:r>
    </w:p>
    <w:p>
      <w:pPr>
        <w:pStyle w:val="165"/>
        <w:rPr>
          <w:color w:val="auto"/>
        </w:rPr>
      </w:pPr>
      <w:r>
        <w:rPr>
          <w:rFonts w:hint="eastAsia"/>
          <w:color w:val="auto"/>
        </w:rPr>
        <w:t>作业质量要求：秸秆粉碎长度≤ 10cm；秸秆粉碎合格率≥90%；秸秆抛撒均匀度≥85%；留茬高度≤10cm。</w:t>
      </w:r>
    </w:p>
    <w:p>
      <w:pPr>
        <w:pStyle w:val="105"/>
        <w:spacing w:before="156" w:after="156"/>
        <w:rPr>
          <w:color w:val="auto"/>
        </w:rPr>
      </w:pPr>
      <w:r>
        <w:rPr>
          <w:rFonts w:hint="eastAsia"/>
          <w:color w:val="auto"/>
        </w:rPr>
        <w:t>玉米秸秆粉碎翻（旋）埋还田机械化作业流程</w:t>
      </w:r>
    </w:p>
    <w:p>
      <w:pPr>
        <w:pStyle w:val="165"/>
        <w:rPr>
          <w:color w:val="auto"/>
        </w:rPr>
      </w:pPr>
      <w:r>
        <w:rPr>
          <w:rFonts w:hint="eastAsia"/>
          <w:color w:val="auto"/>
        </w:rPr>
        <w:t>按要求对玉米秸秆粉碎并均匀抛撒覆盖地表。</w:t>
      </w:r>
    </w:p>
    <w:p>
      <w:pPr>
        <w:pStyle w:val="165"/>
        <w:rPr>
          <w:color w:val="auto"/>
        </w:rPr>
      </w:pPr>
      <w:r>
        <w:rPr>
          <w:rFonts w:hint="eastAsia"/>
          <w:color w:val="auto"/>
        </w:rPr>
        <w:t>秸秆翻（旋）埋还田作业前，按666.7m</w:t>
      </w:r>
      <w:r>
        <w:rPr>
          <w:rFonts w:hint="eastAsia"/>
          <w:color w:val="auto"/>
          <w:vertAlign w:val="superscript"/>
        </w:rPr>
        <w:t>2</w:t>
      </w:r>
      <w:r>
        <w:rPr>
          <w:rFonts w:hint="eastAsia"/>
          <w:color w:val="auto"/>
        </w:rPr>
        <w:t>施纯氮67.5kg、纯磷22.5kg的比例，进行人工撒施或与犁底深施。以增肥补氮，促进秸秆腐烂。</w:t>
      </w:r>
    </w:p>
    <w:p>
      <w:pPr>
        <w:pStyle w:val="165"/>
      </w:pPr>
      <w:r>
        <w:rPr>
          <w:rFonts w:hint="eastAsia"/>
          <w:color w:val="auto"/>
        </w:rPr>
        <w:t>启动拖拉机，在深耕犁（旋耕机）升起状态下,平稳接合动力输出装置，缓</w:t>
      </w:r>
      <w:r>
        <w:rPr>
          <w:rFonts w:hint="eastAsia"/>
        </w:rPr>
        <w:t>慢地松放离合器踏板， 同时操纵液压机构位调节手柄，使深耕犁（旋耕机）逐步下降、入土，逐渐加大油门达到机械作业转速， 进行秸秆或根茬深翻压埋、旋耕灭茬整地作业。</w:t>
      </w:r>
    </w:p>
    <w:p>
      <w:pPr>
        <w:pStyle w:val="165"/>
      </w:pPr>
      <w:r>
        <w:rPr>
          <w:rFonts w:hint="eastAsia"/>
        </w:rPr>
        <w:t>作业中确保翻（旋）埋深度，且保持机组匀速作业。</w:t>
      </w:r>
    </w:p>
    <w:p>
      <w:pPr>
        <w:pStyle w:val="165"/>
      </w:pPr>
      <w:r>
        <w:rPr>
          <w:rFonts w:hint="eastAsia"/>
        </w:rPr>
        <w:t>作业时应注意清除缠草，避开土埂、树桩等障碍物。地头留3m～5m 的机组回转地带。</w:t>
      </w:r>
    </w:p>
    <w:p>
      <w:pPr>
        <w:pStyle w:val="165"/>
      </w:pPr>
      <w:r>
        <w:rPr>
          <w:rFonts w:hint="eastAsia"/>
        </w:rPr>
        <w:t>机组转弯前应将还田机提升，转弯后方可降落，机械升、降落时应注意平稳，工作中禁止倒退， 路上运输时必须切断拖拉机后输出动力。</w:t>
      </w:r>
    </w:p>
    <w:p>
      <w:pPr>
        <w:pStyle w:val="165"/>
      </w:pPr>
      <w:r>
        <w:rPr>
          <w:rFonts w:hint="eastAsia"/>
        </w:rPr>
        <w:t>作业过程中应保证作业质量并及时排除机具故障。</w:t>
      </w:r>
    </w:p>
    <w:p>
      <w:pPr>
        <w:pStyle w:val="165"/>
      </w:pPr>
      <w:r>
        <w:rPr>
          <w:rFonts w:hint="eastAsia"/>
        </w:rPr>
        <w:t>作业质量要求：秸秆粉碎长度≤ 10cm；秸秆粉碎合格率≥90%；秸秆抛撒均匀度≥85%；深耕翻作业深度≥2</w:t>
      </w:r>
      <w:r>
        <w:t>0cm,</w:t>
      </w:r>
      <w:r>
        <w:rPr>
          <w:rFonts w:hint="eastAsia"/>
        </w:rPr>
        <w:t>以打破犁底层为佳；旋耕或耙地灭茬作业耕深≥15cm；耕幅一致，重耕率和漏耕率≤1%；作业后地表平整，平整度误差≤5cm；立垡、回垡率＜3%。翻埋秸秆覆盖率≥8</w:t>
      </w:r>
      <w:r>
        <w:t>5</w:t>
      </w:r>
      <w:r>
        <w:rPr>
          <w:rFonts w:hint="eastAsia"/>
        </w:rPr>
        <w:t>%；旋耕灭茬作业根茬粉碎率≥7</w:t>
      </w:r>
      <w:r>
        <w:t>0</w:t>
      </w:r>
      <w:r>
        <w:rPr>
          <w:rFonts w:hint="eastAsia"/>
        </w:rPr>
        <w:t>%；进行根茬粉碎还田时，根茬破碎率应≥8</w:t>
      </w:r>
      <w:r>
        <w:t>5</w:t>
      </w:r>
      <w:r>
        <w:rPr>
          <w:rFonts w:hint="eastAsia"/>
        </w:rPr>
        <w:t>%。</w:t>
      </w:r>
    </w:p>
    <w:p>
      <w:pPr>
        <w:pStyle w:val="105"/>
        <w:spacing w:before="156" w:after="156"/>
      </w:pPr>
      <w:bookmarkStart w:id="47" w:name="_Hlk108618787"/>
      <w:r>
        <w:rPr>
          <w:rFonts w:hint="eastAsia"/>
        </w:rPr>
        <w:t>秸秆还田后下茬（麦）种植管理作业流程</w:t>
      </w:r>
    </w:p>
    <w:bookmarkEnd w:id="47"/>
    <w:p>
      <w:pPr>
        <w:pStyle w:val="165"/>
      </w:pPr>
      <w:r>
        <w:rPr>
          <w:rFonts w:hint="eastAsia"/>
        </w:rPr>
        <w:t>玉米秸秆粉碎还田作业后，在播种环节可根据农艺要求，应适当增施氮肥。</w:t>
      </w:r>
    </w:p>
    <w:p>
      <w:pPr>
        <w:pStyle w:val="165"/>
      </w:pPr>
      <w:r>
        <w:rPr>
          <w:rFonts w:hint="eastAsia"/>
        </w:rPr>
        <w:t>在秸秆粉碎覆盖的条件下采用免耕播种的机械，应有良好的分草、防缠、防堵功能。</w:t>
      </w:r>
    </w:p>
    <w:p>
      <w:pPr>
        <w:pStyle w:val="165"/>
      </w:pPr>
      <w:r>
        <w:rPr>
          <w:rFonts w:hint="eastAsia"/>
        </w:rPr>
        <w:t>秸秆还田后的田块，播种后应及时进行封闭除草。</w:t>
      </w:r>
    </w:p>
    <w:p>
      <w:pPr>
        <w:pStyle w:val="165"/>
      </w:pPr>
      <w:r>
        <w:rPr>
          <w:rFonts w:hint="eastAsia"/>
        </w:rPr>
        <w:t>秸秆翻（旋）埋作业后，要采用机械播种并镇压，并保证播种均匀，播深一致，覆盖严密，播后要适时浇水，以加速土壤沉实和秸秆腐解。</w:t>
      </w:r>
    </w:p>
    <w:p>
      <w:pPr>
        <w:pStyle w:val="104"/>
        <w:spacing w:before="312" w:after="312"/>
      </w:pPr>
      <w:r>
        <w:rPr>
          <w:rFonts w:hint="eastAsia"/>
        </w:rPr>
        <w:t>注意事项</w:t>
      </w:r>
    </w:p>
    <w:p>
      <w:pPr>
        <w:pStyle w:val="105"/>
        <w:spacing w:before="156" w:after="156"/>
      </w:pPr>
      <w:r>
        <w:rPr>
          <w:rFonts w:hint="eastAsia"/>
        </w:rPr>
        <w:t>玉米秸秆粉碎覆盖还田机械化作业</w:t>
      </w:r>
      <w:bookmarkStart w:id="48" w:name="_Hlk107844226"/>
      <w:r>
        <w:rPr>
          <w:rFonts w:hint="eastAsia"/>
        </w:rPr>
        <w:t>注意事项</w:t>
      </w:r>
      <w:bookmarkEnd w:id="48"/>
    </w:p>
    <w:p>
      <w:pPr>
        <w:pStyle w:val="165"/>
      </w:pPr>
      <w:r>
        <w:rPr>
          <w:rFonts w:hint="eastAsia"/>
        </w:rPr>
        <w:t>秸秆粉碎还田机械的幅宽、刀具数量、作业功能等，应与玉米联合收割机的储备功率或拖拉机的功率相匹配。</w:t>
      </w:r>
    </w:p>
    <w:p>
      <w:pPr>
        <w:pStyle w:val="165"/>
      </w:pPr>
      <w:r>
        <w:rPr>
          <w:rFonts w:hint="eastAsia"/>
        </w:rPr>
        <w:t>严禁为减少负荷，拆卸秸秆还田机锤爪或刀片后作业；</w:t>
      </w:r>
    </w:p>
    <w:p>
      <w:pPr>
        <w:pStyle w:val="165"/>
      </w:pPr>
      <w:r>
        <w:rPr>
          <w:rFonts w:hint="eastAsia"/>
        </w:rPr>
        <w:t>作业时出现秸秆还田机械刀片打土现象，应及时调整地轮离地高度或拖拉机上悬挂拉杆长度。</w:t>
      </w:r>
    </w:p>
    <w:p>
      <w:pPr>
        <w:pStyle w:val="165"/>
      </w:pPr>
      <w:r>
        <w:rPr>
          <w:rFonts w:hint="eastAsia"/>
        </w:rPr>
        <w:t>避免机组到达地头时，油门骤减，防止作业的不一致而影响下茬播种质量。</w:t>
      </w:r>
    </w:p>
    <w:p>
      <w:pPr>
        <w:pStyle w:val="105"/>
        <w:spacing w:before="156" w:after="156"/>
      </w:pPr>
      <w:r>
        <w:rPr>
          <w:rFonts w:hint="eastAsia"/>
        </w:rPr>
        <w:t>玉米秸秆粉碎翻埋（或旋埋）还田机械化作业注意事项</w:t>
      </w:r>
    </w:p>
    <w:p>
      <w:pPr>
        <w:pStyle w:val="165"/>
      </w:pPr>
      <w:r>
        <w:rPr>
          <w:rFonts w:hint="eastAsia"/>
        </w:rPr>
        <w:t>秸秆粉碎还田、补施氮肥后要立即进行翻（旋）埋作业 。</w:t>
      </w:r>
    </w:p>
    <w:p>
      <w:pPr>
        <w:pStyle w:val="165"/>
      </w:pPr>
      <w:r>
        <w:rPr>
          <w:rFonts w:hint="eastAsia"/>
        </w:rPr>
        <w:t>深翻或旋耕的深度和作业速度应根据土壤条件和秸秆还田量综合考虑、选定。</w:t>
      </w:r>
    </w:p>
    <w:p>
      <w:pPr>
        <w:pStyle w:val="165"/>
      </w:pPr>
      <w:r>
        <w:rPr>
          <w:rFonts w:hint="eastAsia"/>
        </w:rPr>
        <w:t>及时镇压，以消除秸秆还田造成的土壤架空。</w:t>
      </w:r>
    </w:p>
    <w:p>
      <w:pPr>
        <w:pStyle w:val="165"/>
      </w:pPr>
      <w:r>
        <w:rPr>
          <w:rFonts w:hint="eastAsia"/>
        </w:rPr>
        <w:t>旋耕机旋埋秸秆还田一般作业两遍，第一遍慢速，旋深度较浅，第二遍速度稍快，达到规定耕深，两遍作业方向应交叉；采用双辊灭茬旋埋机或反转灭茬机作业时，则可进行一遍作业。</w:t>
      </w:r>
    </w:p>
    <w:p>
      <w:pPr>
        <w:pStyle w:val="165"/>
      </w:pPr>
      <w:r>
        <w:rPr>
          <w:rFonts w:hint="eastAsia"/>
        </w:rPr>
        <w:t>深耕翻压秸秆还田机械化技术应2年～3 年进行一次，并与深松、旋耕或免耕技术交替进行。在不影响产量的情况下，还田时玉米秸秆应尽可能保持青绿。</w:t>
      </w:r>
    </w:p>
    <w:p>
      <w:pPr>
        <w:pStyle w:val="165"/>
      </w:pPr>
      <w:r>
        <w:rPr>
          <w:rFonts w:hint="eastAsia"/>
        </w:rPr>
        <w:t>运输过程中应将玉米联合收获机及秸秆还田机提升到运输状态;前进方向坡度＞15°时，不能中途换档；地面坡度＞8°的地块不宜使用玉米收获机作业;玉米收获机转弯时的速度不得超过3 km/h～ 4km/h。</w:t>
      </w:r>
    </w:p>
    <w:p>
      <w:pPr>
        <w:pStyle w:val="104"/>
        <w:spacing w:before="312" w:after="312"/>
      </w:pPr>
      <w:r>
        <w:rPr>
          <w:rFonts w:hint="eastAsia"/>
        </w:rPr>
        <w:t>机械的安全防护和保养</w:t>
      </w:r>
    </w:p>
    <w:p>
      <w:pPr>
        <w:pStyle w:val="105"/>
        <w:spacing w:before="156" w:after="156"/>
      </w:pPr>
      <w:r>
        <w:rPr>
          <w:rFonts w:hint="eastAsia"/>
        </w:rPr>
        <w:t>安全防护</w:t>
      </w:r>
    </w:p>
    <w:p>
      <w:pPr>
        <w:pStyle w:val="165"/>
      </w:pPr>
      <w:r>
        <w:rPr>
          <w:rFonts w:hint="eastAsia"/>
        </w:rPr>
        <w:t>机械应按GB10395.9的规定进行安全防护。</w:t>
      </w:r>
    </w:p>
    <w:p>
      <w:pPr>
        <w:pStyle w:val="165"/>
      </w:pPr>
      <w:r>
        <w:rPr>
          <w:rFonts w:hint="eastAsia"/>
        </w:rPr>
        <w:t>机械危险部位按GB10396的规定要求设置的永久性安全标志。</w:t>
      </w:r>
    </w:p>
    <w:p>
      <w:pPr>
        <w:pStyle w:val="105"/>
        <w:spacing w:before="156" w:after="156"/>
      </w:pPr>
      <w:r>
        <w:rPr>
          <w:rFonts w:hint="eastAsia"/>
        </w:rPr>
        <w:t>保养</w:t>
      </w:r>
    </w:p>
    <w:p>
      <w:pPr>
        <w:pStyle w:val="65"/>
        <w:spacing w:before="156" w:after="156"/>
      </w:pPr>
      <w:r>
        <w:rPr>
          <w:rFonts w:hint="eastAsia"/>
        </w:rPr>
        <w:t>班保养</w:t>
      </w:r>
    </w:p>
    <w:p>
      <w:pPr>
        <w:pStyle w:val="164"/>
      </w:pPr>
      <w:r>
        <w:rPr>
          <w:rFonts w:hint="eastAsia"/>
        </w:rPr>
        <w:t>按照使用说明书要求，及时进行作业机械的班次保养。</w:t>
      </w:r>
    </w:p>
    <w:p>
      <w:pPr>
        <w:pStyle w:val="164"/>
      </w:pPr>
      <w:r>
        <w:rPr>
          <w:rFonts w:hint="eastAsia"/>
        </w:rPr>
        <w:t>认真检查各紧固件，尤其是锤爪或刀片销轴的牢固状况。</w:t>
      </w:r>
    </w:p>
    <w:p>
      <w:pPr>
        <w:pStyle w:val="164"/>
      </w:pPr>
      <w:r>
        <w:rPr>
          <w:rFonts w:hint="eastAsia"/>
        </w:rPr>
        <w:t>检查锤爪和粉碎刀片的磨损情况，如有损坏，及时整套更换。</w:t>
      </w:r>
    </w:p>
    <w:p>
      <w:pPr>
        <w:pStyle w:val="164"/>
      </w:pPr>
      <w:r>
        <w:rPr>
          <w:rFonts w:hint="eastAsia"/>
        </w:rPr>
        <w:t>班次作业前应及时清除机壳内壁上的粘集土层，以防加大负荷而加剧刀片磨损。</w:t>
      </w:r>
    </w:p>
    <w:p>
      <w:pPr>
        <w:pStyle w:val="164"/>
      </w:pPr>
      <w:r>
        <w:rPr>
          <w:rFonts w:hint="eastAsia"/>
        </w:rPr>
        <w:t>检查齿轮油情况并及时填补添补；检查润滑油面高度，保持润滑油的清洁；需注黄油处每班次（作业 10h）应加注黄油一次；</w:t>
      </w:r>
    </w:p>
    <w:p>
      <w:pPr>
        <w:pStyle w:val="164"/>
      </w:pPr>
      <w:r>
        <w:rPr>
          <w:rFonts w:hint="eastAsia"/>
        </w:rPr>
        <w:t>检查传动三角带的磨损及松紧情况，及时调整或更换。</w:t>
      </w:r>
    </w:p>
    <w:p>
      <w:pPr>
        <w:pStyle w:val="65"/>
        <w:spacing w:before="156" w:after="156"/>
      </w:pPr>
      <w:r>
        <w:rPr>
          <w:rFonts w:hint="eastAsia"/>
        </w:rPr>
        <w:t>季保养</w:t>
      </w:r>
    </w:p>
    <w:p>
      <w:pPr>
        <w:pStyle w:val="164"/>
      </w:pPr>
      <w:r>
        <w:rPr>
          <w:rFonts w:hint="eastAsia"/>
        </w:rPr>
        <w:t>作业结束后，将整机内外的泥土、油污、秸草清除干净。</w:t>
      </w:r>
    </w:p>
    <w:p>
      <w:pPr>
        <w:pStyle w:val="164"/>
      </w:pPr>
      <w:r>
        <w:rPr>
          <w:rFonts w:hint="eastAsia"/>
        </w:rPr>
        <w:t>检修整机，更换变速箱内齿轮油，更换时将废油放净，用柴油或清洗剂将箱内清洗干净并更换润滑油。</w:t>
      </w:r>
    </w:p>
    <w:p>
      <w:pPr>
        <w:pStyle w:val="164"/>
      </w:pPr>
      <w:r>
        <w:rPr>
          <w:rFonts w:hint="eastAsia"/>
        </w:rPr>
        <w:t>各轴承内要注满黄油，各部件应做好防锈处理。</w:t>
      </w:r>
    </w:p>
    <w:p>
      <w:pPr>
        <w:pStyle w:val="164"/>
      </w:pPr>
      <w:r>
        <w:rPr>
          <w:rFonts w:hint="eastAsia"/>
        </w:rPr>
        <w:t>将机械放入通风透光的库房内，用板垫起，涂好锈油，以免锈蚀。</w:t>
      </w:r>
    </w:p>
    <w:p>
      <w:pPr>
        <w:pStyle w:val="164"/>
      </w:pPr>
      <w:r>
        <w:rPr>
          <w:rFonts w:hint="eastAsia"/>
        </w:rPr>
        <w:t>机械存放时，不得以地轮为支撑点。</w:t>
      </w:r>
      <w:bookmarkEnd w:id="22"/>
    </w:p>
    <w:sectPr>
      <w:headerReference r:id="rId13" w:type="default"/>
      <w:footerReference r:id="rId14" w:type="default"/>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2"/>
    </w:pPr>
    <w:r>
      <w:fldChar w:fldCharType="begin"/>
    </w:r>
    <w:r>
      <w:instrText xml:space="preserve"> PAGE  \* MERGEFORMAT </w:instrText>
    </w:r>
    <w:r>
      <w:fldChar w:fldCharType="separate"/>
    </w:r>
    <w: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1"/>
    </w:pPr>
    <w:r>
      <w:t>DBXX/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567"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attachedTemplate r:id="rId1"/>
  <w:documentProtection w:edit="forms" w:enforcement="1" w:cryptProviderType="rsaAES" w:cryptAlgorithmClass="hash" w:cryptAlgorithmType="typeAny" w:cryptAlgorithmSid="14" w:cryptSpinCount="100000" w:hash="MLzSayi6vxjOnA1490V0T4QutxUCl8noC0QjzC5xGOcP464z6eO86U1OqUBL5RscEf/uoyke4UCfiYDXc9B6BA==" w:salt="m0HeqISc1U19aloRVsu8Cg=="/>
  <w:defaultTabStop w:val="4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4A4177"/>
    <w:rsid w:val="0000040A"/>
    <w:rsid w:val="00000A94"/>
    <w:rsid w:val="00001972"/>
    <w:rsid w:val="00001D9A"/>
    <w:rsid w:val="00005056"/>
    <w:rsid w:val="00007B3A"/>
    <w:rsid w:val="000107E0"/>
    <w:rsid w:val="00011FDE"/>
    <w:rsid w:val="00012FFD"/>
    <w:rsid w:val="00014162"/>
    <w:rsid w:val="00014340"/>
    <w:rsid w:val="00016A9C"/>
    <w:rsid w:val="00017B4A"/>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604"/>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45F"/>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4AB"/>
    <w:rsid w:val="00176DFD"/>
    <w:rsid w:val="001852C9"/>
    <w:rsid w:val="00190087"/>
    <w:rsid w:val="001913C4"/>
    <w:rsid w:val="0019348F"/>
    <w:rsid w:val="00193A07"/>
    <w:rsid w:val="00194C95"/>
    <w:rsid w:val="00195C34"/>
    <w:rsid w:val="00196EF5"/>
    <w:rsid w:val="001A1291"/>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25F1"/>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8650D"/>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2D8"/>
    <w:rsid w:val="002F7AF6"/>
    <w:rsid w:val="00300E63"/>
    <w:rsid w:val="00302F5F"/>
    <w:rsid w:val="0030441D"/>
    <w:rsid w:val="00306063"/>
    <w:rsid w:val="00313B85"/>
    <w:rsid w:val="00317988"/>
    <w:rsid w:val="003221B4"/>
    <w:rsid w:val="0032258D"/>
    <w:rsid w:val="00322E62"/>
    <w:rsid w:val="00324D13"/>
    <w:rsid w:val="00324D2A"/>
    <w:rsid w:val="00324EDD"/>
    <w:rsid w:val="00326B4A"/>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2511"/>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1D4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028"/>
    <w:rsid w:val="004A12DF"/>
    <w:rsid w:val="004A17E6"/>
    <w:rsid w:val="004A1BA8"/>
    <w:rsid w:val="004A4177"/>
    <w:rsid w:val="004A4B57"/>
    <w:rsid w:val="004A63FA"/>
    <w:rsid w:val="004B0272"/>
    <w:rsid w:val="004B2701"/>
    <w:rsid w:val="004B2E1B"/>
    <w:rsid w:val="004B3AA8"/>
    <w:rsid w:val="004B3E93"/>
    <w:rsid w:val="004B6C10"/>
    <w:rsid w:val="004C1FBC"/>
    <w:rsid w:val="004C3F1D"/>
    <w:rsid w:val="004C458D"/>
    <w:rsid w:val="004C7556"/>
    <w:rsid w:val="004C7E8B"/>
    <w:rsid w:val="004C7E9D"/>
    <w:rsid w:val="004C7F67"/>
    <w:rsid w:val="004D076D"/>
    <w:rsid w:val="004D0EF1"/>
    <w:rsid w:val="004D196E"/>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1794"/>
    <w:rsid w:val="0050363E"/>
    <w:rsid w:val="005039BC"/>
    <w:rsid w:val="005043BB"/>
    <w:rsid w:val="00504A3D"/>
    <w:rsid w:val="00505767"/>
    <w:rsid w:val="005073A1"/>
    <w:rsid w:val="005073F0"/>
    <w:rsid w:val="00510A7B"/>
    <w:rsid w:val="00512F6E"/>
    <w:rsid w:val="00513038"/>
    <w:rsid w:val="00513172"/>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1521"/>
    <w:rsid w:val="0057353D"/>
    <w:rsid w:val="00573D9E"/>
    <w:rsid w:val="005801E3"/>
    <w:rsid w:val="00581802"/>
    <w:rsid w:val="005836A8"/>
    <w:rsid w:val="0058397C"/>
    <w:rsid w:val="0058409C"/>
    <w:rsid w:val="00584262"/>
    <w:rsid w:val="00586630"/>
    <w:rsid w:val="00587ADD"/>
    <w:rsid w:val="00591E27"/>
    <w:rsid w:val="00596160"/>
    <w:rsid w:val="0059640A"/>
    <w:rsid w:val="005966E2"/>
    <w:rsid w:val="00597007"/>
    <w:rsid w:val="005A0966"/>
    <w:rsid w:val="005A11B7"/>
    <w:rsid w:val="005A260B"/>
    <w:rsid w:val="005A28F6"/>
    <w:rsid w:val="005A4A1B"/>
    <w:rsid w:val="005A5B73"/>
    <w:rsid w:val="005A7830"/>
    <w:rsid w:val="005A7FCE"/>
    <w:rsid w:val="005B0F3F"/>
    <w:rsid w:val="005B4903"/>
    <w:rsid w:val="005B51CE"/>
    <w:rsid w:val="005B5885"/>
    <w:rsid w:val="005B5CD7"/>
    <w:rsid w:val="005B615F"/>
    <w:rsid w:val="005B6CF6"/>
    <w:rsid w:val="005B7422"/>
    <w:rsid w:val="005C29B8"/>
    <w:rsid w:val="005C5F21"/>
    <w:rsid w:val="005C7156"/>
    <w:rsid w:val="005D0C75"/>
    <w:rsid w:val="005D4171"/>
    <w:rsid w:val="005D6A95"/>
    <w:rsid w:val="005D6B2C"/>
    <w:rsid w:val="005D6D9C"/>
    <w:rsid w:val="005E2335"/>
    <w:rsid w:val="005E34CA"/>
    <w:rsid w:val="005E3C18"/>
    <w:rsid w:val="005E4E69"/>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4F0A"/>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0F31"/>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9FA"/>
    <w:rsid w:val="00752B4D"/>
    <w:rsid w:val="00755402"/>
    <w:rsid w:val="00756B26"/>
    <w:rsid w:val="00756EDF"/>
    <w:rsid w:val="007600E3"/>
    <w:rsid w:val="00765C43"/>
    <w:rsid w:val="00765EFB"/>
    <w:rsid w:val="00767121"/>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C35"/>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021"/>
    <w:rsid w:val="008027CE"/>
    <w:rsid w:val="00802F42"/>
    <w:rsid w:val="00804383"/>
    <w:rsid w:val="00804BB7"/>
    <w:rsid w:val="00804D41"/>
    <w:rsid w:val="00810257"/>
    <w:rsid w:val="008104F5"/>
    <w:rsid w:val="00811072"/>
    <w:rsid w:val="00811369"/>
    <w:rsid w:val="008125D1"/>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4CFD"/>
    <w:rsid w:val="00895172"/>
    <w:rsid w:val="00895680"/>
    <w:rsid w:val="00896BDA"/>
    <w:rsid w:val="00896DFF"/>
    <w:rsid w:val="0089708E"/>
    <w:rsid w:val="0089762C"/>
    <w:rsid w:val="008A1893"/>
    <w:rsid w:val="008A3215"/>
    <w:rsid w:val="008A57E6"/>
    <w:rsid w:val="008A6F81"/>
    <w:rsid w:val="008A769A"/>
    <w:rsid w:val="008B0C9C"/>
    <w:rsid w:val="008B166D"/>
    <w:rsid w:val="008B17F4"/>
    <w:rsid w:val="008B2140"/>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C779E"/>
    <w:rsid w:val="009D112C"/>
    <w:rsid w:val="009D47FA"/>
    <w:rsid w:val="009D4C5B"/>
    <w:rsid w:val="009D50D2"/>
    <w:rsid w:val="009D6BCA"/>
    <w:rsid w:val="009E0F62"/>
    <w:rsid w:val="009E4A58"/>
    <w:rsid w:val="009E5A2D"/>
    <w:rsid w:val="009E5AB2"/>
    <w:rsid w:val="009E5E45"/>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29"/>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C7F7D"/>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6A6C"/>
    <w:rsid w:val="00B049AF"/>
    <w:rsid w:val="00B07242"/>
    <w:rsid w:val="00B10534"/>
    <w:rsid w:val="00B113DB"/>
    <w:rsid w:val="00B11D8A"/>
    <w:rsid w:val="00B12981"/>
    <w:rsid w:val="00B147DD"/>
    <w:rsid w:val="00B156FD"/>
    <w:rsid w:val="00B21F61"/>
    <w:rsid w:val="00B261F1"/>
    <w:rsid w:val="00B265BC"/>
    <w:rsid w:val="00B30345"/>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2E97"/>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2514"/>
    <w:rsid w:val="00C13319"/>
    <w:rsid w:val="00C13EE9"/>
    <w:rsid w:val="00C16DC3"/>
    <w:rsid w:val="00C20C78"/>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74"/>
    <w:rsid w:val="00C553A4"/>
    <w:rsid w:val="00C55A06"/>
    <w:rsid w:val="00C55D03"/>
    <w:rsid w:val="00C601BC"/>
    <w:rsid w:val="00C6329F"/>
    <w:rsid w:val="00C632E4"/>
    <w:rsid w:val="00C63340"/>
    <w:rsid w:val="00C643F9"/>
    <w:rsid w:val="00C64E95"/>
    <w:rsid w:val="00C70CA8"/>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3F09"/>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6F8B"/>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6EE7"/>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6362"/>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00C"/>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2965"/>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12DC"/>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437610D"/>
    <w:rsid w:val="3D63D780"/>
    <w:rsid w:val="5FE753DF"/>
    <w:rsid w:val="667F76E5"/>
    <w:rsid w:val="6DBF1706"/>
    <w:rsid w:val="79B9E8B1"/>
    <w:rsid w:val="7DFBD34E"/>
    <w:rsid w:val="B17F77F9"/>
    <w:rsid w:val="BFE7313F"/>
    <w:rsid w:val="F7FAE8A4"/>
    <w:rsid w:val="FBFC70B5"/>
    <w:rsid w:val="FFFD3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tiff"/><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wurr/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D6BA00036654C768DD7188782BD8D06"/>
        <w:style w:val=""/>
        <w:category>
          <w:name w:val="常规"/>
          <w:gallery w:val="placeholder"/>
        </w:category>
        <w:types>
          <w:type w:val="bbPlcHdr"/>
        </w:types>
        <w:behaviors>
          <w:behavior w:val="content"/>
        </w:behaviors>
        <w:description w:val=""/>
        <w:guid w:val="{67DABC55-6245-45F8-B953-FF6D6885C191}"/>
      </w:docPartPr>
      <w:docPartBody>
        <w:p>
          <w:pPr>
            <w:pStyle w:val="5"/>
          </w:pPr>
          <w:r>
            <w:rPr>
              <w:rStyle w:val="4"/>
              <w:rFonts w:hint="eastAsia"/>
            </w:rPr>
            <w:t>单击或点击此处输入文字。</w:t>
          </w:r>
        </w:p>
      </w:docPartBody>
    </w:docPart>
    <w:docPart>
      <w:docPartPr>
        <w:name w:val="8AD8F655569C4B0F9019E9320456E876"/>
        <w:style w:val=""/>
        <w:category>
          <w:name w:val="常规"/>
          <w:gallery w:val="placeholder"/>
        </w:category>
        <w:types>
          <w:type w:val="bbPlcHdr"/>
        </w:types>
        <w:behaviors>
          <w:behavior w:val="content"/>
        </w:behaviors>
        <w:description w:val=""/>
        <w:guid w:val="{EAFEA0FF-80A4-47D1-9790-E94278784BAF}"/>
      </w:docPartPr>
      <w:docPartBody>
        <w:p>
          <w:pPr>
            <w:pStyle w:val="6"/>
          </w:pPr>
          <w:r>
            <w:rPr>
              <w:rStyle w:val="4"/>
              <w:rFonts w:hint="eastAsia"/>
            </w:rPr>
            <w:t>选择一项。</w:t>
          </w:r>
        </w:p>
      </w:docPartBody>
    </w:docPart>
    <w:docPart>
      <w:docPartPr>
        <w:name w:val="0763348F44E445428F60C61B284DEDE0"/>
        <w:style w:val=""/>
        <w:category>
          <w:name w:val="常规"/>
          <w:gallery w:val="placeholder"/>
        </w:category>
        <w:types>
          <w:type w:val="bbPlcHdr"/>
        </w:types>
        <w:behaviors>
          <w:behavior w:val="content"/>
        </w:behaviors>
        <w:description w:val=""/>
        <w:guid w:val="{426D58FA-BB1F-472A-9C45-C8BED88FE72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5E"/>
    <w:rsid w:val="000A274C"/>
    <w:rsid w:val="002873EF"/>
    <w:rsid w:val="0078345E"/>
    <w:rsid w:val="008C7814"/>
    <w:rsid w:val="00F4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D6BA00036654C768DD7188782BD8D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AD8F655569C4B0F9019E9320456E8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763348F44E445428F60C61B284DEDE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7</Pages>
  <Words>862</Words>
  <Characters>4916</Characters>
  <Lines>40</Lines>
  <Paragraphs>11</Paragraphs>
  <TotalTime>0</TotalTime>
  <ScaleCrop>false</ScaleCrop>
  <LinksUpToDate>false</LinksUpToDate>
  <CharactersWithSpaces>5767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2022-07-02T09:58:00Z</dcterms:created>
  <dc:creator>曹发海</dc:creator>
  <cp:lastModifiedBy>wurr</cp:lastModifiedBy>
  <cp:lastPrinted>2020-08-31T18:00:00Z</cp:lastPrinted>
  <dcterms:modified xsi:type="dcterms:W3CDTF">2022-08-08T15:27:50Z</dcterms:modified>
  <dc:title>地方标准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2052-11.8.2.9695</vt:lpwstr>
  </property>
</Properties>
</file>