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安徽省地方标准编制说明</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975"/>
        <w:gridCol w:w="3214"/>
        <w:gridCol w:w="946"/>
        <w:gridCol w:w="93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28"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标准名称</w:t>
            </w:r>
          </w:p>
        </w:tc>
        <w:tc>
          <w:tcPr>
            <w:tcW w:w="4071" w:type="pct"/>
            <w:gridSpan w:val="4"/>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rPr>
              <w:t>麦玉</w:t>
            </w:r>
            <w:r>
              <w:rPr>
                <w:rFonts w:hint="eastAsia"/>
                <w:color w:val="000000"/>
              </w:rPr>
              <w:t>两熟制麦秸</w:t>
            </w:r>
            <w:r>
              <w:rPr>
                <w:rFonts w:hint="eastAsia"/>
              </w:rPr>
              <w:t>还田机械化作业技术规范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任务来源</w:t>
            </w:r>
          </w:p>
          <w:p>
            <w:pPr>
              <w:pStyle w:val="8"/>
              <w:adjustRightInd w:val="0"/>
              <w:spacing w:line="360" w:lineRule="auto"/>
              <w:ind w:firstLine="0" w:firstLineChars="0"/>
              <w:contextualSpacing/>
              <w:jc w:val="center"/>
              <w:rPr>
                <w:rFonts w:hAnsi="宋体"/>
                <w:szCs w:val="21"/>
              </w:rPr>
            </w:pPr>
            <w:r>
              <w:rPr>
                <w:rFonts w:hint="eastAsia" w:hAnsi="宋体"/>
                <w:szCs w:val="21"/>
              </w:rPr>
              <w:t>（项目计划号）</w:t>
            </w:r>
          </w:p>
        </w:tc>
        <w:tc>
          <w:tcPr>
            <w:tcW w:w="4071" w:type="pct"/>
            <w:gridSpan w:val="4"/>
            <w:vAlign w:val="center"/>
          </w:tcPr>
          <w:p>
            <w:pPr>
              <w:pStyle w:val="8"/>
              <w:adjustRightInd w:val="0"/>
              <w:spacing w:line="360" w:lineRule="auto"/>
              <w:ind w:firstLine="0" w:firstLineChars="0"/>
              <w:contextualSpacing/>
              <w:rPr>
                <w:rFonts w:hint="default" w:hAnsi="宋体" w:eastAsia="宋体"/>
                <w:szCs w:val="21"/>
                <w:lang w:val="en-US" w:eastAsia="zh-CN"/>
              </w:rPr>
            </w:pPr>
            <w:r>
              <w:rPr>
                <w:rFonts w:hint="eastAsia" w:hAnsi="宋体"/>
                <w:szCs w:val="21"/>
                <w:lang w:val="en-US" w:eastAsia="zh-CN"/>
              </w:rPr>
              <w:t>2020-2-306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负责起草单位</w:t>
            </w:r>
          </w:p>
        </w:tc>
        <w:tc>
          <w:tcPr>
            <w:tcW w:w="4071" w:type="pct"/>
            <w:gridSpan w:val="4"/>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安徽省农业机械技术推广总站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单位地址</w:t>
            </w:r>
          </w:p>
        </w:tc>
        <w:tc>
          <w:tcPr>
            <w:tcW w:w="4071" w:type="pct"/>
            <w:gridSpan w:val="4"/>
            <w:vAlign w:val="center"/>
          </w:tcPr>
          <w:p>
            <w:pPr>
              <w:pStyle w:val="8"/>
              <w:adjustRightInd w:val="0"/>
              <w:spacing w:line="360" w:lineRule="auto"/>
              <w:ind w:firstLine="0" w:firstLineChars="0"/>
              <w:contextualSpacing/>
              <w:rPr>
                <w:rFonts w:hint="default" w:hAnsi="宋体" w:eastAsia="宋体"/>
                <w:szCs w:val="21"/>
                <w:lang w:val="en-US" w:eastAsia="zh-CN"/>
              </w:rPr>
            </w:pPr>
            <w:r>
              <w:rPr>
                <w:rFonts w:hint="eastAsia" w:hAnsi="宋体"/>
                <w:szCs w:val="21"/>
                <w:lang w:eastAsia="zh-CN"/>
              </w:rPr>
              <w:t>合肥市包河区洞庭湖路</w:t>
            </w:r>
            <w:r>
              <w:rPr>
                <w:rFonts w:hint="eastAsia" w:hAnsi="宋体"/>
                <w:szCs w:val="21"/>
                <w:lang w:val="en-US" w:eastAsia="zh-CN"/>
              </w:rPr>
              <w:t>3355号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参与起草单位</w:t>
            </w:r>
          </w:p>
        </w:tc>
        <w:tc>
          <w:tcPr>
            <w:tcW w:w="4071" w:type="pct"/>
            <w:gridSpan w:val="4"/>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蒙城县农机化技术推广服务站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jc w:val="center"/>
              <w:rPr>
                <w:rFonts w:hAnsi="宋体"/>
                <w:b/>
                <w:szCs w:val="21"/>
              </w:rPr>
            </w:pPr>
            <w:r>
              <w:rPr>
                <w:rFonts w:hint="eastAsia" w:hAnsi="宋体"/>
                <w:b/>
                <w:szCs w:val="21"/>
              </w:rPr>
              <w:t>标准起草人</w:t>
            </w:r>
          </w:p>
          <w:p>
            <w:pPr>
              <w:pStyle w:val="8"/>
              <w:adjustRightInd w:val="0"/>
              <w:spacing w:line="360" w:lineRule="auto"/>
              <w:ind w:firstLine="0" w:firstLineChars="0"/>
              <w:contextualSpacing/>
              <w:jc w:val="center"/>
              <w:rPr>
                <w:rFonts w:hAnsi="宋体"/>
                <w:szCs w:val="21"/>
              </w:rPr>
            </w:pPr>
            <w:r>
              <w:rPr>
                <w:rFonts w:hint="eastAsia" w:hAnsi="宋体"/>
                <w:szCs w:val="21"/>
              </w:rPr>
              <w:t>（全部起草人，应与标准文本前言中起草人排序一致）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序号</w:t>
            </w:r>
          </w:p>
        </w:tc>
        <w:tc>
          <w:tcPr>
            <w:tcW w:w="572"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姓名</w:t>
            </w:r>
          </w:p>
        </w:tc>
        <w:tc>
          <w:tcPr>
            <w:tcW w:w="1886"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单</w:t>
            </w:r>
            <w:r>
              <w:rPr>
                <w:rFonts w:hint="eastAsia" w:hAnsi="宋体"/>
                <w:szCs w:val="21"/>
                <w:lang w:val="en-US" w:eastAsia="zh-CN"/>
              </w:rPr>
              <w:t xml:space="preserve">  </w:t>
            </w:r>
            <w:r>
              <w:rPr>
                <w:rFonts w:hint="eastAsia" w:hAnsi="宋体"/>
                <w:szCs w:val="21"/>
              </w:rPr>
              <w:t>位</w:t>
            </w:r>
          </w:p>
        </w:tc>
        <w:tc>
          <w:tcPr>
            <w:tcW w:w="555"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职务</w:t>
            </w:r>
          </w:p>
        </w:tc>
        <w:tc>
          <w:tcPr>
            <w:tcW w:w="546"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职称</w:t>
            </w:r>
          </w:p>
        </w:tc>
        <w:tc>
          <w:tcPr>
            <w:tcW w:w="1082"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int="default" w:hAnsi="宋体"/>
                <w:szCs w:val="21"/>
                <w:lang w:val="en"/>
              </w:rPr>
            </w:pPr>
            <w:r>
              <w:rPr>
                <w:rFonts w:hint="default" w:hAnsi="宋体"/>
                <w:szCs w:val="21"/>
                <w:lang w:val="en"/>
              </w:rPr>
              <w:t>1</w:t>
            </w:r>
          </w:p>
        </w:tc>
        <w:tc>
          <w:tcPr>
            <w:tcW w:w="572" w:type="pct"/>
            <w:vAlign w:val="center"/>
          </w:tcPr>
          <w:p>
            <w:pPr>
              <w:pStyle w:val="17"/>
              <w:ind w:left="0" w:leftChars="0" w:firstLine="0" w:firstLineChars="0"/>
              <w:jc w:val="center"/>
              <w:rPr>
                <w:rFonts w:hint="eastAsia" w:hAnsi="宋体" w:eastAsia="宋体"/>
                <w:szCs w:val="21"/>
                <w:lang w:val="en" w:eastAsia="zh-CN"/>
              </w:rPr>
            </w:pPr>
            <w:r>
              <w:rPr>
                <w:rFonts w:hint="eastAsia" w:ascii="宋体" w:eastAsia="宋体"/>
                <w:lang w:eastAsia="zh-CN"/>
              </w:rPr>
              <w:t>吴然然</w:t>
            </w:r>
          </w:p>
        </w:tc>
        <w:tc>
          <w:tcPr>
            <w:tcW w:w="1886" w:type="pct"/>
            <w:vAlign w:val="center"/>
          </w:tcPr>
          <w:p>
            <w:pPr>
              <w:pStyle w:val="8"/>
              <w:adjustRightInd w:val="0"/>
              <w:spacing w:line="360" w:lineRule="auto"/>
              <w:ind w:firstLine="0" w:firstLineChars="0"/>
              <w:contextualSpacing/>
              <w:jc w:val="left"/>
              <w:rPr>
                <w:rFonts w:hint="eastAsia" w:hAnsi="宋体" w:eastAsia="宋体"/>
                <w:szCs w:val="21"/>
                <w:lang w:eastAsia="zh-CN"/>
              </w:rPr>
            </w:pPr>
            <w:r>
              <w:rPr>
                <w:rFonts w:hint="eastAsia" w:hAnsi="宋体"/>
                <w:szCs w:val="21"/>
                <w:lang w:eastAsia="zh-CN"/>
              </w:rPr>
              <w:t>安徽省农业机械技术推广总站</w:t>
            </w:r>
          </w:p>
        </w:tc>
        <w:tc>
          <w:tcPr>
            <w:tcW w:w="555"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hAnsi="宋体" w:eastAsia="宋体"/>
                <w:szCs w:val="21"/>
                <w:lang w:eastAsia="zh-CN"/>
              </w:rPr>
            </w:pPr>
            <w:r>
              <w:rPr>
                <w:rFonts w:hint="eastAsia" w:hAnsi="宋体"/>
                <w:szCs w:val="21"/>
                <w:lang w:eastAsia="zh-CN"/>
              </w:rPr>
              <w:t>副科长</w:t>
            </w:r>
          </w:p>
        </w:tc>
        <w:tc>
          <w:tcPr>
            <w:tcW w:w="546"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hAnsi="宋体" w:eastAsia="宋体"/>
                <w:szCs w:val="21"/>
                <w:lang w:eastAsia="zh-CN"/>
              </w:rPr>
            </w:pPr>
            <w:r>
              <w:rPr>
                <w:rFonts w:hint="eastAsia" w:ascii="Times New Roman" w:hAnsi="Times New Roman" w:eastAsia="宋体" w:cs="Times New Roman"/>
                <w:kern w:val="2"/>
                <w:sz w:val="21"/>
                <w:szCs w:val="24"/>
                <w:lang w:val="en-US" w:eastAsia="zh-CN" w:bidi="ar-SA"/>
              </w:rPr>
              <w:t>高级工程师</w:t>
            </w:r>
          </w:p>
        </w:tc>
        <w:tc>
          <w:tcPr>
            <w:tcW w:w="1082" w:type="pct"/>
            <w:vAlign w:val="center"/>
          </w:tcPr>
          <w:p>
            <w:pPr>
              <w:pStyle w:val="8"/>
              <w:adjustRightInd w:val="0"/>
              <w:spacing w:line="360" w:lineRule="auto"/>
              <w:ind w:firstLine="0" w:firstLineChars="0"/>
              <w:contextualSpacing/>
              <w:rPr>
                <w:rFonts w:hint="default" w:ascii="宋体" w:hAnsi="宋体" w:eastAsia="宋体" w:cs="Times New Roman"/>
                <w:kern w:val="0"/>
                <w:sz w:val="21"/>
                <w:szCs w:val="21"/>
                <w:lang w:val="en-US" w:eastAsia="zh-CN" w:bidi="ar-SA"/>
              </w:rPr>
            </w:pPr>
            <w:r>
              <w:rPr>
                <w:rFonts w:hint="eastAsia" w:hAnsi="宋体" w:cs="Times New Roman"/>
                <w:kern w:val="0"/>
                <w:sz w:val="21"/>
                <w:szCs w:val="21"/>
                <w:lang w:val="en-US" w:eastAsia="zh-CN" w:bidi="ar-SA"/>
              </w:rPr>
              <w:t>0551-65561433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int="eastAsia" w:hAnsi="宋体" w:eastAsia="宋体"/>
                <w:szCs w:val="21"/>
                <w:lang w:val="en-US" w:eastAsia="zh-CN"/>
              </w:rPr>
            </w:pPr>
            <w:r>
              <w:rPr>
                <w:rFonts w:hint="eastAsia" w:hAnsi="宋体"/>
                <w:szCs w:val="21"/>
                <w:lang w:val="en-US" w:eastAsia="zh-CN"/>
              </w:rPr>
              <w:t>2</w:t>
            </w:r>
          </w:p>
        </w:tc>
        <w:tc>
          <w:tcPr>
            <w:tcW w:w="572" w:type="pct"/>
            <w:vAlign w:val="center"/>
          </w:tcPr>
          <w:p>
            <w:pPr>
              <w:pStyle w:val="8"/>
              <w:adjustRightInd w:val="0"/>
              <w:spacing w:line="360" w:lineRule="auto"/>
              <w:ind w:firstLine="0" w:firstLineChars="0"/>
              <w:contextualSpacing/>
              <w:jc w:val="center"/>
              <w:rPr>
                <w:rFonts w:hint="eastAsia" w:hAnsi="宋体" w:eastAsia="宋体"/>
                <w:szCs w:val="21"/>
                <w:lang w:eastAsia="zh-CN"/>
              </w:rPr>
            </w:pPr>
            <w:r>
              <w:rPr>
                <w:rFonts w:hint="eastAsia" w:ascii="宋体" w:eastAsia="宋体"/>
                <w:lang w:eastAsia="zh-CN"/>
              </w:rPr>
              <w:t>李金才</w:t>
            </w:r>
          </w:p>
        </w:tc>
        <w:tc>
          <w:tcPr>
            <w:tcW w:w="1886" w:type="pct"/>
            <w:vAlign w:val="center"/>
          </w:tcPr>
          <w:p>
            <w:pPr>
              <w:pStyle w:val="8"/>
              <w:adjustRightInd w:val="0"/>
              <w:spacing w:line="360" w:lineRule="auto"/>
              <w:ind w:firstLine="0" w:firstLineChars="0"/>
              <w:contextualSpacing/>
              <w:jc w:val="left"/>
              <w:rPr>
                <w:rFonts w:hint="eastAsia" w:hAnsi="宋体" w:eastAsia="宋体"/>
                <w:szCs w:val="21"/>
                <w:lang w:eastAsia="zh-CN"/>
              </w:rPr>
            </w:pPr>
            <w:r>
              <w:rPr>
                <w:rFonts w:hint="eastAsia" w:hAnsi="宋体"/>
                <w:szCs w:val="21"/>
                <w:lang w:eastAsia="zh-CN"/>
              </w:rPr>
              <w:t>安徽农业大学</w:t>
            </w:r>
          </w:p>
        </w:tc>
        <w:tc>
          <w:tcPr>
            <w:tcW w:w="946" w:type="dxa"/>
            <w:vAlign w:val="center"/>
          </w:tcPr>
          <w:p>
            <w:pPr>
              <w:pStyle w:val="8"/>
              <w:adjustRightInd w:val="0"/>
              <w:spacing w:line="360" w:lineRule="auto"/>
              <w:ind w:firstLine="0" w:firstLineChars="0"/>
              <w:contextualSpacing/>
              <w:jc w:val="center"/>
              <w:rPr>
                <w:rFonts w:hint="eastAsia" w:hAnsi="宋体" w:eastAsia="宋体"/>
                <w:szCs w:val="21"/>
                <w:lang w:eastAsia="zh-CN"/>
              </w:rPr>
            </w:pPr>
            <w:r>
              <w:rPr>
                <w:rFonts w:hint="eastAsia" w:hAnsi="宋体"/>
                <w:szCs w:val="21"/>
                <w:lang w:eastAsia="zh-CN"/>
              </w:rPr>
              <w:t>院长</w:t>
            </w:r>
          </w:p>
        </w:tc>
        <w:tc>
          <w:tcPr>
            <w:tcW w:w="931" w:type="dxa"/>
            <w:vAlign w:val="center"/>
          </w:tcPr>
          <w:p>
            <w:pPr>
              <w:pStyle w:val="8"/>
              <w:adjustRightInd w:val="0"/>
              <w:spacing w:line="360" w:lineRule="auto"/>
              <w:ind w:firstLine="0" w:firstLineChars="0"/>
              <w:contextualSpacing/>
              <w:jc w:val="center"/>
              <w:rPr>
                <w:rFonts w:hint="eastAsia" w:hAnsi="宋体" w:eastAsia="宋体"/>
                <w:szCs w:val="21"/>
                <w:lang w:eastAsia="zh-CN"/>
              </w:rPr>
            </w:pPr>
            <w:r>
              <w:rPr>
                <w:rFonts w:hint="eastAsia" w:hAnsi="宋体"/>
                <w:szCs w:val="21"/>
                <w:lang w:eastAsia="zh-CN"/>
              </w:rPr>
              <w:t>教授</w:t>
            </w:r>
          </w:p>
        </w:tc>
        <w:tc>
          <w:tcPr>
            <w:tcW w:w="1849" w:type="dxa"/>
            <w:vAlign w:val="center"/>
          </w:tcPr>
          <w:p>
            <w:pPr>
              <w:keepNext w:val="0"/>
              <w:keepLines w:val="0"/>
              <w:widowControl/>
              <w:suppressLineNumbers w:val="0"/>
              <w:jc w:val="left"/>
              <w:rPr>
                <w:rFonts w:hint="default" w:ascii="宋体" w:hAnsi="宋体" w:eastAsia="宋体" w:cs="Times New Roman"/>
                <w:kern w:val="0"/>
                <w:sz w:val="21"/>
                <w:szCs w:val="21"/>
                <w:lang w:val="en-US" w:eastAsia="zh-CN" w:bidi="ar-SA"/>
              </w:rPr>
            </w:pPr>
            <w:r>
              <w:rPr>
                <w:rFonts w:hint="eastAsia" w:ascii="宋体" w:hAnsi="宋体" w:eastAsia="宋体" w:cs="宋体"/>
                <w:i w:val="0"/>
                <w:caps w:val="0"/>
                <w:color w:val="000000"/>
                <w:spacing w:val="0"/>
                <w:kern w:val="0"/>
                <w:sz w:val="21"/>
                <w:szCs w:val="21"/>
                <w:shd w:val="clear" w:fill="FFFFFF"/>
                <w:lang w:val="en-US" w:eastAsia="zh-CN" w:bidi="ar"/>
              </w:rPr>
              <w:t>0551-65786991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int="eastAsia" w:hAnsi="宋体" w:eastAsia="宋体"/>
                <w:szCs w:val="21"/>
                <w:lang w:val="en-US" w:eastAsia="zh-CN"/>
              </w:rPr>
            </w:pPr>
            <w:r>
              <w:rPr>
                <w:rFonts w:hint="eastAsia" w:hAnsi="宋体"/>
                <w:szCs w:val="21"/>
                <w:lang w:val="en-US" w:eastAsia="zh-CN"/>
              </w:rPr>
              <w:t>3</w:t>
            </w:r>
          </w:p>
        </w:tc>
        <w:tc>
          <w:tcPr>
            <w:tcW w:w="572" w:type="pct"/>
            <w:vAlign w:val="center"/>
          </w:tcPr>
          <w:p>
            <w:pPr>
              <w:pStyle w:val="8"/>
              <w:adjustRightInd w:val="0"/>
              <w:spacing w:line="360" w:lineRule="auto"/>
              <w:ind w:firstLine="0" w:firstLineChars="0"/>
              <w:contextualSpacing/>
              <w:jc w:val="center"/>
              <w:rPr>
                <w:rFonts w:hint="eastAsia" w:hAnsi="宋体" w:eastAsia="宋体"/>
                <w:szCs w:val="21"/>
                <w:lang w:eastAsia="zh-CN"/>
              </w:rPr>
            </w:pPr>
            <w:r>
              <w:rPr>
                <w:rFonts w:hint="eastAsia" w:ascii="宋体" w:eastAsia="宋体"/>
                <w:lang w:val="en-US" w:eastAsia="zh-CN"/>
              </w:rPr>
              <w:t>曹发海</w:t>
            </w:r>
          </w:p>
        </w:tc>
        <w:tc>
          <w:tcPr>
            <w:tcW w:w="1886" w:type="pct"/>
            <w:vAlign w:val="center"/>
          </w:tcPr>
          <w:p>
            <w:pPr>
              <w:pStyle w:val="8"/>
              <w:adjustRightInd w:val="0"/>
              <w:spacing w:line="360" w:lineRule="auto"/>
              <w:ind w:firstLine="0" w:firstLineChars="0"/>
              <w:contextualSpacing/>
              <w:jc w:val="both"/>
              <w:rPr>
                <w:rFonts w:hAnsi="宋体"/>
                <w:szCs w:val="21"/>
              </w:rPr>
            </w:pPr>
            <w:r>
              <w:rPr>
                <w:rFonts w:hint="eastAsia" w:hAnsi="宋体"/>
                <w:szCs w:val="21"/>
                <w:lang w:eastAsia="zh-CN"/>
              </w:rPr>
              <w:t>安徽省农业机械技术推广总站</w:t>
            </w:r>
          </w:p>
        </w:tc>
        <w:tc>
          <w:tcPr>
            <w:tcW w:w="555" w:type="pct"/>
            <w:vAlign w:val="center"/>
          </w:tcPr>
          <w:p>
            <w:pPr>
              <w:pStyle w:val="4"/>
              <w:keepNext w:val="0"/>
              <w:keepLines w:val="0"/>
              <w:widowControl/>
              <w:suppressLineNumbers w:val="0"/>
              <w:shd w:val="clear" w:fill="FFFFFF"/>
              <w:wordWrap/>
              <w:spacing w:before="0" w:beforeAutospacing="0" w:after="0" w:afterAutospacing="0"/>
              <w:ind w:left="0" w:right="0" w:firstLine="0"/>
              <w:jc w:val="center"/>
              <w:rPr>
                <w:rFonts w:hint="eastAsia" w:hAnsi="宋体" w:eastAsia="宋体"/>
                <w:szCs w:val="21"/>
                <w:lang w:eastAsia="zh-CN"/>
              </w:rPr>
            </w:pPr>
            <w:r>
              <w:rPr>
                <w:rFonts w:hint="eastAsia" w:ascii="宋体" w:hAnsi="宋体" w:eastAsia="宋体" w:cs="Times New Roman"/>
                <w:kern w:val="0"/>
                <w:sz w:val="21"/>
                <w:szCs w:val="21"/>
                <w:lang w:val="en-US" w:eastAsia="zh-CN" w:bidi="ar-SA"/>
              </w:rPr>
              <w:t>科长</w:t>
            </w:r>
          </w:p>
        </w:tc>
        <w:tc>
          <w:tcPr>
            <w:tcW w:w="546" w:type="pct"/>
            <w:vAlign w:val="center"/>
          </w:tcPr>
          <w:p>
            <w:pPr>
              <w:pStyle w:val="4"/>
              <w:keepNext w:val="0"/>
              <w:keepLines w:val="0"/>
              <w:widowControl/>
              <w:suppressLineNumbers w:val="0"/>
              <w:shd w:val="clear" w:fill="FFFFFF"/>
              <w:wordWrap/>
              <w:spacing w:before="0" w:beforeAutospacing="0" w:after="0" w:afterAutospacing="0"/>
              <w:ind w:left="0" w:right="0" w:firstLine="0"/>
              <w:jc w:val="center"/>
              <w:rPr>
                <w:rFonts w:hint="eastAsia" w:hAnsi="宋体" w:eastAsia="宋体"/>
                <w:szCs w:val="21"/>
                <w:lang w:eastAsia="zh-CN"/>
              </w:rPr>
            </w:pPr>
            <w:r>
              <w:rPr>
                <w:rFonts w:hint="eastAsia" w:ascii="Times New Roman" w:hAnsi="Times New Roman" w:eastAsia="宋体" w:cs="Times New Roman"/>
                <w:kern w:val="2"/>
                <w:sz w:val="21"/>
                <w:szCs w:val="24"/>
                <w:lang w:val="en-US" w:eastAsia="zh-CN" w:bidi="ar-SA"/>
              </w:rPr>
              <w:t>高级工程师</w:t>
            </w:r>
          </w:p>
        </w:tc>
        <w:tc>
          <w:tcPr>
            <w:tcW w:w="1082" w:type="pct"/>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Times New Roman"/>
                <w:kern w:val="0"/>
                <w:sz w:val="21"/>
                <w:szCs w:val="21"/>
                <w:lang w:val="en-US" w:eastAsia="zh-CN" w:bidi="ar-SA"/>
              </w:rPr>
            </w:pPr>
            <w:r>
              <w:rPr>
                <w:rFonts w:hint="eastAsia" w:hAnsi="宋体" w:cs="Times New Roman"/>
                <w:kern w:val="0"/>
                <w:sz w:val="21"/>
                <w:szCs w:val="21"/>
                <w:lang w:val="en-US" w:eastAsia="zh-CN" w:bidi="ar-SA"/>
              </w:rPr>
              <w:t>0551-65561433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int="eastAsia" w:hAnsi="宋体" w:eastAsia="宋体"/>
                <w:szCs w:val="21"/>
                <w:lang w:val="en-US" w:eastAsia="zh-CN"/>
              </w:rPr>
            </w:pPr>
            <w:r>
              <w:rPr>
                <w:rFonts w:hint="eastAsia" w:hAnsi="宋体"/>
                <w:szCs w:val="21"/>
                <w:lang w:val="en-US" w:eastAsia="zh-CN"/>
              </w:rPr>
              <w:t>4</w:t>
            </w:r>
          </w:p>
        </w:tc>
        <w:tc>
          <w:tcPr>
            <w:tcW w:w="572" w:type="pct"/>
            <w:vAlign w:val="center"/>
          </w:tcPr>
          <w:p>
            <w:pPr>
              <w:jc w:val="center"/>
              <w:rPr>
                <w:rFonts w:hint="eastAsia" w:hAnsi="宋体" w:eastAsia="宋体"/>
                <w:szCs w:val="21"/>
                <w:lang w:eastAsia="zh-CN"/>
              </w:rPr>
            </w:pPr>
            <w:r>
              <w:rPr>
                <w:rFonts w:hint="eastAsia" w:ascii="宋体" w:eastAsia="宋体"/>
                <w:lang w:val="en-US" w:eastAsia="zh-CN"/>
              </w:rPr>
              <w:t>常志强</w:t>
            </w:r>
          </w:p>
        </w:tc>
        <w:tc>
          <w:tcPr>
            <w:tcW w:w="1886" w:type="pct"/>
            <w:vAlign w:val="center"/>
          </w:tcPr>
          <w:p>
            <w:pPr>
              <w:jc w:val="left"/>
              <w:rPr>
                <w:rFonts w:hAnsi="宋体"/>
                <w:szCs w:val="21"/>
              </w:rPr>
            </w:pPr>
            <w:r>
              <w:rPr>
                <w:rFonts w:hint="eastAsia" w:hAnsi="宋体"/>
                <w:szCs w:val="21"/>
                <w:lang w:eastAsia="zh-CN"/>
              </w:rPr>
              <w:t>安徽省农业机械技术推广总站</w:t>
            </w:r>
          </w:p>
        </w:tc>
        <w:tc>
          <w:tcPr>
            <w:tcW w:w="555" w:type="pct"/>
            <w:vAlign w:val="center"/>
          </w:tcPr>
          <w:p>
            <w:pPr>
              <w:jc w:val="center"/>
              <w:rPr>
                <w:rFonts w:hAnsi="宋体"/>
                <w:szCs w:val="21"/>
              </w:rPr>
            </w:pPr>
          </w:p>
        </w:tc>
        <w:tc>
          <w:tcPr>
            <w:tcW w:w="546" w:type="pct"/>
            <w:vAlign w:val="center"/>
          </w:tcPr>
          <w:p>
            <w:pPr>
              <w:jc w:val="center"/>
              <w:rPr>
                <w:rFonts w:hint="eastAsia" w:hAnsi="宋体" w:eastAsia="宋体"/>
                <w:szCs w:val="21"/>
                <w:lang w:eastAsia="zh-CN"/>
              </w:rPr>
            </w:pPr>
            <w:r>
              <w:rPr>
                <w:rFonts w:hint="eastAsia" w:hAnsi="宋体"/>
                <w:szCs w:val="21"/>
                <w:lang w:eastAsia="zh-CN"/>
              </w:rPr>
              <w:t>工程师</w:t>
            </w:r>
          </w:p>
        </w:tc>
        <w:tc>
          <w:tcPr>
            <w:tcW w:w="1082" w:type="pct"/>
            <w:vAlign w:val="center"/>
          </w:tcPr>
          <w:p>
            <w:pPr>
              <w:jc w:val="both"/>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0551-65561433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int="eastAsia" w:hAnsi="宋体" w:eastAsia="宋体"/>
                <w:szCs w:val="21"/>
                <w:lang w:val="en-US" w:eastAsia="zh-CN"/>
              </w:rPr>
            </w:pPr>
            <w:r>
              <w:rPr>
                <w:rFonts w:hint="eastAsia" w:hAnsi="宋体"/>
                <w:szCs w:val="21"/>
                <w:lang w:val="en-US" w:eastAsia="zh-CN"/>
              </w:rPr>
              <w:t>5</w:t>
            </w:r>
          </w:p>
        </w:tc>
        <w:tc>
          <w:tcPr>
            <w:tcW w:w="572" w:type="pct"/>
            <w:vAlign w:val="center"/>
          </w:tcPr>
          <w:p>
            <w:pPr>
              <w:pStyle w:val="8"/>
              <w:adjustRightInd w:val="0"/>
              <w:spacing w:line="360" w:lineRule="auto"/>
              <w:ind w:firstLine="0" w:firstLineChars="0"/>
              <w:contextualSpacing/>
              <w:jc w:val="center"/>
              <w:rPr>
                <w:rFonts w:hint="eastAsia" w:hAnsi="宋体" w:eastAsia="宋体"/>
                <w:szCs w:val="21"/>
                <w:lang w:eastAsia="zh-CN"/>
              </w:rPr>
            </w:pPr>
            <w:r>
              <w:rPr>
                <w:rFonts w:hint="eastAsia" w:ascii="宋体" w:eastAsia="宋体"/>
                <w:lang w:val="en-US" w:eastAsia="zh-CN"/>
              </w:rPr>
              <w:t>张  翼</w:t>
            </w:r>
          </w:p>
        </w:tc>
        <w:tc>
          <w:tcPr>
            <w:tcW w:w="1886" w:type="pct"/>
            <w:vAlign w:val="center"/>
          </w:tcPr>
          <w:p>
            <w:pPr>
              <w:pStyle w:val="8"/>
              <w:adjustRightInd w:val="0"/>
              <w:spacing w:line="360" w:lineRule="auto"/>
              <w:ind w:firstLine="0" w:firstLineChars="0"/>
              <w:contextualSpacing/>
              <w:jc w:val="left"/>
              <w:rPr>
                <w:rFonts w:hAnsi="宋体"/>
                <w:szCs w:val="21"/>
              </w:rPr>
            </w:pPr>
            <w:r>
              <w:rPr>
                <w:rFonts w:hint="eastAsia" w:hAnsi="宋体"/>
                <w:szCs w:val="21"/>
                <w:lang w:eastAsia="zh-CN"/>
              </w:rPr>
              <w:t>安徽省农业机械技术推广总站</w:t>
            </w:r>
          </w:p>
        </w:tc>
        <w:tc>
          <w:tcPr>
            <w:tcW w:w="555" w:type="pct"/>
            <w:vAlign w:val="center"/>
          </w:tcPr>
          <w:p>
            <w:pPr>
              <w:pStyle w:val="8"/>
              <w:adjustRightInd w:val="0"/>
              <w:spacing w:line="360" w:lineRule="auto"/>
              <w:ind w:firstLine="0" w:firstLineChars="0"/>
              <w:contextualSpacing/>
              <w:jc w:val="center"/>
              <w:rPr>
                <w:rFonts w:hAnsi="宋体"/>
                <w:szCs w:val="21"/>
              </w:rPr>
            </w:pPr>
          </w:p>
        </w:tc>
        <w:tc>
          <w:tcPr>
            <w:tcW w:w="546" w:type="pct"/>
            <w:vAlign w:val="center"/>
          </w:tcPr>
          <w:p>
            <w:pPr>
              <w:pStyle w:val="8"/>
              <w:keepNext w:val="0"/>
              <w:keepLines w:val="0"/>
              <w:pageBreakBefore w:val="0"/>
              <w:widowControl/>
              <w:kinsoku/>
              <w:wordWrap/>
              <w:overflowPunct/>
              <w:topLinePunct w:val="0"/>
              <w:autoSpaceDE w:val="0"/>
              <w:autoSpaceDN w:val="0"/>
              <w:bidi w:val="0"/>
              <w:adjustRightInd w:val="0"/>
              <w:snapToGrid/>
              <w:spacing w:line="400" w:lineRule="exact"/>
              <w:ind w:firstLine="0" w:firstLineChars="0"/>
              <w:contextualSpacing/>
              <w:jc w:val="center"/>
              <w:textAlignment w:val="auto"/>
              <w:rPr>
                <w:rFonts w:hint="eastAsia" w:hAnsi="宋体" w:eastAsia="宋体"/>
                <w:szCs w:val="21"/>
                <w:lang w:eastAsia="zh-CN"/>
              </w:rPr>
            </w:pPr>
            <w:r>
              <w:rPr>
                <w:rFonts w:hint="eastAsia" w:ascii="Times New Roman" w:hAnsi="Times New Roman" w:eastAsia="宋体" w:cs="Times New Roman"/>
                <w:kern w:val="2"/>
                <w:sz w:val="21"/>
                <w:szCs w:val="24"/>
                <w:lang w:val="en-US" w:eastAsia="zh-CN" w:bidi="ar-SA"/>
              </w:rPr>
              <w:t>助理工程师</w:t>
            </w:r>
          </w:p>
        </w:tc>
        <w:tc>
          <w:tcPr>
            <w:tcW w:w="1082" w:type="pct"/>
            <w:vAlign w:val="center"/>
          </w:tcPr>
          <w:p>
            <w:pPr>
              <w:pStyle w:val="8"/>
              <w:adjustRightInd w:val="0"/>
              <w:spacing w:line="360" w:lineRule="auto"/>
              <w:ind w:firstLine="0" w:firstLineChars="0"/>
              <w:contextualSpacing/>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0551-65561433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int="default" w:hAnsi="宋体"/>
                <w:szCs w:val="21"/>
                <w:lang w:val="en-US" w:eastAsia="zh-CN"/>
              </w:rPr>
            </w:pPr>
            <w:r>
              <w:rPr>
                <w:rFonts w:hint="eastAsia" w:hAnsi="宋体"/>
                <w:szCs w:val="21"/>
                <w:lang w:val="en-US" w:eastAsia="zh-CN"/>
              </w:rPr>
              <w:t>6</w:t>
            </w:r>
          </w:p>
        </w:tc>
        <w:tc>
          <w:tcPr>
            <w:tcW w:w="572" w:type="pct"/>
            <w:vAlign w:val="center"/>
          </w:tcPr>
          <w:p>
            <w:pPr>
              <w:pStyle w:val="8"/>
              <w:adjustRightInd w:val="0"/>
              <w:spacing w:line="360" w:lineRule="auto"/>
              <w:ind w:firstLine="0" w:firstLineChars="0"/>
              <w:contextualSpacing/>
              <w:jc w:val="center"/>
              <w:rPr>
                <w:rFonts w:hint="eastAsia" w:hAnsi="宋体"/>
                <w:szCs w:val="21"/>
                <w:lang w:eastAsia="zh-CN"/>
              </w:rPr>
            </w:pPr>
            <w:r>
              <w:rPr>
                <w:rFonts w:hint="eastAsia" w:ascii="宋体" w:eastAsia="宋体"/>
                <w:lang w:val="en-US" w:eastAsia="zh-CN"/>
              </w:rPr>
              <w:t>郭向阳</w:t>
            </w:r>
          </w:p>
        </w:tc>
        <w:tc>
          <w:tcPr>
            <w:tcW w:w="1886" w:type="pct"/>
            <w:vAlign w:val="center"/>
          </w:tcPr>
          <w:p>
            <w:pPr>
              <w:jc w:val="left"/>
              <w:rPr>
                <w:rFonts w:hint="eastAsia" w:eastAsia="宋体"/>
                <w:lang w:eastAsia="zh-CN"/>
              </w:rPr>
            </w:pPr>
            <w:r>
              <w:rPr>
                <w:rFonts w:hint="eastAsia" w:eastAsia="宋体"/>
                <w:lang w:eastAsia="zh-CN"/>
              </w:rPr>
              <w:t>蒙城县农机化技术推广服务站</w:t>
            </w:r>
          </w:p>
        </w:tc>
        <w:tc>
          <w:tcPr>
            <w:tcW w:w="555" w:type="pct"/>
            <w:vAlign w:val="center"/>
          </w:tcPr>
          <w:p>
            <w:pPr>
              <w:jc w:val="left"/>
              <w:rPr>
                <w:rFonts w:hint="eastAsia" w:eastAsia="宋体"/>
              </w:rPr>
            </w:pPr>
            <w:r>
              <w:rPr>
                <w:rFonts w:hint="eastAsia" w:eastAsia="宋体"/>
                <w:lang w:eastAsia="zh-CN"/>
              </w:rPr>
              <w:t>副站长</w:t>
            </w:r>
          </w:p>
        </w:tc>
        <w:tc>
          <w:tcPr>
            <w:tcW w:w="546" w:type="pct"/>
            <w:vAlign w:val="center"/>
          </w:tcPr>
          <w:p>
            <w:pPr>
              <w:jc w:val="center"/>
              <w:rPr>
                <w:rFonts w:hint="eastAsia" w:eastAsia="宋体"/>
                <w:lang w:eastAsia="zh-CN"/>
              </w:rPr>
            </w:pPr>
            <w:r>
              <w:rPr>
                <w:rFonts w:hint="eastAsia" w:eastAsia="宋体"/>
                <w:lang w:eastAsia="zh-CN"/>
              </w:rPr>
              <w:t>工程师</w:t>
            </w:r>
          </w:p>
        </w:tc>
        <w:tc>
          <w:tcPr>
            <w:tcW w:w="1082" w:type="pct"/>
            <w:vAlign w:val="center"/>
          </w:tcPr>
          <w:p>
            <w:pPr>
              <w:jc w:val="left"/>
              <w:rPr>
                <w:rFonts w:hint="default" w:ascii="宋体" w:hAnsi="宋体" w:eastAsia="宋体" w:cs="Times New Roman"/>
                <w:kern w:val="0"/>
                <w:sz w:val="21"/>
                <w:szCs w:val="21"/>
                <w:lang w:val="en" w:eastAsia="zh-CN" w:bidi="ar-SA"/>
              </w:rPr>
            </w:pPr>
            <w:r>
              <w:rPr>
                <w:rFonts w:hint="eastAsia" w:ascii="宋体" w:hAnsi="宋体" w:eastAsia="宋体" w:cs="Times New Roman"/>
                <w:kern w:val="0"/>
                <w:sz w:val="21"/>
                <w:szCs w:val="21"/>
                <w:lang w:val="en-US" w:eastAsia="zh-CN" w:bidi="ar-SA"/>
              </w:rPr>
              <w:t>18505689668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int="default" w:hAnsi="宋体"/>
                <w:szCs w:val="21"/>
                <w:lang w:val="en-US" w:eastAsia="zh-CN"/>
              </w:rPr>
            </w:pPr>
            <w:r>
              <w:rPr>
                <w:rFonts w:hint="eastAsia" w:hAnsi="宋体"/>
                <w:szCs w:val="21"/>
                <w:lang w:val="en-US" w:eastAsia="zh-CN"/>
              </w:rPr>
              <w:t>7</w:t>
            </w:r>
          </w:p>
        </w:tc>
        <w:tc>
          <w:tcPr>
            <w:tcW w:w="572" w:type="pct"/>
            <w:vAlign w:val="center"/>
          </w:tcPr>
          <w:p>
            <w:pPr>
              <w:pStyle w:val="8"/>
              <w:adjustRightInd w:val="0"/>
              <w:spacing w:line="360" w:lineRule="auto"/>
              <w:ind w:firstLine="0" w:firstLineChars="0"/>
              <w:contextualSpacing/>
              <w:jc w:val="center"/>
              <w:rPr>
                <w:rFonts w:hint="eastAsia" w:hAnsi="宋体"/>
                <w:szCs w:val="21"/>
                <w:lang w:eastAsia="zh-CN"/>
              </w:rPr>
            </w:pPr>
            <w:r>
              <w:rPr>
                <w:rFonts w:hint="eastAsia" w:ascii="宋体" w:eastAsia="宋体"/>
                <w:lang w:val="en-US" w:eastAsia="zh-CN"/>
              </w:rPr>
              <w:t>胡红磊</w:t>
            </w:r>
          </w:p>
        </w:tc>
        <w:tc>
          <w:tcPr>
            <w:tcW w:w="1886" w:type="pct"/>
            <w:vAlign w:val="center"/>
          </w:tcPr>
          <w:p>
            <w:pPr>
              <w:jc w:val="left"/>
              <w:rPr>
                <w:rFonts w:hint="eastAsia" w:eastAsia="宋体"/>
                <w:lang w:eastAsia="zh-CN"/>
              </w:rPr>
            </w:pPr>
            <w:r>
              <w:rPr>
                <w:rFonts w:hint="eastAsia" w:eastAsia="宋体"/>
                <w:lang w:eastAsia="zh-CN"/>
              </w:rPr>
              <w:t>怀远县农机化技术推广中心</w:t>
            </w:r>
          </w:p>
        </w:tc>
        <w:tc>
          <w:tcPr>
            <w:tcW w:w="555" w:type="pct"/>
            <w:vAlign w:val="center"/>
          </w:tcPr>
          <w:p>
            <w:pPr>
              <w:jc w:val="left"/>
              <w:rPr>
                <w:rFonts w:hint="eastAsia" w:eastAsia="宋体"/>
                <w:lang w:eastAsia="zh-CN"/>
              </w:rPr>
            </w:pPr>
            <w:r>
              <w:rPr>
                <w:rFonts w:hint="eastAsia"/>
                <w:lang w:eastAsia="zh-CN"/>
              </w:rPr>
              <w:t>主</w:t>
            </w:r>
            <w:r>
              <w:rPr>
                <w:rFonts w:hint="eastAsia"/>
                <w:lang w:val="en-US" w:eastAsia="zh-CN"/>
              </w:rPr>
              <w:t xml:space="preserve">  </w:t>
            </w:r>
            <w:r>
              <w:rPr>
                <w:rFonts w:hint="eastAsia"/>
                <w:lang w:eastAsia="zh-CN"/>
              </w:rPr>
              <w:t>任</w:t>
            </w:r>
          </w:p>
        </w:tc>
        <w:tc>
          <w:tcPr>
            <w:tcW w:w="546" w:type="pct"/>
            <w:vAlign w:val="center"/>
          </w:tcPr>
          <w:p>
            <w:pPr>
              <w:jc w:val="center"/>
              <w:rPr>
                <w:rFonts w:hint="eastAsia" w:eastAsia="宋体"/>
                <w:lang w:eastAsia="zh-CN"/>
              </w:rPr>
            </w:pPr>
            <w:r>
              <w:rPr>
                <w:rFonts w:hint="eastAsia" w:eastAsia="宋体"/>
                <w:lang w:eastAsia="zh-CN"/>
              </w:rPr>
              <w:t>高级工程师</w:t>
            </w:r>
          </w:p>
        </w:tc>
        <w:tc>
          <w:tcPr>
            <w:tcW w:w="1082" w:type="pct"/>
            <w:vAlign w:val="center"/>
          </w:tcPr>
          <w:p>
            <w:pPr>
              <w:jc w:val="lef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13505626609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int="default" w:hAnsi="宋体"/>
                <w:szCs w:val="21"/>
                <w:lang w:val="en-US" w:eastAsia="zh-CN"/>
              </w:rPr>
            </w:pPr>
            <w:r>
              <w:rPr>
                <w:rFonts w:hint="eastAsia" w:hAnsi="宋体"/>
                <w:szCs w:val="21"/>
                <w:lang w:val="en-US" w:eastAsia="zh-CN"/>
              </w:rPr>
              <w:t>8</w:t>
            </w:r>
          </w:p>
        </w:tc>
        <w:tc>
          <w:tcPr>
            <w:tcW w:w="572" w:type="pct"/>
            <w:vAlign w:val="center"/>
          </w:tcPr>
          <w:p>
            <w:pPr>
              <w:pStyle w:val="8"/>
              <w:adjustRightInd w:val="0"/>
              <w:spacing w:line="360" w:lineRule="auto"/>
              <w:ind w:firstLine="0" w:firstLineChars="0"/>
              <w:contextualSpacing/>
              <w:jc w:val="center"/>
              <w:rPr>
                <w:rFonts w:hint="eastAsia" w:hAnsi="宋体"/>
                <w:szCs w:val="21"/>
                <w:lang w:eastAsia="zh-CN"/>
              </w:rPr>
            </w:pPr>
            <w:r>
              <w:rPr>
                <w:rFonts w:hint="eastAsia" w:ascii="宋体" w:eastAsia="宋体"/>
                <w:lang w:val="en-US" w:eastAsia="zh-CN"/>
              </w:rPr>
              <w:t>杜建华</w:t>
            </w:r>
          </w:p>
        </w:tc>
        <w:tc>
          <w:tcPr>
            <w:tcW w:w="1886" w:type="pct"/>
            <w:vAlign w:val="center"/>
          </w:tcPr>
          <w:p>
            <w:pPr>
              <w:pStyle w:val="8"/>
              <w:adjustRightInd w:val="0"/>
              <w:spacing w:line="360" w:lineRule="auto"/>
              <w:ind w:firstLine="0" w:firstLineChars="0"/>
              <w:contextualSpacing/>
              <w:jc w:val="left"/>
              <w:rPr>
                <w:rFonts w:hint="eastAsia" w:hAnsi="宋体"/>
                <w:szCs w:val="21"/>
                <w:lang w:eastAsia="zh-CN"/>
              </w:rPr>
            </w:pPr>
            <w:r>
              <w:rPr>
                <w:rFonts w:hint="eastAsia" w:hAnsi="宋体"/>
                <w:szCs w:val="21"/>
                <w:lang w:eastAsia="zh-CN"/>
              </w:rPr>
              <w:t>临泉县农业机械化发展中心</w:t>
            </w:r>
          </w:p>
        </w:tc>
        <w:tc>
          <w:tcPr>
            <w:tcW w:w="555" w:type="pct"/>
            <w:vAlign w:val="center"/>
          </w:tcPr>
          <w:p>
            <w:pPr>
              <w:pStyle w:val="8"/>
              <w:keepNext w:val="0"/>
              <w:keepLines w:val="0"/>
              <w:pageBreakBefore w:val="0"/>
              <w:widowControl/>
              <w:kinsoku/>
              <w:wordWrap/>
              <w:overflowPunct/>
              <w:topLinePunct w:val="0"/>
              <w:autoSpaceDE w:val="0"/>
              <w:autoSpaceDN w:val="0"/>
              <w:bidi w:val="0"/>
              <w:adjustRightInd w:val="0"/>
              <w:snapToGrid/>
              <w:spacing w:line="400" w:lineRule="exact"/>
              <w:ind w:firstLine="0" w:firstLineChars="0"/>
              <w:contextualSpacing/>
              <w:jc w:val="center"/>
              <w:textAlignment w:val="auto"/>
              <w:rPr>
                <w:rFonts w:hAnsi="宋体"/>
                <w:szCs w:val="21"/>
              </w:rPr>
            </w:pPr>
            <w:r>
              <w:rPr>
                <w:rFonts w:hint="eastAsia" w:hAnsi="宋体"/>
                <w:szCs w:val="21"/>
                <w:lang w:eastAsia="zh-CN"/>
              </w:rPr>
              <w:t>党支部书记</w:t>
            </w:r>
          </w:p>
        </w:tc>
        <w:tc>
          <w:tcPr>
            <w:tcW w:w="546"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hAnsi="宋体"/>
                <w:szCs w:val="21"/>
                <w:lang w:eastAsia="zh-CN"/>
              </w:rPr>
            </w:pPr>
            <w:r>
              <w:rPr>
                <w:rFonts w:hint="eastAsia" w:hAnsi="宋体"/>
                <w:szCs w:val="21"/>
                <w:lang w:eastAsia="zh-CN"/>
              </w:rPr>
              <w:t>工程师</w:t>
            </w:r>
          </w:p>
        </w:tc>
        <w:tc>
          <w:tcPr>
            <w:tcW w:w="1082" w:type="pct"/>
            <w:vAlign w:val="center"/>
          </w:tcPr>
          <w:p>
            <w:pPr>
              <w:pStyle w:val="8"/>
              <w:adjustRightInd w:val="0"/>
              <w:spacing w:line="360" w:lineRule="auto"/>
              <w:ind w:firstLine="0" w:firstLineChars="0"/>
              <w:contextualSpacing/>
              <w:rPr>
                <w:rFonts w:hint="default" w:ascii="宋体" w:hAnsi="宋体" w:eastAsia="宋体"/>
                <w:szCs w:val="21"/>
                <w:lang w:val="en-US" w:eastAsia="zh-CN"/>
              </w:rPr>
            </w:pPr>
            <w:r>
              <w:rPr>
                <w:rFonts w:hint="eastAsia" w:hAnsi="宋体"/>
                <w:szCs w:val="21"/>
                <w:lang w:eastAsia="zh-CN"/>
              </w:rPr>
              <w:t>13805683889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int="default" w:hAnsi="宋体"/>
                <w:szCs w:val="21"/>
                <w:lang w:val="en" w:eastAsia="zh-CN"/>
              </w:rPr>
            </w:pPr>
            <w:r>
              <w:rPr>
                <w:rFonts w:hint="default" w:hAnsi="宋体"/>
                <w:szCs w:val="21"/>
                <w:lang w:val="en" w:eastAsia="zh-CN"/>
              </w:rPr>
              <w:t>9</w:t>
            </w:r>
          </w:p>
        </w:tc>
        <w:tc>
          <w:tcPr>
            <w:tcW w:w="572" w:type="pct"/>
            <w:vAlign w:val="center"/>
          </w:tcPr>
          <w:p>
            <w:pPr>
              <w:pStyle w:val="8"/>
              <w:adjustRightInd w:val="0"/>
              <w:spacing w:line="360" w:lineRule="auto"/>
              <w:ind w:left="0" w:leftChars="0" w:firstLine="0" w:firstLineChars="0"/>
              <w:contextualSpacing/>
              <w:jc w:val="center"/>
              <w:rPr>
                <w:rFonts w:hint="eastAsia" w:hAnsi="宋体"/>
                <w:szCs w:val="21"/>
                <w:lang w:eastAsia="zh-CN"/>
              </w:rPr>
            </w:pPr>
            <w:r>
              <w:rPr>
                <w:rFonts w:hint="eastAsia" w:ascii="宋体" w:eastAsia="宋体"/>
                <w:lang w:val="en-US" w:eastAsia="zh-CN"/>
              </w:rPr>
              <w:t>赵雨晗</w:t>
            </w:r>
          </w:p>
        </w:tc>
        <w:tc>
          <w:tcPr>
            <w:tcW w:w="1886" w:type="pct"/>
            <w:vAlign w:val="center"/>
          </w:tcPr>
          <w:p>
            <w:pPr>
              <w:pStyle w:val="8"/>
              <w:adjustRightInd w:val="0"/>
              <w:spacing w:line="360" w:lineRule="auto"/>
              <w:ind w:firstLine="0" w:firstLineChars="0"/>
              <w:contextualSpacing/>
              <w:rPr>
                <w:rFonts w:hint="eastAsia" w:hAnsi="宋体"/>
                <w:szCs w:val="21"/>
                <w:lang w:eastAsia="zh-CN"/>
              </w:rPr>
            </w:pPr>
            <w:r>
              <w:rPr>
                <w:rFonts w:hint="eastAsia" w:hAnsi="宋体"/>
                <w:szCs w:val="21"/>
                <w:lang w:eastAsia="zh-CN"/>
              </w:rPr>
              <w:t>蚌埠市农机技术推广站</w:t>
            </w:r>
          </w:p>
        </w:tc>
        <w:tc>
          <w:tcPr>
            <w:tcW w:w="555" w:type="pct"/>
            <w:vAlign w:val="center"/>
          </w:tcPr>
          <w:p>
            <w:pPr>
              <w:pStyle w:val="8"/>
              <w:adjustRightInd w:val="0"/>
              <w:spacing w:line="360" w:lineRule="auto"/>
              <w:ind w:firstLine="0" w:firstLineChars="0"/>
              <w:contextualSpacing/>
              <w:rPr>
                <w:rFonts w:hAnsi="宋体"/>
                <w:szCs w:val="21"/>
              </w:rPr>
            </w:pPr>
          </w:p>
        </w:tc>
        <w:tc>
          <w:tcPr>
            <w:tcW w:w="546"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hAnsi="宋体"/>
                <w:szCs w:val="21"/>
                <w:lang w:eastAsia="zh-CN"/>
              </w:rPr>
            </w:pPr>
            <w:r>
              <w:rPr>
                <w:rFonts w:hint="eastAsia" w:hAnsi="宋体"/>
                <w:szCs w:val="21"/>
                <w:lang w:eastAsia="zh-CN"/>
              </w:rPr>
              <w:t>助理农艺师</w:t>
            </w:r>
          </w:p>
        </w:tc>
        <w:tc>
          <w:tcPr>
            <w:tcW w:w="1082" w:type="pct"/>
            <w:vAlign w:val="center"/>
          </w:tcPr>
          <w:p>
            <w:pPr>
              <w:pStyle w:val="8"/>
              <w:adjustRightInd w:val="0"/>
              <w:spacing w:line="360" w:lineRule="auto"/>
              <w:ind w:firstLine="0" w:firstLineChars="0"/>
              <w:contextualSpacing/>
              <w:rPr>
                <w:rFonts w:hint="default" w:hAnsi="宋体"/>
                <w:szCs w:val="21"/>
                <w:lang w:val="en-US" w:eastAsia="zh-CN"/>
              </w:rPr>
            </w:pPr>
            <w:r>
              <w:rPr>
                <w:rFonts w:hint="eastAsia" w:hAnsi="宋体"/>
                <w:szCs w:val="21"/>
                <w:lang w:val="en-US" w:eastAsia="zh-CN"/>
              </w:rPr>
              <w:t>0552-3115150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6" w:type="pct"/>
            <w:vAlign w:val="center"/>
          </w:tcPr>
          <w:p>
            <w:pPr>
              <w:pStyle w:val="8"/>
              <w:adjustRightInd w:val="0"/>
              <w:spacing w:line="360" w:lineRule="auto"/>
              <w:ind w:firstLine="0" w:firstLineChars="0"/>
              <w:contextualSpacing/>
              <w:jc w:val="center"/>
              <w:rPr>
                <w:rFonts w:hint="default" w:hAnsi="宋体"/>
                <w:szCs w:val="21"/>
                <w:lang w:val="en-US" w:eastAsia="zh-CN"/>
              </w:rPr>
            </w:pPr>
            <w:r>
              <w:rPr>
                <w:rFonts w:hint="eastAsia" w:hAnsi="宋体"/>
                <w:szCs w:val="21"/>
                <w:lang w:val="en-US" w:eastAsia="zh-CN"/>
              </w:rPr>
              <w:t>10</w:t>
            </w:r>
          </w:p>
        </w:tc>
        <w:tc>
          <w:tcPr>
            <w:tcW w:w="572" w:type="pct"/>
            <w:vAlign w:val="center"/>
          </w:tcPr>
          <w:p>
            <w:pPr>
              <w:pStyle w:val="8"/>
              <w:adjustRightInd w:val="0"/>
              <w:spacing w:line="360" w:lineRule="auto"/>
              <w:ind w:left="0" w:leftChars="0" w:firstLine="0" w:firstLineChars="0"/>
              <w:contextualSpacing/>
              <w:jc w:val="center"/>
              <w:rPr>
                <w:rFonts w:hint="eastAsia" w:hAnsi="宋体"/>
                <w:szCs w:val="21"/>
                <w:lang w:eastAsia="zh-CN"/>
              </w:rPr>
            </w:pPr>
            <w:r>
              <w:rPr>
                <w:rFonts w:hint="eastAsia" w:ascii="宋体" w:eastAsia="宋体"/>
                <w:lang w:val="en-US" w:eastAsia="zh-CN"/>
              </w:rPr>
              <w:t>徐  刚</w:t>
            </w:r>
          </w:p>
        </w:tc>
        <w:tc>
          <w:tcPr>
            <w:tcW w:w="1886" w:type="pct"/>
            <w:vAlign w:val="center"/>
          </w:tcPr>
          <w:p>
            <w:pPr>
              <w:pStyle w:val="8"/>
              <w:adjustRightInd w:val="0"/>
              <w:spacing w:line="360" w:lineRule="auto"/>
              <w:ind w:firstLine="0" w:firstLineChars="0"/>
              <w:contextualSpacing/>
              <w:rPr>
                <w:rFonts w:hint="eastAsia" w:hAnsi="宋体"/>
                <w:szCs w:val="21"/>
                <w:lang w:eastAsia="zh-CN"/>
              </w:rPr>
            </w:pPr>
            <w:r>
              <w:rPr>
                <w:rFonts w:hint="eastAsia" w:hAnsi="宋体"/>
                <w:szCs w:val="21"/>
                <w:lang w:eastAsia="zh-CN"/>
              </w:rPr>
              <w:t>安徽省农业机械技术推广总站</w:t>
            </w:r>
          </w:p>
        </w:tc>
        <w:tc>
          <w:tcPr>
            <w:tcW w:w="555" w:type="pct"/>
            <w:vAlign w:val="center"/>
          </w:tcPr>
          <w:p>
            <w:pPr>
              <w:pStyle w:val="8"/>
              <w:adjustRightInd w:val="0"/>
              <w:spacing w:line="360" w:lineRule="auto"/>
              <w:ind w:firstLine="0" w:firstLineChars="0"/>
              <w:contextualSpacing/>
              <w:rPr>
                <w:rFonts w:hAnsi="宋体"/>
                <w:szCs w:val="21"/>
              </w:rPr>
            </w:pPr>
          </w:p>
        </w:tc>
        <w:tc>
          <w:tcPr>
            <w:tcW w:w="546"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hAnsi="宋体"/>
                <w:szCs w:val="21"/>
                <w:lang w:eastAsia="zh-CN"/>
              </w:rPr>
            </w:pPr>
            <w:r>
              <w:rPr>
                <w:rFonts w:hint="eastAsia" w:hAnsi="宋体"/>
                <w:szCs w:val="21"/>
                <w:lang w:eastAsia="zh-CN"/>
              </w:rPr>
              <w:t>技术员</w:t>
            </w:r>
          </w:p>
        </w:tc>
        <w:tc>
          <w:tcPr>
            <w:tcW w:w="1082" w:type="pct"/>
            <w:vAlign w:val="center"/>
          </w:tcPr>
          <w:p>
            <w:pPr>
              <w:pStyle w:val="8"/>
              <w:adjustRightInd w:val="0"/>
              <w:spacing w:line="360" w:lineRule="auto"/>
              <w:ind w:firstLine="0" w:firstLineChars="0"/>
              <w:contextualSpacing/>
              <w:rPr>
                <w:rFonts w:hint="default" w:hAnsi="宋体"/>
                <w:szCs w:val="21"/>
                <w:lang w:val="en-US" w:eastAsia="zh-CN"/>
              </w:rPr>
            </w:pPr>
            <w:r>
              <w:rPr>
                <w:rFonts w:hint="eastAsia" w:hAnsi="宋体"/>
                <w:szCs w:val="21"/>
                <w:lang w:val="en-US" w:eastAsia="zh-CN"/>
              </w:rPr>
              <w:t>0552-3115150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jc w:val="center"/>
              <w:rPr>
                <w:rFonts w:hint="eastAsia" w:hAnsi="宋体" w:eastAsia="宋体"/>
                <w:b/>
                <w:szCs w:val="21"/>
                <w:lang w:val="en-US" w:eastAsia="zh-CN"/>
              </w:rPr>
            </w:pPr>
            <w:r>
              <w:rPr>
                <w:rFonts w:hint="eastAsia" w:hAnsi="宋体"/>
                <w:b/>
                <w:szCs w:val="21"/>
              </w:rPr>
              <w:t>编制情况</w:t>
            </w:r>
            <w:r>
              <w:rPr>
                <w:rFonts w:hint="eastAsia" w:hAnsi="宋体"/>
                <w:b/>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17"/>
              <w:ind w:firstLine="420"/>
              <w:rPr>
                <w:rFonts w:hint="eastAsia" w:ascii="宋体" w:hAnsi="宋体" w:eastAsia="宋体"/>
                <w:szCs w:val="21"/>
                <w:lang w:val="en-US" w:eastAsia="zh-CN"/>
              </w:rPr>
            </w:pPr>
            <w:r>
              <w:rPr>
                <w:rFonts w:hint="eastAsia" w:hAnsi="宋体"/>
                <w:szCs w:val="21"/>
                <w:lang w:val="en-US" w:eastAsia="zh-CN"/>
              </w:rPr>
              <w:t>2020</w:t>
            </w:r>
            <w:r>
              <w:rPr>
                <w:rFonts w:hint="eastAsia" w:ascii="宋体" w:hAnsi="宋体" w:eastAsia="宋体"/>
                <w:szCs w:val="21"/>
                <w:lang w:val="en-US" w:eastAsia="zh-CN"/>
              </w:rPr>
              <w:t>年</w:t>
            </w:r>
            <w:r>
              <w:rPr>
                <w:rFonts w:hint="eastAsia" w:hAnsi="宋体"/>
                <w:szCs w:val="21"/>
                <w:lang w:val="en-US" w:eastAsia="zh-CN"/>
              </w:rPr>
              <w:t>8</w:t>
            </w:r>
            <w:r>
              <w:rPr>
                <w:rFonts w:hint="eastAsia" w:ascii="宋体" w:hAnsi="宋体" w:eastAsia="宋体"/>
                <w:szCs w:val="21"/>
                <w:lang w:val="en-US" w:eastAsia="zh-CN"/>
              </w:rPr>
              <w:t>月</w:t>
            </w:r>
            <w:r>
              <w:rPr>
                <w:rFonts w:hint="eastAsia" w:hAnsi="宋体"/>
                <w:szCs w:val="21"/>
                <w:lang w:val="en-US" w:eastAsia="zh-CN"/>
              </w:rPr>
              <w:t>27</w:t>
            </w:r>
            <w:r>
              <w:rPr>
                <w:rFonts w:hint="eastAsia" w:ascii="宋体" w:hAnsi="宋体" w:eastAsia="宋体"/>
                <w:szCs w:val="21"/>
                <w:lang w:val="en-US" w:eastAsia="zh-CN"/>
              </w:rPr>
              <w:t>日，收到《</w:t>
            </w:r>
            <w:r>
              <w:rPr>
                <w:rFonts w:hint="eastAsia" w:hAnsi="宋体"/>
                <w:szCs w:val="21"/>
                <w:lang w:val="en-US" w:eastAsia="zh-CN"/>
              </w:rPr>
              <w:t>关于拟下达2020年第二批安徽省地方标准制修订计划项目的公示</w:t>
            </w:r>
            <w:r>
              <w:rPr>
                <w:rFonts w:hint="eastAsia" w:ascii="宋体" w:hAnsi="宋体" w:eastAsia="宋体"/>
                <w:szCs w:val="21"/>
                <w:lang w:val="en-US" w:eastAsia="zh-CN"/>
              </w:rPr>
              <w:t>》后，成立标准编制小组，成员有</w:t>
            </w:r>
            <w:r>
              <w:rPr>
                <w:rFonts w:hint="eastAsia" w:hAnsi="宋体"/>
                <w:szCs w:val="21"/>
                <w:lang w:val="en-US" w:eastAsia="zh-CN"/>
              </w:rPr>
              <w:t>：</w:t>
            </w:r>
            <w:r>
              <w:rPr>
                <w:rFonts w:hint="eastAsia" w:ascii="宋体" w:eastAsia="宋体"/>
                <w:lang w:eastAsia="zh-CN"/>
              </w:rPr>
              <w:t>吴然然</w:t>
            </w:r>
            <w:r>
              <w:rPr>
                <w:rFonts w:hint="eastAsia" w:ascii="宋体" w:eastAsia="宋体"/>
                <w:lang w:val="en-US" w:eastAsia="zh-CN"/>
              </w:rPr>
              <w:t>、</w:t>
            </w:r>
            <w:r>
              <w:rPr>
                <w:rFonts w:hint="eastAsia" w:ascii="宋体" w:eastAsia="宋体"/>
                <w:lang w:eastAsia="zh-CN"/>
              </w:rPr>
              <w:t>李金才</w:t>
            </w:r>
            <w:r>
              <w:rPr>
                <w:rFonts w:hint="eastAsia" w:ascii="宋体" w:eastAsia="宋体"/>
                <w:lang w:val="en-US" w:eastAsia="zh-CN"/>
              </w:rPr>
              <w:t>、曹发海、常志强、张翼 、郭向阳、胡红磊、杜建华、赵雨晗、徐刚，</w:t>
            </w:r>
            <w:r>
              <w:rPr>
                <w:rFonts w:hint="eastAsia" w:hAnsi="宋体"/>
                <w:szCs w:val="21"/>
                <w:lang w:eastAsia="zh-CN"/>
              </w:rPr>
              <w:t>组长：</w:t>
            </w:r>
            <w:r>
              <w:rPr>
                <w:rFonts w:hint="eastAsia" w:hAnsi="宋体"/>
                <w:szCs w:val="21"/>
                <w:lang w:val="en-US" w:eastAsia="zh-CN"/>
              </w:rPr>
              <w:t>吴然然</w:t>
            </w:r>
            <w:r>
              <w:rPr>
                <w:rFonts w:hint="eastAsia" w:ascii="宋体" w:hAnsi="宋体" w:eastAsia="宋体"/>
                <w:szCs w:val="21"/>
                <w:lang w:val="en-US" w:eastAsia="zh-CN"/>
              </w:rPr>
              <w:t>。</w:t>
            </w:r>
          </w:p>
          <w:p>
            <w:pPr>
              <w:pStyle w:val="8"/>
              <w:adjustRightInd w:val="0"/>
              <w:spacing w:line="360" w:lineRule="auto"/>
              <w:ind w:firstLine="420" w:firstLineChars="200"/>
              <w:contextualSpacing/>
              <w:rPr>
                <w:rFonts w:hAnsi="宋体"/>
                <w:szCs w:val="21"/>
              </w:rPr>
            </w:pPr>
            <w:r>
              <w:rPr>
                <w:rFonts w:hint="eastAsia" w:hAnsi="宋体"/>
                <w:szCs w:val="21"/>
              </w:rPr>
              <w:t>标准起草过程：</w:t>
            </w:r>
            <w:r>
              <w:rPr>
                <w:rFonts w:hint="eastAsia" w:ascii="Times New Roman"/>
                <w:szCs w:val="21"/>
                <w:lang w:val="en-US" w:eastAsia="zh-CN"/>
              </w:rPr>
              <w:t>本标准由</w:t>
            </w:r>
            <w:r>
              <w:rPr>
                <w:rFonts w:hint="eastAsia" w:hAnsi="宋体"/>
                <w:bCs/>
                <w:szCs w:val="21"/>
              </w:rPr>
              <w:t>安徽省农业机械技术推广总站</w:t>
            </w:r>
            <w:r>
              <w:rPr>
                <w:rFonts w:hint="eastAsia" w:hAnsi="宋体"/>
                <w:bCs/>
                <w:szCs w:val="21"/>
                <w:lang w:eastAsia="zh-CN"/>
              </w:rPr>
              <w:t>提出，安徽省农业农村厅归口，在标准编制过</w:t>
            </w:r>
            <w:r>
              <w:rPr>
                <w:rFonts w:hint="eastAsia" w:ascii="宋体" w:hAnsi="宋体" w:eastAsia="宋体"/>
                <w:szCs w:val="21"/>
                <w:lang w:eastAsia="zh-CN"/>
              </w:rPr>
              <w:t>程中，</w:t>
            </w:r>
            <w:r>
              <w:rPr>
                <w:rFonts w:hint="eastAsia" w:hAnsi="宋体"/>
                <w:szCs w:val="21"/>
                <w:lang w:eastAsia="zh-CN"/>
              </w:rPr>
              <w:t>蒙城县农机化技术推广服务站</w:t>
            </w:r>
            <w:r>
              <w:rPr>
                <w:rFonts w:hint="eastAsia" w:eastAsia="宋体"/>
                <w:lang w:eastAsia="zh-CN"/>
              </w:rPr>
              <w:t>等</w:t>
            </w:r>
            <w:r>
              <w:rPr>
                <w:rFonts w:hint="eastAsia" w:ascii="Times New Roman"/>
                <w:kern w:val="2"/>
                <w:szCs w:val="24"/>
                <w:lang w:val="zh-CN" w:eastAsia="zh-CN"/>
              </w:rPr>
              <w:t>参与了起草工作，编制组多次深入安徽省</w:t>
            </w:r>
            <w:r>
              <w:rPr>
                <w:rFonts w:hint="eastAsia" w:ascii="Times New Roman"/>
                <w:kern w:val="2"/>
                <w:szCs w:val="24"/>
                <w:lang w:val="en-US" w:eastAsia="zh-CN"/>
              </w:rPr>
              <w:t>麦玉两熟制</w:t>
            </w:r>
            <w:r>
              <w:rPr>
                <w:rFonts w:hint="eastAsia" w:ascii="Times New Roman"/>
                <w:kern w:val="2"/>
                <w:szCs w:val="24"/>
                <w:lang w:val="zh-CN" w:eastAsia="zh-CN"/>
              </w:rPr>
              <w:t>种植主产区进行相关专题调研，查阅大量文献资料；编制人员充分利用现有资料，参考相关标准内容，与相关单位和专家就标准条文进行多次研讨。</w:t>
            </w:r>
            <w:r>
              <w:rPr>
                <w:rFonts w:hint="eastAsia" w:ascii="Times New Roman"/>
                <w:kern w:val="2"/>
                <w:szCs w:val="24"/>
                <w:lang w:val="en-US" w:eastAsia="zh-CN"/>
              </w:rPr>
              <w:t>工作组讨论稿形成</w:t>
            </w:r>
            <w:r>
              <w:rPr>
                <w:rFonts w:hint="eastAsia" w:ascii="Times New Roman"/>
                <w:kern w:val="2"/>
                <w:szCs w:val="24"/>
                <w:lang w:val="zh-CN" w:eastAsia="zh-CN"/>
              </w:rPr>
              <w:t>后，安徽省农机推广总站</w:t>
            </w:r>
            <w:r>
              <w:rPr>
                <w:rFonts w:hint="eastAsia" w:ascii="Times New Roman"/>
                <w:kern w:val="2"/>
                <w:szCs w:val="24"/>
                <w:lang w:val="en-US" w:eastAsia="zh-CN"/>
              </w:rPr>
              <w:t>组织技术人员讨论</w:t>
            </w:r>
            <w:r>
              <w:rPr>
                <w:rFonts w:hint="eastAsia" w:ascii="Times New Roman"/>
                <w:kern w:val="2"/>
                <w:szCs w:val="24"/>
                <w:lang w:val="zh-CN" w:eastAsia="zh-CN"/>
              </w:rPr>
              <w:t>，进行修改完善，并向</w:t>
            </w:r>
            <w:r>
              <w:rPr>
                <w:rFonts w:hint="eastAsia" w:ascii="Times New Roman"/>
                <w:kern w:val="2"/>
                <w:szCs w:val="24"/>
                <w:lang w:val="en-US" w:eastAsia="zh-CN"/>
              </w:rPr>
              <w:t>参与起草单位有关花生主产区</w:t>
            </w:r>
            <w:r>
              <w:rPr>
                <w:rFonts w:hint="eastAsia" w:ascii="Times New Roman"/>
                <w:kern w:val="2"/>
                <w:szCs w:val="24"/>
                <w:lang w:val="zh-CN" w:eastAsia="zh-CN"/>
              </w:rPr>
              <w:t>技术人员征求意见和建议，形成征求意见稿。</w:t>
            </w:r>
          </w:p>
          <w:p>
            <w:pPr>
              <w:pStyle w:val="8"/>
              <w:adjustRightInd w:val="0"/>
              <w:spacing w:line="360" w:lineRule="auto"/>
              <w:ind w:firstLine="0" w:firstLineChars="0"/>
              <w:contextualSpacing/>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b/>
                <w:szCs w:val="21"/>
              </w:rPr>
            </w:pPr>
            <w:r>
              <w:rPr>
                <w:rFonts w:hint="eastAsia" w:hAnsi="宋体"/>
                <w:b/>
                <w:szCs w:val="21"/>
              </w:rPr>
              <w:t>必要性：</w:t>
            </w:r>
          </w:p>
          <w:p>
            <w:pPr>
              <w:pStyle w:val="8"/>
              <w:adjustRightInd w:val="0"/>
              <w:spacing w:line="360" w:lineRule="auto"/>
              <w:ind w:firstLine="420" w:firstLineChars="200"/>
              <w:contextualSpacing/>
              <w:rPr>
                <w:rFonts w:hint="eastAsia" w:ascii="宋体" w:hAnsi="宋体" w:eastAsia="宋体"/>
                <w:bCs/>
                <w:szCs w:val="21"/>
                <w:lang w:eastAsia="zh-CN"/>
              </w:rPr>
            </w:pPr>
            <w:r>
              <w:rPr>
                <w:rFonts w:hint="eastAsia" w:ascii="宋体" w:hAnsi="宋体" w:eastAsia="宋体"/>
                <w:bCs/>
                <w:szCs w:val="21"/>
                <w:lang w:eastAsia="zh-CN"/>
              </w:rPr>
              <w:t>秸秆直接还田与现代农机耕作的大范围推广应用相伴生，发达国家秸秆还田大多采用机械化作业方式，在收获主产品的同时，将秸秆切短或粉碎，均匀地铺撒在地表，然后再利用大功率的拖拉机，通过翻耕或旋耕，将其深翻到土壤中去。在我国农业生产中，小麦生产机械化起步最早，耕种收综合机械化水平最高，我省小麦耕整地、播种、收获环节机械化水平也一直稳居全国平均水平之上。在秸秆禁烧大背景下，需要从机具、技术两方面进行突破，建立适宜本省的麦玉两熟制麦秸还田机械化作业技术模式。</w:t>
            </w:r>
          </w:p>
          <w:p>
            <w:pPr>
              <w:pStyle w:val="8"/>
              <w:adjustRightInd w:val="0"/>
              <w:spacing w:line="360" w:lineRule="auto"/>
              <w:ind w:firstLine="0" w:firstLineChars="0"/>
              <w:contextualSpacing/>
              <w:rPr>
                <w:rFonts w:hAnsi="宋体"/>
                <w:b/>
                <w:szCs w:val="21"/>
              </w:rPr>
            </w:pPr>
            <w:r>
              <w:rPr>
                <w:rFonts w:hint="eastAsia" w:hAnsi="宋体"/>
                <w:b/>
                <w:szCs w:val="21"/>
              </w:rPr>
              <w:t>意义：</w:t>
            </w:r>
          </w:p>
          <w:p>
            <w:pPr>
              <w:pStyle w:val="8"/>
              <w:adjustRightInd w:val="0"/>
              <w:spacing w:line="360" w:lineRule="auto"/>
              <w:ind w:firstLine="420" w:firstLineChars="200"/>
              <w:contextualSpacing/>
              <w:rPr>
                <w:rFonts w:hAnsi="宋体"/>
                <w:szCs w:val="21"/>
              </w:rPr>
            </w:pPr>
            <w:r>
              <w:rPr>
                <w:rFonts w:hint="eastAsia" w:ascii="宋体" w:hAnsi="宋体" w:eastAsia="宋体"/>
                <w:bCs/>
                <w:szCs w:val="21"/>
                <w:lang w:eastAsia="zh-CN"/>
              </w:rPr>
              <w:t>小麦是安徽省第一大粮食作物，常年种植面积达2400千公顷（3600万亩）左右，位于全国第3位，占全国小麦种植面积的10％，主要分布在淮北平原和淮河以南地区，在保障我省主要农产品基本供给和国家粮食安全方面发挥着重要作用。淮河以北是我国小麦主产区，为黄淮海平原中熟冬麦区，主要种植模式为小麦-玉米、小麦-大豆轮作种植。采取合理的秸秆机械化还田措施，能增加土壤有机质，改良土壤结构，使土壤疏松，孔隙度增加，容量减轻，促进微生物活力和作物根系的发育，在杜绝了秸秆焚烧所造成的大气污染的同时还有增肥增产作用。本次修订引入的新技术、新规范，对原有规范内容及知识体系进行更新，可作为生产实际的最新操作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2"/>
              <w:numPr>
                <w:ilvl w:val="0"/>
                <w:numId w:val="0"/>
              </w:numPr>
              <w:spacing w:before="156" w:after="156" w:line="400" w:lineRule="exact"/>
              <w:ind w:leftChars="0" w:firstLine="420" w:firstLineChars="200"/>
              <w:rPr>
                <w:rFonts w:hint="default" w:ascii="宋体" w:hAnsi="宋体" w:eastAsia="宋体"/>
                <w:sz w:val="21"/>
                <w:szCs w:val="21"/>
                <w:lang w:val="en-US"/>
              </w:rPr>
            </w:pPr>
            <w:r>
              <w:rPr>
                <w:rFonts w:hint="eastAsia" w:ascii="宋体" w:hAnsi="宋体" w:eastAsia="宋体"/>
                <w:sz w:val="21"/>
                <w:szCs w:val="21"/>
                <w:lang w:val="en-US" w:eastAsia="zh-CN"/>
              </w:rPr>
              <w:t>该地方标准编写的内容与格式严格按照GB/T1.1-2020《标准化工作导则  第一部分：标准化文件的结构和起草规则》的要求进行编写，并遵守标准的适用性和科学性原则。主要技术内容遵循以下原则：</w:t>
            </w:r>
          </w:p>
          <w:p>
            <w:pPr>
              <w:pStyle w:val="2"/>
              <w:numPr>
                <w:ilvl w:val="0"/>
                <w:numId w:val="3"/>
              </w:numPr>
              <w:spacing w:before="156" w:after="156" w:line="400" w:lineRule="exact"/>
              <w:ind w:left="0" w:firstLine="0"/>
              <w:rPr>
                <w:rFonts w:hint="eastAsia" w:ascii="宋体" w:hAnsi="宋体" w:eastAsia="宋体"/>
                <w:sz w:val="21"/>
                <w:szCs w:val="21"/>
              </w:rPr>
            </w:pPr>
            <w:r>
              <w:rPr>
                <w:rFonts w:hint="eastAsia" w:ascii="宋体" w:hAnsi="宋体" w:eastAsia="宋体"/>
                <w:sz w:val="21"/>
                <w:szCs w:val="21"/>
                <w:lang w:val="en-US" w:eastAsia="zh-CN"/>
              </w:rPr>
              <w:t>先进适用</w:t>
            </w:r>
            <w:r>
              <w:rPr>
                <w:rFonts w:hint="eastAsia" w:ascii="宋体" w:hAnsi="宋体" w:eastAsia="宋体"/>
                <w:sz w:val="21"/>
                <w:szCs w:val="21"/>
              </w:rPr>
              <w:t>是制定本次标准的首要原则。 我们在设计技术路线及机械时，以</w:t>
            </w:r>
            <w:r>
              <w:rPr>
                <w:rFonts w:hint="eastAsia" w:ascii="宋体" w:hAnsi="宋体" w:eastAsia="宋体"/>
                <w:sz w:val="21"/>
                <w:szCs w:val="21"/>
                <w:lang w:val="en-US" w:eastAsia="zh-CN"/>
              </w:rPr>
              <w:t>先进性、适用性</w:t>
            </w:r>
            <w:r>
              <w:rPr>
                <w:rFonts w:hint="eastAsia" w:ascii="宋体" w:hAnsi="宋体" w:eastAsia="宋体"/>
                <w:sz w:val="21"/>
                <w:szCs w:val="21"/>
              </w:rPr>
              <w:t>为首要选择条件，站在农民的角度考虑问题，重视了标准的现实指导意义</w:t>
            </w:r>
            <w:r>
              <w:rPr>
                <w:rFonts w:hint="eastAsia" w:ascii="宋体" w:hAnsi="宋体" w:eastAsia="宋体"/>
                <w:sz w:val="21"/>
                <w:szCs w:val="21"/>
                <w:lang w:eastAsia="zh-CN"/>
              </w:rPr>
              <w:t>。</w:t>
            </w:r>
          </w:p>
          <w:p>
            <w:pPr>
              <w:pStyle w:val="2"/>
              <w:numPr>
                <w:ilvl w:val="0"/>
                <w:numId w:val="3"/>
              </w:numPr>
              <w:spacing w:before="156" w:after="156" w:line="400" w:lineRule="exact"/>
              <w:ind w:left="0" w:leftChars="0" w:firstLine="0" w:firstLineChars="0"/>
              <w:rPr>
                <w:rFonts w:hint="eastAsia" w:ascii="宋体" w:hAnsi="宋体" w:eastAsia="宋体"/>
                <w:sz w:val="21"/>
                <w:szCs w:val="21"/>
              </w:rPr>
            </w:pPr>
            <w:r>
              <w:rPr>
                <w:rFonts w:hint="eastAsia" w:ascii="宋体" w:hAnsi="宋体" w:eastAsia="宋体"/>
                <w:color w:val="000000"/>
                <w:sz w:val="21"/>
                <w:szCs w:val="21"/>
              </w:rPr>
              <w:t>标准制定的“三结合”原则。</w:t>
            </w:r>
            <w:r>
              <w:rPr>
                <w:rFonts w:hint="eastAsia" w:ascii="宋体" w:hAnsi="宋体" w:eastAsia="宋体"/>
                <w:sz w:val="21"/>
                <w:szCs w:val="21"/>
              </w:rPr>
              <w:t>在制订本次标准，我们综合考虑各种因素确保标准内容符合实际、符合生产。一是标准制订与种植制度相结合；二是标准制订与农机装备条件相结合；三是标准制订与当地经济因素相结合，机具价格符合当地经济水平和农民购买力，同时外出作业有一定的经济效益。</w:t>
            </w:r>
          </w:p>
          <w:p>
            <w:pPr>
              <w:pStyle w:val="8"/>
              <w:adjustRightInd w:val="0"/>
              <w:spacing w:line="360" w:lineRule="auto"/>
              <w:ind w:firstLine="0" w:firstLineChars="0"/>
              <w:contextualSpacing/>
              <w:rPr>
                <w:rFonts w:hAnsi="宋体"/>
                <w:szCs w:val="21"/>
              </w:rPr>
            </w:pPr>
            <w:r>
              <w:rPr>
                <w:rFonts w:hint="eastAsia" w:ascii="宋体" w:hAnsi="宋体" w:eastAsia="宋体"/>
                <w:color w:val="000000"/>
                <w:sz w:val="21"/>
                <w:szCs w:val="21"/>
              </w:rPr>
              <w:t>（3）从技术内容上突出农机农艺双适应，是制定本次标准的基本要求。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4、主要条款的说明，主要技术指标、参数、试验验证的论述（</w:t>
            </w:r>
            <w:r>
              <w:rPr>
                <w:rFonts w:hint="eastAsia" w:hAnsi="宋体"/>
                <w:b/>
                <w:szCs w:val="21"/>
              </w:rPr>
              <w:t>详细说明</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17"/>
              <w:keepNext w:val="0"/>
              <w:keepLines w:val="0"/>
              <w:pageBreakBefore w:val="0"/>
              <w:kinsoku/>
              <w:wordWrap/>
              <w:overflowPunct/>
              <w:topLinePunct w:val="0"/>
              <w:bidi w:val="0"/>
              <w:snapToGrid/>
              <w:spacing w:line="400" w:lineRule="exact"/>
              <w:ind w:left="0" w:leftChars="0" w:firstLine="0" w:firstLineChars="0"/>
              <w:textAlignment w:val="auto"/>
              <w:rPr>
                <w:rFonts w:hAnsi="宋体"/>
                <w:b/>
                <w:szCs w:val="21"/>
              </w:rPr>
            </w:pPr>
            <w:r>
              <w:rPr>
                <w:rFonts w:hint="eastAsia" w:hAnsi="宋体"/>
                <w:b/>
                <w:szCs w:val="21"/>
              </w:rPr>
              <w:t>主要条款：</w:t>
            </w:r>
            <w:r>
              <w:rPr>
                <w:rFonts w:hint="eastAsia"/>
              </w:rPr>
              <w:t>本文件规定了麦玉两熟制麦秸秆还田机械化作业技术的术语和定义、作业前准备、小麦秸秆还田机械化作业技术规程、作业注意事项、安全防护和保养。</w:t>
            </w:r>
          </w:p>
          <w:p>
            <w:pPr>
              <w:pStyle w:val="8"/>
              <w:keepNext w:val="0"/>
              <w:keepLines w:val="0"/>
              <w:pageBreakBefore w:val="0"/>
              <w:kinsoku/>
              <w:wordWrap/>
              <w:overflowPunct/>
              <w:topLinePunct w:val="0"/>
              <w:bidi w:val="0"/>
              <w:adjustRightInd w:val="0"/>
              <w:snapToGrid/>
              <w:spacing w:line="400" w:lineRule="exact"/>
              <w:ind w:firstLine="0" w:firstLineChars="0"/>
              <w:contextualSpacing/>
              <w:textAlignment w:val="auto"/>
              <w:rPr>
                <w:rFonts w:hint="eastAsia" w:hAnsi="宋体"/>
                <w:b/>
                <w:color w:val="auto"/>
                <w:szCs w:val="21"/>
              </w:rPr>
            </w:pPr>
            <w:r>
              <w:rPr>
                <w:rFonts w:hint="eastAsia" w:hAnsi="宋体"/>
                <w:b/>
                <w:color w:val="auto"/>
                <w:szCs w:val="21"/>
              </w:rPr>
              <w:t>主要技术指标、参数：</w:t>
            </w:r>
          </w:p>
          <w:p>
            <w:pPr>
              <w:pStyle w:val="18"/>
              <w:keepNext w:val="0"/>
              <w:keepLines w:val="0"/>
              <w:pageBreakBefore w:val="0"/>
              <w:numPr>
                <w:ilvl w:val="3"/>
                <w:numId w:val="0"/>
              </w:numPr>
              <w:kinsoku/>
              <w:wordWrap/>
              <w:overflowPunct/>
              <w:topLinePunct w:val="0"/>
              <w:bidi w:val="0"/>
              <w:snapToGrid/>
              <w:spacing w:line="400" w:lineRule="exact"/>
              <w:ind w:leftChars="0" w:firstLine="420" w:firstLineChars="200"/>
              <w:textAlignment w:val="auto"/>
              <w:rPr>
                <w:color w:val="auto"/>
              </w:rPr>
            </w:pPr>
            <w:r>
              <w:rPr>
                <w:rFonts w:hint="eastAsia"/>
                <w:color w:val="auto"/>
              </w:rPr>
              <w:t>小麦秸秆粉碎覆盖还田机械化作业质量要求：残茬高度≤</w:t>
            </w:r>
            <w:r>
              <w:rPr>
                <w:color w:val="auto"/>
              </w:rPr>
              <w:t>15</w:t>
            </w:r>
            <w:r>
              <w:rPr>
                <w:rFonts w:hint="eastAsia"/>
                <w:color w:val="auto"/>
              </w:rPr>
              <w:t>cm, 小麦秸秆合格切碎长度≤</w:t>
            </w:r>
            <w:r>
              <w:rPr>
                <w:color w:val="auto"/>
              </w:rPr>
              <w:t>10</w:t>
            </w:r>
            <w:r>
              <w:rPr>
                <w:rFonts w:hint="eastAsia"/>
                <w:color w:val="auto"/>
              </w:rPr>
              <w:t>cm；漏切率≤2%；切断长度合格率≥90%，抛撒不均匀度≤20%。</w:t>
            </w:r>
          </w:p>
          <w:p>
            <w:pPr>
              <w:pStyle w:val="20"/>
              <w:keepNext w:val="0"/>
              <w:keepLines w:val="0"/>
              <w:pageBreakBefore w:val="0"/>
              <w:numPr>
                <w:ilvl w:val="4"/>
                <w:numId w:val="0"/>
              </w:numPr>
              <w:kinsoku/>
              <w:wordWrap/>
              <w:overflowPunct/>
              <w:topLinePunct w:val="0"/>
              <w:bidi w:val="0"/>
              <w:snapToGrid/>
              <w:spacing w:line="400" w:lineRule="exact"/>
              <w:ind w:leftChars="0" w:firstLine="420" w:firstLineChars="200"/>
              <w:textAlignment w:val="auto"/>
              <w:rPr>
                <w:rFonts w:hint="eastAsia" w:hAnsi="宋体"/>
                <w:b/>
                <w:color w:val="auto"/>
                <w:szCs w:val="21"/>
              </w:rPr>
            </w:pPr>
            <w:r>
              <w:rPr>
                <w:rFonts w:hint="eastAsia"/>
                <w:color w:val="auto"/>
              </w:rPr>
              <w:t>小麦秸秆留高茬粉碎还田机械化作业质量要求：小麦秸秆及根茬粉碎均匀，秸秆合格切碎长度≤1</w:t>
            </w:r>
            <w:r>
              <w:rPr>
                <w:color w:val="auto"/>
              </w:rPr>
              <w:t>0</w:t>
            </w:r>
            <w:r>
              <w:rPr>
                <w:rFonts w:hint="eastAsia"/>
                <w:color w:val="auto"/>
              </w:rPr>
              <w:t>cm，漏切率≤2%；切断长度合格率≥90%。</w:t>
            </w:r>
          </w:p>
          <w:p>
            <w:pPr>
              <w:pStyle w:val="8"/>
              <w:keepNext w:val="0"/>
              <w:keepLines w:val="0"/>
              <w:pageBreakBefore w:val="0"/>
              <w:kinsoku/>
              <w:wordWrap/>
              <w:overflowPunct/>
              <w:topLinePunct w:val="0"/>
              <w:bidi w:val="0"/>
              <w:adjustRightInd w:val="0"/>
              <w:snapToGrid/>
              <w:spacing w:line="400" w:lineRule="exact"/>
              <w:ind w:firstLine="0" w:firstLineChars="0"/>
              <w:contextualSpacing/>
              <w:textAlignment w:val="auto"/>
              <w:rPr>
                <w:rFonts w:hint="eastAsia" w:hAnsi="宋体"/>
                <w:b/>
                <w:bCs/>
                <w:color w:val="auto"/>
                <w:szCs w:val="21"/>
              </w:rPr>
            </w:pPr>
            <w:r>
              <w:rPr>
                <w:rFonts w:hint="eastAsia" w:hAnsi="宋体"/>
                <w:b/>
                <w:bCs/>
                <w:color w:val="auto"/>
                <w:szCs w:val="21"/>
                <w:lang w:eastAsia="zh-CN"/>
              </w:rPr>
              <w:t>操作规程</w:t>
            </w:r>
            <w:r>
              <w:rPr>
                <w:rFonts w:hint="eastAsia" w:hAnsi="宋体"/>
                <w:b/>
                <w:bCs/>
                <w:color w:val="auto"/>
                <w:szCs w:val="21"/>
              </w:rPr>
              <w:t>：</w:t>
            </w:r>
          </w:p>
          <w:p>
            <w:pPr>
              <w:pStyle w:val="15"/>
              <w:keepNext w:val="0"/>
              <w:keepLines w:val="0"/>
              <w:pageBreakBefore w:val="0"/>
              <w:numPr>
                <w:ilvl w:val="2"/>
                <w:numId w:val="0"/>
              </w:numPr>
              <w:kinsoku/>
              <w:wordWrap/>
              <w:overflowPunct/>
              <w:topLinePunct w:val="0"/>
              <w:bidi w:val="0"/>
              <w:snapToGrid/>
              <w:spacing w:before="156" w:after="156" w:line="400" w:lineRule="exact"/>
              <w:ind w:leftChars="0"/>
              <w:textAlignment w:val="auto"/>
              <w:rPr>
                <w:b w:val="0"/>
                <w:bCs w:val="0"/>
              </w:rPr>
            </w:pPr>
            <w:r>
              <w:rPr>
                <w:rFonts w:hint="eastAsia"/>
                <w:b w:val="0"/>
                <w:bCs w:val="0"/>
                <w:lang w:val="en-US" w:eastAsia="zh-CN"/>
              </w:rPr>
              <w:t>1</w:t>
            </w:r>
            <w:r>
              <w:rPr>
                <w:rFonts w:hint="eastAsia"/>
                <w:b w:val="0"/>
                <w:bCs w:val="0"/>
              </w:rPr>
              <w:t>小麦秸秆粉碎覆盖还田机械化作业</w:t>
            </w:r>
          </w:p>
          <w:p>
            <w:pPr>
              <w:pStyle w:val="18"/>
              <w:keepNext w:val="0"/>
              <w:keepLines w:val="0"/>
              <w:pageBreakBefore w:val="0"/>
              <w:numPr>
                <w:ilvl w:val="3"/>
                <w:numId w:val="0"/>
              </w:numPr>
              <w:kinsoku/>
              <w:wordWrap/>
              <w:overflowPunct/>
              <w:topLinePunct w:val="0"/>
              <w:bidi w:val="0"/>
              <w:snapToGrid/>
              <w:spacing w:line="400" w:lineRule="exact"/>
              <w:ind w:leftChars="0"/>
              <w:textAlignment w:val="auto"/>
              <w:rPr>
                <w:b w:val="0"/>
                <w:bCs w:val="0"/>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根据农艺要求的小麦收割时间，及早进行秸秆还田。</w:t>
            </w:r>
          </w:p>
          <w:p>
            <w:pPr>
              <w:pStyle w:val="18"/>
              <w:keepNext w:val="0"/>
              <w:keepLines w:val="0"/>
              <w:pageBreakBefore w:val="0"/>
              <w:numPr>
                <w:ilvl w:val="3"/>
                <w:numId w:val="0"/>
              </w:numPr>
              <w:kinsoku/>
              <w:wordWrap/>
              <w:overflowPunct/>
              <w:topLinePunct w:val="0"/>
              <w:bidi w:val="0"/>
              <w:snapToGrid/>
              <w:spacing w:line="400" w:lineRule="exact"/>
              <w:ind w:leftChars="0"/>
              <w:textAlignment w:val="auto"/>
              <w:rPr>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rPr>
              <w:t>启动加装秸秆切碎抛洒装置的稻麦联合收割机，低速驶入大田地头开始试割作业，试割正常后按照规划好的田间路线进行正式作业。</w:t>
            </w:r>
          </w:p>
          <w:p>
            <w:pPr>
              <w:pStyle w:val="18"/>
              <w:keepNext w:val="0"/>
              <w:keepLines w:val="0"/>
              <w:pageBreakBefore w:val="0"/>
              <w:numPr>
                <w:ilvl w:val="3"/>
                <w:numId w:val="0"/>
              </w:numPr>
              <w:kinsoku/>
              <w:wordWrap/>
              <w:overflowPunct/>
              <w:topLinePunct w:val="0"/>
              <w:bidi w:val="0"/>
              <w:snapToGrid/>
              <w:spacing w:line="400" w:lineRule="exact"/>
              <w:ind w:leftChars="0"/>
              <w:textAlignment w:val="auto"/>
              <w:rPr>
                <w:b w:val="0"/>
                <w:bCs w:val="0"/>
              </w:rPr>
            </w:pPr>
            <w:r>
              <w:rPr>
                <w:rFonts w:hint="eastAsia"/>
                <w:b w:val="0"/>
                <w:bCs w:val="0"/>
                <w:lang w:eastAsia="zh-CN"/>
              </w:rPr>
              <w:t>（</w:t>
            </w:r>
            <w:r>
              <w:rPr>
                <w:rFonts w:hint="eastAsia"/>
                <w:b w:val="0"/>
                <w:bCs w:val="0"/>
                <w:lang w:val="en-US" w:eastAsia="zh-CN"/>
              </w:rPr>
              <w:t>3</w:t>
            </w:r>
            <w:r>
              <w:rPr>
                <w:rFonts w:hint="eastAsia"/>
                <w:b w:val="0"/>
                <w:bCs w:val="0"/>
                <w:lang w:eastAsia="zh-CN"/>
              </w:rPr>
              <w:t>）</w:t>
            </w:r>
            <w:r>
              <w:rPr>
                <w:rFonts w:hint="eastAsia"/>
                <w:b w:val="0"/>
                <w:bCs w:val="0"/>
              </w:rPr>
              <w:t>开始作业时应平稳接合脱粒离合器，逐渐加大油门至作业所需要的最大油门。渐渐降低割台至收割位置，挂档前进，进入正常作业。</w:t>
            </w:r>
          </w:p>
          <w:p>
            <w:pPr>
              <w:pStyle w:val="18"/>
              <w:keepNext w:val="0"/>
              <w:keepLines w:val="0"/>
              <w:pageBreakBefore w:val="0"/>
              <w:numPr>
                <w:ilvl w:val="3"/>
                <w:numId w:val="0"/>
              </w:numPr>
              <w:kinsoku/>
              <w:wordWrap/>
              <w:overflowPunct/>
              <w:topLinePunct w:val="0"/>
              <w:bidi w:val="0"/>
              <w:snapToGrid/>
              <w:spacing w:line="400" w:lineRule="exact"/>
              <w:ind w:leftChars="0"/>
              <w:textAlignment w:val="auto"/>
              <w:rPr>
                <w:b w:val="0"/>
                <w:bCs w:val="0"/>
              </w:rPr>
            </w:pPr>
            <w:r>
              <w:rPr>
                <w:rFonts w:hint="eastAsia"/>
                <w:b w:val="0"/>
                <w:bCs w:val="0"/>
                <w:lang w:eastAsia="zh-CN"/>
              </w:rPr>
              <w:t>（</w:t>
            </w:r>
            <w:r>
              <w:rPr>
                <w:rFonts w:hint="eastAsia"/>
                <w:b w:val="0"/>
                <w:bCs w:val="0"/>
                <w:lang w:val="en-US" w:eastAsia="zh-CN"/>
              </w:rPr>
              <w:t>4</w:t>
            </w:r>
            <w:r>
              <w:rPr>
                <w:rFonts w:hint="eastAsia"/>
                <w:b w:val="0"/>
                <w:bCs w:val="0"/>
                <w:lang w:eastAsia="zh-CN"/>
              </w:rPr>
              <w:t>）</w:t>
            </w:r>
            <w:r>
              <w:rPr>
                <w:rFonts w:hint="eastAsia"/>
                <w:b w:val="0"/>
                <w:bCs w:val="0"/>
              </w:rPr>
              <w:t>按照使用说明书要求和小麦生长情况，相应调整收割机的风量、转速和间隙，使联合收割机达到最佳工作状态。</w:t>
            </w:r>
          </w:p>
          <w:p>
            <w:pPr>
              <w:pStyle w:val="18"/>
              <w:keepNext w:val="0"/>
              <w:keepLines w:val="0"/>
              <w:pageBreakBefore w:val="0"/>
              <w:numPr>
                <w:ilvl w:val="3"/>
                <w:numId w:val="0"/>
              </w:numPr>
              <w:kinsoku/>
              <w:wordWrap/>
              <w:overflowPunct/>
              <w:topLinePunct w:val="0"/>
              <w:bidi w:val="0"/>
              <w:snapToGrid/>
              <w:spacing w:line="400" w:lineRule="exact"/>
              <w:ind w:leftChars="0"/>
              <w:textAlignment w:val="auto"/>
              <w:rPr>
                <w:b w:val="0"/>
                <w:bCs w:val="0"/>
              </w:rPr>
            </w:pPr>
            <w:r>
              <w:rPr>
                <w:rFonts w:hint="eastAsia"/>
                <w:b w:val="0"/>
                <w:bCs w:val="0"/>
                <w:lang w:eastAsia="zh-CN"/>
              </w:rPr>
              <w:t>（</w:t>
            </w:r>
            <w:r>
              <w:rPr>
                <w:rFonts w:hint="eastAsia"/>
                <w:b w:val="0"/>
                <w:bCs w:val="0"/>
                <w:lang w:val="en-US" w:eastAsia="zh-CN"/>
              </w:rPr>
              <w:t>5</w:t>
            </w:r>
            <w:r>
              <w:rPr>
                <w:rFonts w:hint="eastAsia"/>
                <w:b w:val="0"/>
                <w:bCs w:val="0"/>
                <w:lang w:eastAsia="zh-CN"/>
              </w:rPr>
              <w:t>）</w:t>
            </w:r>
            <w:r>
              <w:rPr>
                <w:rFonts w:hint="eastAsia"/>
                <w:b w:val="0"/>
                <w:bCs w:val="0"/>
              </w:rPr>
              <w:t xml:space="preserve">按照农艺要求调整割茬高度，并随时观察秸秆抛撒情况，发现秸秆堆积、漏粮等异常情况应立即停机、熄火，检查、排除故障。 </w:t>
            </w:r>
          </w:p>
          <w:p>
            <w:pPr>
              <w:pStyle w:val="18"/>
              <w:keepNext w:val="0"/>
              <w:keepLines w:val="0"/>
              <w:pageBreakBefore w:val="0"/>
              <w:numPr>
                <w:ilvl w:val="3"/>
                <w:numId w:val="0"/>
              </w:numPr>
              <w:kinsoku/>
              <w:wordWrap/>
              <w:overflowPunct/>
              <w:topLinePunct w:val="0"/>
              <w:bidi w:val="0"/>
              <w:snapToGrid/>
              <w:spacing w:line="400" w:lineRule="exact"/>
              <w:ind w:leftChars="0"/>
              <w:textAlignment w:val="auto"/>
              <w:rPr>
                <w:b w:val="0"/>
                <w:bCs w:val="0"/>
              </w:rPr>
            </w:pPr>
            <w:r>
              <w:rPr>
                <w:rFonts w:hint="eastAsia"/>
                <w:b w:val="0"/>
                <w:bCs w:val="0"/>
                <w:lang w:eastAsia="zh-CN"/>
              </w:rPr>
              <w:t>（</w:t>
            </w:r>
            <w:r>
              <w:rPr>
                <w:rFonts w:hint="eastAsia"/>
                <w:b w:val="0"/>
                <w:bCs w:val="0"/>
                <w:lang w:val="en-US" w:eastAsia="zh-CN"/>
              </w:rPr>
              <w:t>6</w:t>
            </w:r>
            <w:r>
              <w:rPr>
                <w:rFonts w:hint="eastAsia"/>
                <w:b w:val="0"/>
                <w:bCs w:val="0"/>
                <w:lang w:eastAsia="zh-CN"/>
              </w:rPr>
              <w:t>）</w:t>
            </w:r>
            <w:r>
              <w:rPr>
                <w:rFonts w:hint="eastAsia"/>
                <w:b w:val="0"/>
                <w:bCs w:val="0"/>
              </w:rPr>
              <w:t>应根据地面、小麦产量及干湿情况，选择合适前进速度。在低产、矮秆和较干田块作业时可选用高速作业，在高产、高杆和烂田块作业时宜选用低速作业。</w:t>
            </w:r>
          </w:p>
          <w:p>
            <w:pPr>
              <w:pStyle w:val="18"/>
              <w:keepNext w:val="0"/>
              <w:keepLines w:val="0"/>
              <w:pageBreakBefore w:val="0"/>
              <w:numPr>
                <w:ilvl w:val="3"/>
                <w:numId w:val="0"/>
              </w:numPr>
              <w:kinsoku/>
              <w:wordWrap/>
              <w:overflowPunct/>
              <w:topLinePunct w:val="0"/>
              <w:bidi w:val="0"/>
              <w:snapToGrid/>
              <w:spacing w:line="400" w:lineRule="exact"/>
              <w:ind w:leftChars="0"/>
              <w:textAlignment w:val="auto"/>
              <w:rPr>
                <w:b w:val="0"/>
                <w:bCs w:val="0"/>
              </w:rPr>
            </w:pPr>
            <w:r>
              <w:rPr>
                <w:rFonts w:hint="eastAsia"/>
                <w:b w:val="0"/>
                <w:bCs w:val="0"/>
                <w:lang w:eastAsia="zh-CN"/>
              </w:rPr>
              <w:t>（</w:t>
            </w:r>
            <w:r>
              <w:rPr>
                <w:rFonts w:hint="eastAsia"/>
                <w:b w:val="0"/>
                <w:bCs w:val="0"/>
                <w:lang w:val="en-US" w:eastAsia="zh-CN"/>
              </w:rPr>
              <w:t>7</w:t>
            </w:r>
            <w:r>
              <w:rPr>
                <w:rFonts w:hint="eastAsia"/>
                <w:b w:val="0"/>
                <w:bCs w:val="0"/>
                <w:lang w:eastAsia="zh-CN"/>
              </w:rPr>
              <w:t>）</w:t>
            </w:r>
            <w:r>
              <w:rPr>
                <w:rFonts w:hint="eastAsia"/>
                <w:b w:val="0"/>
                <w:bCs w:val="0"/>
              </w:rPr>
              <w:t>在小麦收割的同时，进行小麦秸秆切碎抛洒作业，秸秆切碎后均匀抛洒地表。</w:t>
            </w:r>
          </w:p>
          <w:p>
            <w:pPr>
              <w:pStyle w:val="15"/>
              <w:keepNext w:val="0"/>
              <w:keepLines w:val="0"/>
              <w:pageBreakBefore w:val="0"/>
              <w:numPr>
                <w:ilvl w:val="2"/>
                <w:numId w:val="0"/>
              </w:numPr>
              <w:kinsoku/>
              <w:wordWrap/>
              <w:overflowPunct/>
              <w:topLinePunct w:val="0"/>
              <w:bidi w:val="0"/>
              <w:snapToGrid/>
              <w:spacing w:before="156" w:after="156" w:line="400" w:lineRule="exact"/>
              <w:ind w:leftChars="0"/>
              <w:textAlignment w:val="auto"/>
              <w:rPr>
                <w:b w:val="0"/>
                <w:bCs w:val="0"/>
              </w:rPr>
            </w:pPr>
            <w:r>
              <w:rPr>
                <w:rFonts w:hint="eastAsia"/>
                <w:b w:val="0"/>
                <w:bCs w:val="0"/>
                <w:lang w:val="en-US" w:eastAsia="zh-CN"/>
              </w:rPr>
              <w:t>2</w:t>
            </w:r>
            <w:r>
              <w:rPr>
                <w:rFonts w:hint="eastAsia"/>
                <w:b w:val="0"/>
                <w:bCs w:val="0"/>
              </w:rPr>
              <w:t>小麦秸秆留高茬粉碎还田机械化作业</w:t>
            </w:r>
          </w:p>
          <w:p>
            <w:pPr>
              <w:pStyle w:val="19"/>
              <w:keepNext w:val="0"/>
              <w:keepLines w:val="0"/>
              <w:pageBreakBefore w:val="0"/>
              <w:numPr>
                <w:ilvl w:val="3"/>
                <w:numId w:val="0"/>
              </w:numPr>
              <w:kinsoku/>
              <w:wordWrap/>
              <w:overflowPunct/>
              <w:topLinePunct w:val="0"/>
              <w:bidi w:val="0"/>
              <w:snapToGrid/>
              <w:spacing w:before="156" w:after="156" w:line="400" w:lineRule="exact"/>
              <w:ind w:leftChars="0"/>
              <w:textAlignment w:val="auto"/>
              <w:rPr>
                <w:b w:val="0"/>
                <w:bCs w:val="0"/>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 xml:space="preserve">小麦秸秆留高茬粉碎还田机械化作业 </w:t>
            </w:r>
          </w:p>
          <w:p>
            <w:pPr>
              <w:pStyle w:val="20"/>
              <w:keepNext w:val="0"/>
              <w:keepLines w:val="0"/>
              <w:pageBreakBefore w:val="0"/>
              <w:numPr>
                <w:ilvl w:val="4"/>
                <w:numId w:val="0"/>
              </w:numPr>
              <w:kinsoku/>
              <w:wordWrap/>
              <w:overflowPunct/>
              <w:topLinePunct w:val="0"/>
              <w:bidi w:val="0"/>
              <w:snapToGrid/>
              <w:spacing w:line="400" w:lineRule="exact"/>
              <w:ind w:leftChars="0"/>
              <w:textAlignment w:val="auto"/>
              <w:rPr>
                <w:b w:val="0"/>
                <w:bCs w:val="0"/>
              </w:rPr>
            </w:pPr>
            <w:r>
              <w:rPr>
                <w:rFonts w:hint="eastAsia" w:ascii="汉仪书宋二S" w:hAnsi="汉仪书宋二S" w:eastAsia="汉仪书宋二S" w:cs="汉仪书宋二S"/>
                <w:b w:val="0"/>
                <w:bCs w:val="0"/>
              </w:rPr>
              <w:t>①</w:t>
            </w:r>
            <w:r>
              <w:rPr>
                <w:rFonts w:hint="eastAsia"/>
                <w:b w:val="0"/>
                <w:bCs w:val="0"/>
              </w:rPr>
              <w:t>启动稻麦联合收割机，用低速驶入大田地头开始高留茬试割作业，试割正常后开始正式作业。速度以Ⅱ档为宜，小麦留茬高度30cm左右。</w:t>
            </w:r>
          </w:p>
          <w:p>
            <w:pPr>
              <w:pStyle w:val="20"/>
              <w:keepNext w:val="0"/>
              <w:keepLines w:val="0"/>
              <w:pageBreakBefore w:val="0"/>
              <w:numPr>
                <w:ilvl w:val="4"/>
                <w:numId w:val="0"/>
              </w:numPr>
              <w:kinsoku/>
              <w:wordWrap/>
              <w:overflowPunct/>
              <w:topLinePunct w:val="0"/>
              <w:bidi w:val="0"/>
              <w:snapToGrid/>
              <w:spacing w:line="400" w:lineRule="exact"/>
              <w:ind w:leftChars="0"/>
              <w:textAlignment w:val="auto"/>
              <w:rPr>
                <w:b w:val="0"/>
                <w:bCs w:val="0"/>
              </w:rPr>
            </w:pPr>
            <w:r>
              <w:rPr>
                <w:rFonts w:hint="eastAsia" w:ascii="汉仪书宋二S" w:hAnsi="汉仪书宋二S" w:eastAsia="汉仪书宋二S" w:cs="汉仪书宋二S"/>
                <w:b w:val="0"/>
                <w:bCs w:val="0"/>
              </w:rPr>
              <w:t>②</w:t>
            </w:r>
            <w:r>
              <w:rPr>
                <w:rFonts w:hint="eastAsia"/>
                <w:b w:val="0"/>
                <w:bCs w:val="0"/>
              </w:rPr>
              <w:t>在不影响质量的前提下，可适当提高作业速度。</w:t>
            </w:r>
          </w:p>
          <w:p>
            <w:pPr>
              <w:pStyle w:val="20"/>
              <w:keepNext w:val="0"/>
              <w:keepLines w:val="0"/>
              <w:pageBreakBefore w:val="0"/>
              <w:numPr>
                <w:ilvl w:val="4"/>
                <w:numId w:val="0"/>
              </w:numPr>
              <w:kinsoku/>
              <w:wordWrap/>
              <w:overflowPunct/>
              <w:topLinePunct w:val="0"/>
              <w:bidi w:val="0"/>
              <w:snapToGrid/>
              <w:spacing w:line="400" w:lineRule="exact"/>
              <w:ind w:leftChars="0"/>
              <w:textAlignment w:val="auto"/>
              <w:rPr>
                <w:b w:val="0"/>
                <w:bCs w:val="0"/>
              </w:rPr>
            </w:pPr>
            <w:r>
              <w:rPr>
                <w:rFonts w:hint="eastAsia" w:ascii="汉仪书宋二S" w:hAnsi="汉仪书宋二S" w:eastAsia="汉仪书宋二S" w:cs="汉仪书宋二S"/>
                <w:b w:val="0"/>
                <w:bCs w:val="0"/>
              </w:rPr>
              <w:t>③</w:t>
            </w:r>
            <w:r>
              <w:rPr>
                <w:rFonts w:hint="eastAsia"/>
                <w:b w:val="0"/>
                <w:bCs w:val="0"/>
              </w:rPr>
              <w:t>启动65以上马力拖拉机配秸秆还田机进行秸秆粉碎并还田作业2～3遍。</w:t>
            </w:r>
          </w:p>
          <w:p>
            <w:pPr>
              <w:pStyle w:val="20"/>
              <w:keepNext w:val="0"/>
              <w:keepLines w:val="0"/>
              <w:pageBreakBefore w:val="0"/>
              <w:numPr>
                <w:ilvl w:val="4"/>
                <w:numId w:val="0"/>
              </w:numPr>
              <w:kinsoku/>
              <w:wordWrap/>
              <w:overflowPunct/>
              <w:topLinePunct w:val="0"/>
              <w:bidi w:val="0"/>
              <w:snapToGrid/>
              <w:spacing w:line="400" w:lineRule="exact"/>
              <w:ind w:leftChars="0"/>
              <w:textAlignment w:val="auto"/>
              <w:rPr>
                <w:b w:val="0"/>
                <w:bCs w:val="0"/>
              </w:rPr>
            </w:pPr>
            <w:r>
              <w:rPr>
                <w:rFonts w:hint="eastAsia" w:ascii="汉仪书宋二S" w:hAnsi="汉仪书宋二S" w:eastAsia="汉仪书宋二S" w:cs="汉仪书宋二S"/>
                <w:b w:val="0"/>
                <w:bCs w:val="0"/>
              </w:rPr>
              <w:t>④</w:t>
            </w:r>
            <w:r>
              <w:rPr>
                <w:rFonts w:hint="eastAsia"/>
                <w:b w:val="0"/>
                <w:bCs w:val="0"/>
              </w:rPr>
              <w:t>作业质量要求：小麦秸秆及根茬粉碎均匀，秸秆合格切碎长度≤1</w:t>
            </w:r>
            <w:r>
              <w:rPr>
                <w:b w:val="0"/>
                <w:bCs w:val="0"/>
              </w:rPr>
              <w:t>0</w:t>
            </w:r>
            <w:r>
              <w:rPr>
                <w:rFonts w:hint="eastAsia"/>
                <w:b w:val="0"/>
                <w:bCs w:val="0"/>
              </w:rPr>
              <w:t>cm，漏切率≤2%；切断长度合格率≥90%。</w:t>
            </w:r>
          </w:p>
          <w:p>
            <w:pPr>
              <w:pStyle w:val="15"/>
              <w:keepNext w:val="0"/>
              <w:keepLines w:val="0"/>
              <w:pageBreakBefore w:val="0"/>
              <w:numPr>
                <w:ilvl w:val="2"/>
                <w:numId w:val="0"/>
              </w:numPr>
              <w:kinsoku/>
              <w:wordWrap/>
              <w:overflowPunct/>
              <w:topLinePunct w:val="0"/>
              <w:bidi w:val="0"/>
              <w:snapToGrid/>
              <w:spacing w:before="156" w:after="156" w:line="400" w:lineRule="exact"/>
              <w:ind w:leftChars="0"/>
              <w:textAlignment w:val="auto"/>
              <w:rPr>
                <w:b w:val="0"/>
                <w:bCs w:val="0"/>
              </w:rPr>
            </w:pPr>
            <w:bookmarkStart w:id="0" w:name="_Hlk108615961"/>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rPr>
              <w:t>小麦秸秆还田后的玉米免耕精量播种作业</w:t>
            </w:r>
          </w:p>
          <w:bookmarkEnd w:id="0"/>
          <w:p>
            <w:pPr>
              <w:pStyle w:val="18"/>
              <w:keepNext w:val="0"/>
              <w:keepLines w:val="0"/>
              <w:pageBreakBefore w:val="0"/>
              <w:numPr>
                <w:ilvl w:val="3"/>
                <w:numId w:val="0"/>
              </w:numPr>
              <w:kinsoku/>
              <w:wordWrap/>
              <w:overflowPunct/>
              <w:topLinePunct w:val="0"/>
              <w:bidi w:val="0"/>
              <w:snapToGrid/>
              <w:spacing w:line="400" w:lineRule="exact"/>
              <w:ind w:leftChars="0"/>
              <w:textAlignment w:val="auto"/>
              <w:rPr>
                <w:b w:val="0"/>
                <w:bCs w:val="0"/>
              </w:rPr>
            </w:pPr>
            <w:r>
              <w:rPr>
                <w:rFonts w:hint="eastAsia" w:ascii="汉仪书宋二S" w:hAnsi="汉仪书宋二S" w:eastAsia="汉仪书宋二S" w:cs="汉仪书宋二S"/>
                <w:b w:val="0"/>
                <w:bCs w:val="0"/>
              </w:rPr>
              <w:t>①</w:t>
            </w:r>
            <w:r>
              <w:rPr>
                <w:rFonts w:hint="eastAsia"/>
                <w:b w:val="0"/>
                <w:bCs w:val="0"/>
              </w:rPr>
              <w:t>选用适宜的免耕施肥复式机具进行玉米播种作业，免耕施肥播种机需安装播种带清秸装置。</w:t>
            </w:r>
          </w:p>
          <w:p>
            <w:pPr>
              <w:pStyle w:val="18"/>
              <w:keepNext w:val="0"/>
              <w:keepLines w:val="0"/>
              <w:pageBreakBefore w:val="0"/>
              <w:numPr>
                <w:ilvl w:val="3"/>
                <w:numId w:val="0"/>
              </w:numPr>
              <w:kinsoku/>
              <w:wordWrap/>
              <w:overflowPunct/>
              <w:topLinePunct w:val="0"/>
              <w:bidi w:val="0"/>
              <w:snapToGrid/>
              <w:spacing w:line="400" w:lineRule="exact"/>
              <w:ind w:leftChars="0"/>
              <w:textAlignment w:val="auto"/>
              <w:rPr>
                <w:rFonts w:hAnsi="宋体"/>
                <w:szCs w:val="21"/>
              </w:rPr>
            </w:pPr>
            <w:r>
              <w:rPr>
                <w:rFonts w:hint="eastAsia" w:ascii="汉仪书宋二S" w:hAnsi="汉仪书宋二S" w:eastAsia="汉仪书宋二S" w:cs="汉仪书宋二S"/>
                <w:b w:val="0"/>
                <w:bCs w:val="0"/>
              </w:rPr>
              <w:t>②</w:t>
            </w:r>
            <w:r>
              <w:rPr>
                <w:rFonts w:hint="eastAsia"/>
                <w:b w:val="0"/>
                <w:bCs w:val="0"/>
              </w:rPr>
              <w:t>玉米播种深度</w:t>
            </w:r>
            <w:r>
              <w:rPr>
                <w:b w:val="0"/>
                <w:bCs w:val="0"/>
              </w:rPr>
              <w:t>3</w:t>
            </w:r>
            <w:r>
              <w:rPr>
                <w:rFonts w:hint="eastAsia"/>
                <w:b w:val="0"/>
                <w:bCs w:val="0"/>
              </w:rPr>
              <w:t>cm～</w:t>
            </w:r>
            <w:r>
              <w:rPr>
                <w:b w:val="0"/>
                <w:bCs w:val="0"/>
              </w:rPr>
              <w:t>5</w:t>
            </w:r>
            <w:r>
              <w:rPr>
                <w:rFonts w:hint="eastAsia"/>
                <w:b w:val="0"/>
                <w:bCs w:val="0"/>
              </w:rPr>
              <w:t>cm,种肥施于种侧3cm～5cm，种下</w:t>
            </w:r>
            <w:r>
              <w:rPr>
                <w:b w:val="0"/>
                <w:bCs w:val="0"/>
              </w:rPr>
              <w:t>5</w:t>
            </w:r>
            <w:r>
              <w:rPr>
                <w:rFonts w:hint="eastAsia"/>
                <w:b w:val="0"/>
                <w:bCs w:val="0"/>
              </w:rPr>
              <w:t>cm～</w:t>
            </w:r>
            <w:r>
              <w:rPr>
                <w:b w:val="0"/>
                <w:bCs w:val="0"/>
              </w:rPr>
              <w:t>7</w:t>
            </w:r>
            <w:r>
              <w:rPr>
                <w:rFonts w:hint="eastAsia"/>
                <w:b w:val="0"/>
                <w:bCs w:val="0"/>
              </w:rPr>
              <w:t>cm,覆土镇压严实，种籽破碎率≤0.5%，空穴率≤</w:t>
            </w:r>
            <w:r>
              <w:rPr>
                <w:b w:val="0"/>
                <w:bCs w:val="0"/>
              </w:rPr>
              <w:t>1</w:t>
            </w:r>
            <w:r>
              <w:rPr>
                <w:rFonts w:hint="eastAsia"/>
                <w:b w:val="0"/>
                <w:bCs w:val="0"/>
              </w:rPr>
              <w:t>%，田间无漏播，地头无重播。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1" w:name="_Toc464905809"/>
            <w:bookmarkStart w:id="2" w:name="_Toc465074266"/>
            <w:bookmarkStart w:id="3" w:name="_Toc464905557"/>
            <w:bookmarkStart w:id="4" w:name="_Toc464905613"/>
            <w:bookmarkStart w:id="5" w:name="_Toc464902852"/>
            <w:r>
              <w:rPr>
                <w:rFonts w:hint="eastAsia" w:hAnsi="宋体"/>
                <w:szCs w:val="21"/>
              </w:rPr>
              <w:t>5、标准中如果涉及专利，应有明确的知识产权说明</w:t>
            </w:r>
            <w:bookmarkEnd w:id="1"/>
            <w:bookmarkEnd w:id="2"/>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6" w:name="_Toc464905810"/>
            <w:bookmarkStart w:id="7" w:name="_Toc464905558"/>
            <w:bookmarkStart w:id="8" w:name="_Toc464902853"/>
            <w:bookmarkStart w:id="9" w:name="_Toc464905614"/>
            <w:bookmarkStart w:id="10" w:name="_Toc465074267"/>
            <w:r>
              <w:rPr>
                <w:rFonts w:hint="eastAsia" w:hAnsi="宋体"/>
                <w:szCs w:val="21"/>
              </w:rPr>
              <w:t>6、采用国际标准或国外先进标准的，说明采标程度，以及国内外同类标准水平的对比情况</w:t>
            </w:r>
            <w:bookmarkEnd w:id="6"/>
            <w:bookmarkEnd w:id="7"/>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11" w:name="_Toc464905559"/>
            <w:bookmarkStart w:id="12" w:name="_Toc465074268"/>
            <w:bookmarkStart w:id="13" w:name="_Toc464902854"/>
            <w:bookmarkStart w:id="14" w:name="_Toc464905811"/>
            <w:bookmarkStart w:id="15" w:name="_Toc464905615"/>
            <w:r>
              <w:rPr>
                <w:rFonts w:hint="eastAsia" w:hAnsi="宋体"/>
                <w:szCs w:val="21"/>
              </w:rPr>
              <w:t>7、重大分歧意见的处理经过和依据</w:t>
            </w:r>
            <w:bookmarkEnd w:id="11"/>
            <w:bookmarkEnd w:id="12"/>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16" w:name="_Toc464905616"/>
            <w:bookmarkStart w:id="17" w:name="_Toc464905812"/>
            <w:bookmarkStart w:id="18" w:name="_Toc464905560"/>
            <w:bookmarkStart w:id="19" w:name="_Toc464902855"/>
            <w:bookmarkStart w:id="20" w:name="_Toc465074269"/>
            <w:r>
              <w:rPr>
                <w:rFonts w:hint="eastAsia" w:hAnsi="宋体"/>
                <w:szCs w:val="21"/>
              </w:rPr>
              <w:t>8、贯彻标准的要求和措施建议（包括组织措施、技术措施、过渡办法、实施日期等）</w:t>
            </w:r>
            <w:bookmarkEnd w:id="16"/>
            <w:bookmarkEnd w:id="17"/>
            <w:bookmarkEnd w:id="18"/>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400" w:lineRule="atLeast"/>
              <w:ind w:firstLine="0" w:firstLineChars="0"/>
              <w:contextualSpacing/>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组织措施：</w:t>
            </w:r>
          </w:p>
          <w:p>
            <w:pPr>
              <w:pStyle w:val="8"/>
              <w:adjustRightInd w:val="0"/>
              <w:spacing w:line="400" w:lineRule="atLeast"/>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en-US" w:eastAsia="zh-CN"/>
              </w:rPr>
              <w:t>（1）通过举办培训班、研讨会和讲座、现场演示等方式，普及标准内容。在各类培训、演示、交流活动上，对新制定标准进行宣贯，由标准制定人员讲解标准主要操作流程和技术指标，首先实现农机技术推广人员了解、熟悉、掌握标准相关内容，树立技术人员在技术推广过程中的标准意识，要求技术人员按照标准规定指导生产。</w:t>
            </w:r>
          </w:p>
          <w:p>
            <w:pPr>
              <w:pStyle w:val="8"/>
              <w:adjustRightInd w:val="0"/>
              <w:spacing w:line="400" w:lineRule="atLeast"/>
              <w:ind w:firstLine="420" w:firstLineChars="200"/>
              <w:contextualSpacing/>
              <w:rPr>
                <w:rFonts w:hint="eastAsia" w:ascii="宋体" w:hAnsi="宋体" w:eastAsia="宋体"/>
                <w:color w:val="auto"/>
                <w:szCs w:val="21"/>
                <w:lang w:val="en-US" w:eastAsia="zh-CN"/>
              </w:rPr>
            </w:pPr>
            <w:bookmarkStart w:id="31" w:name="_GoBack"/>
            <w:bookmarkEnd w:id="31"/>
            <w:r>
              <w:rPr>
                <w:rFonts w:hint="eastAsia" w:ascii="宋体" w:hAnsi="宋体" w:eastAsia="宋体"/>
                <w:color w:val="auto"/>
                <w:szCs w:val="21"/>
                <w:lang w:val="en-US" w:eastAsia="zh-CN"/>
              </w:rPr>
              <w:t>（2）充分发挥电视、报纸、广播、网络、杂志等媒体的作用，加大标准宣贯力度。在安徽农机化信息网开辟了行业标准专栏，将我站制定的地方标准上传共享，供农机推广专业技术人员和种植大户、农机专业合作社、家庭农场等农业生产经营者下载查阅，用于指导生产实际。</w:t>
            </w:r>
          </w:p>
          <w:p>
            <w:pPr>
              <w:pStyle w:val="8"/>
              <w:adjustRightInd w:val="0"/>
              <w:spacing w:line="400" w:lineRule="atLeast"/>
              <w:ind w:firstLine="0" w:firstLineChars="0"/>
              <w:contextualSpacing/>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技术措施：</w:t>
            </w:r>
          </w:p>
          <w:p>
            <w:pPr>
              <w:pStyle w:val="8"/>
              <w:adjustRightInd w:val="0"/>
              <w:spacing w:line="400" w:lineRule="atLeast"/>
              <w:ind w:firstLine="420" w:firstLineChars="200"/>
              <w:contextualSpacing/>
              <w:rPr>
                <w:rFonts w:hint="eastAsia" w:ascii="宋体" w:hAnsi="宋体" w:eastAsia="宋体"/>
                <w:b/>
                <w:bCs/>
                <w:color w:val="0000FF"/>
                <w:szCs w:val="21"/>
                <w:lang w:val="en-US" w:eastAsia="zh-CN"/>
              </w:rPr>
            </w:pPr>
            <w:r>
              <w:rPr>
                <w:rFonts w:hint="eastAsia" w:hAnsi="宋体"/>
                <w:color w:val="auto"/>
                <w:szCs w:val="21"/>
                <w:lang w:val="en-US" w:eastAsia="zh-CN"/>
              </w:rPr>
              <w:t>重点关注有关项目区麦玉两熟制麦秸秆还田机械化作业，指导大户或合作社根据规范进行作业，提高技术实施质量，带动周边用户应用该技术，进行标准化作业。在小麦收获玉米播种期间</w:t>
            </w:r>
            <w:r>
              <w:rPr>
                <w:rFonts w:hint="eastAsia" w:ascii="宋体" w:hAnsi="宋体" w:eastAsia="宋体"/>
                <w:color w:val="auto"/>
                <w:szCs w:val="21"/>
                <w:lang w:val="en-US" w:eastAsia="zh-CN"/>
              </w:rPr>
              <w:t>，组织农机技术人员对</w:t>
            </w:r>
            <w:r>
              <w:rPr>
                <w:rFonts w:hint="eastAsia" w:hAnsi="宋体"/>
                <w:color w:val="auto"/>
                <w:szCs w:val="21"/>
                <w:lang w:val="en-US" w:eastAsia="zh-CN"/>
              </w:rPr>
              <w:t>采用小麦秸秆还田技术</w:t>
            </w:r>
            <w:r>
              <w:rPr>
                <w:rFonts w:hint="eastAsia" w:ascii="宋体" w:hAnsi="宋体" w:eastAsia="宋体"/>
                <w:color w:val="auto"/>
                <w:szCs w:val="21"/>
                <w:lang w:val="en-US" w:eastAsia="zh-CN"/>
              </w:rPr>
              <w:t>的农户开展技术指导，按照本标准内容规定引导农户进行规范化作业，提高技术操作标准化程度，提升该技术应用水平。</w:t>
            </w:r>
          </w:p>
          <w:p>
            <w:pPr>
              <w:pStyle w:val="8"/>
              <w:adjustRightInd w:val="0"/>
              <w:spacing w:line="400" w:lineRule="atLeast"/>
              <w:ind w:firstLine="0" w:firstLineChars="0"/>
              <w:contextualSpacing/>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过渡办法：</w:t>
            </w:r>
          </w:p>
          <w:p>
            <w:pPr>
              <w:pStyle w:val="8"/>
              <w:adjustRightInd w:val="0"/>
              <w:spacing w:line="400" w:lineRule="atLeast"/>
              <w:ind w:firstLine="420" w:firstLineChars="200"/>
              <w:contextualSpacing/>
              <w:rPr>
                <w:rFonts w:hint="eastAsia" w:ascii="宋体" w:hAnsi="宋体" w:eastAsia="宋体"/>
                <w:color w:val="auto"/>
                <w:szCs w:val="21"/>
                <w:lang w:val="en-US" w:eastAsia="zh-CN"/>
              </w:rPr>
            </w:pPr>
            <w:r>
              <w:rPr>
                <w:rFonts w:hint="eastAsia" w:ascii="宋体" w:hAnsi="宋体" w:eastAsia="宋体"/>
                <w:color w:val="auto"/>
                <w:szCs w:val="21"/>
                <w:lang w:val="en-US" w:eastAsia="zh-CN"/>
              </w:rPr>
              <w:t>各实施单位根据生产实际，积极进行标准应用效果反馈。跟踪了解《</w:t>
            </w:r>
            <w:r>
              <w:rPr>
                <w:rFonts w:hint="eastAsia"/>
              </w:rPr>
              <w:t>麦玉</w:t>
            </w:r>
            <w:r>
              <w:rPr>
                <w:rFonts w:hint="eastAsia"/>
                <w:color w:val="000000"/>
              </w:rPr>
              <w:t>两熟制麦秸</w:t>
            </w:r>
            <w:r>
              <w:rPr>
                <w:rFonts w:hint="eastAsia"/>
              </w:rPr>
              <w:t>还田机械化作业技术规范</w:t>
            </w:r>
            <w:r>
              <w:rPr>
                <w:rFonts w:hint="eastAsia" w:ascii="宋体" w:hAnsi="宋体" w:eastAsia="宋体"/>
                <w:color w:val="auto"/>
                <w:szCs w:val="21"/>
                <w:lang w:val="en-US" w:eastAsia="zh-CN"/>
              </w:rPr>
              <w:t>》应用情况，对返回的问题、建议等进行记录，为技术内容的修改完善和后期标准的制修订提供参考依据。</w:t>
            </w:r>
          </w:p>
          <w:p>
            <w:pPr>
              <w:pStyle w:val="8"/>
              <w:adjustRightInd w:val="0"/>
              <w:spacing w:line="400" w:lineRule="atLeast"/>
              <w:ind w:firstLine="0" w:firstLineChars="0"/>
              <w:contextualSpacing/>
              <w:rPr>
                <w:rFonts w:hint="default" w:ascii="宋体" w:hAnsi="宋体" w:eastAsia="宋体"/>
                <w:szCs w:val="21"/>
                <w:lang w:val="en-US" w:eastAsia="zh-CN"/>
              </w:rPr>
            </w:pPr>
            <w:r>
              <w:rPr>
                <w:rFonts w:hint="eastAsia" w:ascii="宋体" w:hAnsi="宋体" w:eastAsia="宋体"/>
                <w:b/>
                <w:bCs/>
                <w:color w:val="auto"/>
                <w:szCs w:val="21"/>
                <w:lang w:val="en-US" w:eastAsia="zh-CN"/>
              </w:rPr>
              <w:t>标准建议实施日期：</w:t>
            </w:r>
            <w:r>
              <w:rPr>
                <w:rFonts w:hint="eastAsia" w:ascii="宋体" w:hAnsi="宋体" w:eastAsia="宋体"/>
                <w:color w:val="auto"/>
                <w:szCs w:val="21"/>
                <w:lang w:val="en-US" w:eastAsia="zh-CN"/>
              </w:rPr>
              <w:t>202</w:t>
            </w:r>
            <w:r>
              <w:rPr>
                <w:rFonts w:hint="eastAsia" w:hAnsi="宋体"/>
                <w:color w:val="auto"/>
                <w:szCs w:val="21"/>
                <w:lang w:val="en-US" w:eastAsia="zh-CN"/>
              </w:rPr>
              <w:t>3</w:t>
            </w:r>
            <w:r>
              <w:rPr>
                <w:rFonts w:hint="eastAsia" w:ascii="宋体" w:hAnsi="宋体" w:eastAsia="宋体"/>
                <w:color w:val="auto"/>
                <w:szCs w:val="21"/>
                <w:lang w:val="en-US" w:eastAsia="zh-CN"/>
              </w:rPr>
              <w:t>年1月-202</w:t>
            </w:r>
            <w:r>
              <w:rPr>
                <w:rFonts w:hint="eastAsia" w:hAnsi="宋体"/>
                <w:color w:val="auto"/>
                <w:szCs w:val="21"/>
                <w:lang w:val="en-US" w:eastAsia="zh-CN"/>
              </w:rPr>
              <w:t>7</w:t>
            </w:r>
            <w:r>
              <w:rPr>
                <w:rFonts w:hint="eastAsia" w:ascii="宋体" w:hAnsi="宋体" w:eastAsia="宋体"/>
                <w:color w:val="auto"/>
                <w:szCs w:val="21"/>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21" w:name="_Toc464905813"/>
            <w:bookmarkStart w:id="22" w:name="_Toc464905561"/>
            <w:bookmarkStart w:id="23" w:name="_Toc464902856"/>
            <w:bookmarkStart w:id="24" w:name="_Toc465074270"/>
            <w:bookmarkStart w:id="25" w:name="_Toc464905617"/>
            <w:r>
              <w:rPr>
                <w:rFonts w:hint="eastAsia" w:hAnsi="宋体"/>
                <w:szCs w:val="21"/>
              </w:rPr>
              <w:t>9、废止现行相关标准的建议</w:t>
            </w:r>
            <w:bookmarkEnd w:id="21"/>
            <w:bookmarkEnd w:id="22"/>
            <w:bookmarkEnd w:id="23"/>
            <w:bookmarkEnd w:id="24"/>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26" w:name="_Toc464905562"/>
            <w:bookmarkStart w:id="27" w:name="_Toc464902857"/>
            <w:bookmarkStart w:id="28" w:name="_Toc464905814"/>
            <w:bookmarkStart w:id="29" w:name="_Toc464905618"/>
            <w:bookmarkStart w:id="30" w:name="_Toc465074271"/>
            <w:r>
              <w:rPr>
                <w:rFonts w:hint="eastAsia" w:hAnsi="宋体"/>
                <w:szCs w:val="21"/>
              </w:rPr>
              <w:t>10、其它应予说明的事项</w:t>
            </w:r>
            <w:bookmarkEnd w:id="26"/>
            <w:bookmarkEnd w:id="27"/>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bl>
    <w:p>
      <w:pPr>
        <w:pStyle w:val="10"/>
      </w:pPr>
      <w:r>
        <w:rPr>
          <w:rFonts w:hint="eastAsia"/>
        </w:rPr>
        <w:t>没有的请填写 “无”</w:t>
      </w:r>
    </w:p>
    <w:p>
      <w:pPr>
        <w:pStyle w:val="8"/>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3"/>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66D1FD2"/>
    <w:multiLevelType w:val="singleLevel"/>
    <w:tmpl w:val="566D1FD2"/>
    <w:lvl w:ilvl="0" w:tentative="0">
      <w:start w:val="1"/>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14:cntxtalts w14:val="0"/>
      </w:rPr>
    </w:lvl>
    <w:lvl w:ilvl="3" w:tentative="0">
      <w:start w:val="1"/>
      <w:numFmt w:val="decimal"/>
      <w:pStyle w:val="19"/>
      <w:suff w:val="nothing"/>
      <w:lvlText w:val="%1%2.%3.%4　"/>
      <w:lvlJc w:val="left"/>
      <w:pPr>
        <w:ind w:left="1560" w:firstLine="0"/>
      </w:pPr>
      <w:rPr>
        <w:rFonts w:hint="eastAsia" w:ascii="黑体" w:eastAsia="黑体"/>
        <w:b w:val="0"/>
        <w:i w:val="0"/>
        <w:sz w:val="21"/>
      </w:rPr>
    </w:lvl>
    <w:lvl w:ilvl="4" w:tentative="0">
      <w:start w:val="1"/>
      <w:numFmt w:val="decimal"/>
      <w:pStyle w:val="21"/>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6FA9"/>
    <w:rsid w:val="00032530"/>
    <w:rsid w:val="0008324C"/>
    <w:rsid w:val="000A36A9"/>
    <w:rsid w:val="000D3023"/>
    <w:rsid w:val="003102A9"/>
    <w:rsid w:val="0032383E"/>
    <w:rsid w:val="00351E6C"/>
    <w:rsid w:val="00400333"/>
    <w:rsid w:val="00403599"/>
    <w:rsid w:val="00524572"/>
    <w:rsid w:val="00A56582"/>
    <w:rsid w:val="00A81AB6"/>
    <w:rsid w:val="00AF7F63"/>
    <w:rsid w:val="00B6000B"/>
    <w:rsid w:val="00C777D0"/>
    <w:rsid w:val="00D13D2B"/>
    <w:rsid w:val="00D619BE"/>
    <w:rsid w:val="00D96FA9"/>
    <w:rsid w:val="00EA4EAB"/>
    <w:rsid w:val="00FC0479"/>
    <w:rsid w:val="327F37BD"/>
    <w:rsid w:val="3AFBC86D"/>
    <w:rsid w:val="3FC658BB"/>
    <w:rsid w:val="3FEBCF64"/>
    <w:rsid w:val="42DF1C47"/>
    <w:rsid w:val="547FEA1A"/>
    <w:rsid w:val="56BF8EF1"/>
    <w:rsid w:val="5DFB6AC7"/>
    <w:rsid w:val="69EBDC15"/>
    <w:rsid w:val="6FFD3D83"/>
    <w:rsid w:val="73BBCFA0"/>
    <w:rsid w:val="73BF852C"/>
    <w:rsid w:val="75CF3250"/>
    <w:rsid w:val="77FBDD8E"/>
    <w:rsid w:val="77FF10B3"/>
    <w:rsid w:val="7BF98603"/>
    <w:rsid w:val="87E366F3"/>
    <w:rsid w:val="BBFBECD1"/>
    <w:rsid w:val="BBFFCA05"/>
    <w:rsid w:val="BFF7AC87"/>
    <w:rsid w:val="CFE78D33"/>
    <w:rsid w:val="D8BF60FB"/>
    <w:rsid w:val="DB943CBC"/>
    <w:rsid w:val="DDD6436B"/>
    <w:rsid w:val="EFCD4A38"/>
    <w:rsid w:val="F6DF32CD"/>
    <w:rsid w:val="F7F7FB6F"/>
    <w:rsid w:val="FBFF89C3"/>
    <w:rsid w:val="FD76D29C"/>
    <w:rsid w:val="FFFD6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exact"/>
      <w:ind w:left="-3" w:firstLine="423"/>
    </w:pPr>
    <w:rPr>
      <w:rFonts w:ascii="仿宋_GB2312" w:eastAsia="仿宋_GB2312"/>
      <w:sz w:val="28"/>
      <w:szCs w:val="20"/>
    </w:rPr>
  </w:style>
  <w:style w:type="paragraph" w:styleId="3">
    <w:name w:val="Balloon Text"/>
    <w:basedOn w:val="1"/>
    <w:link w:val="11"/>
    <w:semiHidden/>
    <w:unhideWhenUsed/>
    <w:qFormat/>
    <w:uiPriority w:val="99"/>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link w:val="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9">
    <w:name w:val="段 Char"/>
    <w:basedOn w:val="7"/>
    <w:link w:val="8"/>
    <w:qFormat/>
    <w:uiPriority w:val="0"/>
    <w:rPr>
      <w:rFonts w:ascii="宋体" w:hAnsi="Times New Roman" w:eastAsia="宋体" w:cs="Times New Roman"/>
      <w:kern w:val="0"/>
      <w:szCs w:val="20"/>
    </w:rPr>
  </w:style>
  <w:style w:type="paragraph" w:customStyle="1" w:styleId="10">
    <w:name w:val="注：（正文）"/>
    <w:basedOn w:val="1"/>
    <w:next w:val="8"/>
    <w:qFormat/>
    <w:uiPriority w:val="0"/>
    <w:pPr>
      <w:autoSpaceDE w:val="0"/>
      <w:autoSpaceDN w:val="0"/>
      <w:ind w:left="726" w:hanging="363"/>
    </w:pPr>
    <w:rPr>
      <w:rFonts w:ascii="宋体"/>
      <w:kern w:val="0"/>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customStyle="1" w:styleId="12">
    <w:name w:val="二级无"/>
    <w:basedOn w:val="13"/>
    <w:qFormat/>
    <w:uiPriority w:val="0"/>
    <w:pPr>
      <w:spacing w:before="0" w:beforeLines="0" w:after="0" w:afterLines="0"/>
    </w:pPr>
    <w:rPr>
      <w:rFonts w:ascii="宋体" w:eastAsia="宋体"/>
    </w:rPr>
  </w:style>
  <w:style w:type="paragraph" w:customStyle="1" w:styleId="13">
    <w:name w:val="二级条标题"/>
    <w:basedOn w:val="14"/>
    <w:next w:val="8"/>
    <w:qFormat/>
    <w:uiPriority w:val="0"/>
    <w:pPr>
      <w:numPr>
        <w:ilvl w:val="2"/>
        <w:numId w:val="1"/>
      </w:numPr>
      <w:spacing w:before="50" w:after="50"/>
      <w:outlineLvl w:val="3"/>
    </w:pPr>
  </w:style>
  <w:style w:type="paragraph" w:customStyle="1" w:styleId="14">
    <w:name w:val="一级条标题"/>
    <w:next w:val="8"/>
    <w:qFormat/>
    <w:uiPriority w:val="0"/>
    <w:pPr>
      <w:numPr>
        <w:ilvl w:val="1"/>
        <w:numId w:val="1"/>
      </w:numPr>
      <w:spacing w:before="156" w:beforeLines="50" w:after="156" w:afterLines="50"/>
      <w:ind w:left="851"/>
      <w:outlineLvl w:val="2"/>
    </w:pPr>
    <w:rPr>
      <w:rFonts w:ascii="黑体" w:hAnsi="Times New Roman" w:eastAsia="黑体" w:cs="Times New Roman"/>
      <w:sz w:val="21"/>
      <w:szCs w:val="21"/>
      <w:lang w:val="en-US" w:eastAsia="zh-CN" w:bidi="ar-SA"/>
    </w:rPr>
  </w:style>
  <w:style w:type="paragraph" w:customStyle="1" w:styleId="15">
    <w:name w:val="标准文件_一级条标题"/>
    <w:basedOn w:val="16"/>
    <w:next w:val="17"/>
    <w:qFormat/>
    <w:uiPriority w:val="0"/>
    <w:pPr>
      <w:numPr>
        <w:ilvl w:val="2"/>
      </w:numPr>
      <w:spacing w:before="50" w:beforeLines="50" w:after="50" w:afterLines="50"/>
      <w:outlineLvl w:val="1"/>
    </w:pPr>
  </w:style>
  <w:style w:type="paragraph" w:customStyle="1" w:styleId="16">
    <w:name w:val="标准文件_章标题"/>
    <w:next w:val="1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二级无标题"/>
    <w:basedOn w:val="19"/>
    <w:qFormat/>
    <w:uiPriority w:val="0"/>
    <w:pPr>
      <w:spacing w:before="0" w:beforeLines="0" w:after="0" w:afterLines="0"/>
      <w:outlineLvl w:val="9"/>
    </w:pPr>
    <w:rPr>
      <w:rFonts w:ascii="宋体" w:eastAsia="宋体"/>
    </w:rPr>
  </w:style>
  <w:style w:type="paragraph" w:customStyle="1" w:styleId="19">
    <w:name w:val="标准文件_二级条标题"/>
    <w:next w:val="1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20">
    <w:name w:val="标准文件_三级无标题"/>
    <w:basedOn w:val="21"/>
    <w:qFormat/>
    <w:uiPriority w:val="0"/>
    <w:pPr>
      <w:spacing w:before="0" w:beforeLines="0" w:after="0" w:afterLines="0"/>
      <w:outlineLvl w:val="9"/>
    </w:pPr>
    <w:rPr>
      <w:rFonts w:ascii="宋体" w:eastAsia="宋体"/>
    </w:rPr>
  </w:style>
  <w:style w:type="paragraph" w:customStyle="1" w:styleId="21">
    <w:name w:val="标准文件_三级条标题"/>
    <w:basedOn w:val="19"/>
    <w:next w:val="17"/>
    <w:qFormat/>
    <w:uiPriority w:val="0"/>
    <w:pPr>
      <w:widowControl/>
      <w:numPr>
        <w:ilvl w:val="4"/>
      </w:numPr>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Words>
  <Characters>1319</Characters>
  <Lines>10</Lines>
  <Paragraphs>3</Paragraphs>
  <TotalTime>6</TotalTime>
  <ScaleCrop>false</ScaleCrop>
  <LinksUpToDate>false</LinksUpToDate>
  <CharactersWithSpaces>1547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2020-03-17T21:53:00Z</dcterms:created>
  <dc:creator>郑玉艳</dc:creator>
  <cp:lastModifiedBy>wurr</cp:lastModifiedBy>
  <dcterms:modified xsi:type="dcterms:W3CDTF">2022-08-08T09:33:48Z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