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附件1</w:t>
      </w:r>
    </w:p>
    <w:p>
      <w:pPr>
        <w:widowControl/>
        <w:spacing w:line="620" w:lineRule="exact"/>
        <w:jc w:val="center"/>
        <w:rPr>
          <w:rFonts w:ascii="黑体" w:hAnsi="黑体" w:eastAsia="黑体" w:cs="仿宋_GB2312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kern w:val="0"/>
          <w:sz w:val="44"/>
          <w:szCs w:val="44"/>
          <w:lang w:eastAsia="zh-CN"/>
        </w:rPr>
        <w:t>河北</w:t>
      </w:r>
      <w:r>
        <w:rPr>
          <w:rFonts w:hint="eastAsia" w:ascii="黑体" w:hAnsi="黑体" w:eastAsia="黑体" w:cs="仿宋_GB2312"/>
          <w:kern w:val="0"/>
          <w:sz w:val="44"/>
          <w:szCs w:val="44"/>
        </w:rPr>
        <w:t>省大豆玉米复合种植大豆收获机申报表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申报单位：（盖章）                                          </w:t>
      </w:r>
      <w:r>
        <w:rPr>
          <w:rFonts w:ascii="仿宋_GB2312" w:hAnsi="仿宋_GB2312" w:eastAsia="仿宋_GB2312" w:cs="仿宋_GB2312"/>
          <w:kern w:val="0"/>
          <w:szCs w:val="21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>年   月  日</w:t>
      </w:r>
    </w:p>
    <w:tbl>
      <w:tblPr>
        <w:tblStyle w:val="3"/>
        <w:tblW w:w="140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113"/>
        <w:gridCol w:w="1135"/>
        <w:gridCol w:w="1559"/>
        <w:gridCol w:w="898"/>
        <w:gridCol w:w="1276"/>
        <w:gridCol w:w="1417"/>
        <w:gridCol w:w="1086"/>
        <w:gridCol w:w="1480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生产企业名称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机具名称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型号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产品执行标准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创新类型（二选一，打“√”）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实用新型专利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发明专利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科技成果鉴定（评价证明）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安全性证明材料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无鉴定大纲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鉴定大纲不能涵盖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spacing w:line="400" w:lineRule="exact"/>
        <w:ind w:firstLine="840" w:firstLineChars="4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联系人：                                  联系电话：                                                         </w:t>
      </w:r>
    </w:p>
    <w:p>
      <w:pPr>
        <w:spacing w:line="400" w:lineRule="exact"/>
        <w:jc w:val="left"/>
        <w:rPr>
          <w:rFonts w:ascii="宋体" w:hAnsi="宋体" w:cs="仿宋_GB2312"/>
          <w:szCs w:val="21"/>
        </w:rPr>
      </w:pPr>
    </w:p>
    <w:p>
      <w:pPr>
        <w:spacing w:line="400" w:lineRule="exact"/>
        <w:jc w:val="left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填表说明：</w:t>
      </w:r>
    </w:p>
    <w:p>
      <w:pPr>
        <w:spacing w:line="400" w:lineRule="exact"/>
        <w:ind w:firstLine="420" w:firstLineChars="200"/>
        <w:jc w:val="left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1.每个型号填写一行；2.实用新型专利、发明专利、科技成果鉴定（评价证明）：填写授权公告或鉴定/评价编号或日期；3.安全性证明材料：填写出具检验检测报告的机构名称。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附件2</w:t>
      </w:r>
    </w:p>
    <w:p>
      <w:pPr>
        <w:spacing w:line="620" w:lineRule="exact"/>
        <w:jc w:val="center"/>
        <w:rPr>
          <w:rFonts w:ascii="黑体" w:hAnsi="黑体" w:eastAsia="黑体" w:cs="仿宋_GB2312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kern w:val="0"/>
          <w:sz w:val="44"/>
          <w:szCs w:val="44"/>
          <w:lang w:eastAsia="zh-CN"/>
        </w:rPr>
        <w:t>河北</w:t>
      </w:r>
      <w:r>
        <w:rPr>
          <w:rFonts w:hint="eastAsia" w:ascii="黑体" w:hAnsi="黑体" w:eastAsia="黑体" w:cs="仿宋_GB2312"/>
          <w:kern w:val="0"/>
          <w:sz w:val="44"/>
          <w:szCs w:val="44"/>
        </w:rPr>
        <w:t>省大豆玉米复合种植大豆收获机配置参数表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申报单位：（盖章）                                          </w:t>
      </w:r>
      <w:r>
        <w:rPr>
          <w:rFonts w:ascii="仿宋_GB2312" w:hAnsi="仿宋_GB2312" w:eastAsia="仿宋_GB2312" w:cs="仿宋_GB2312"/>
          <w:kern w:val="0"/>
          <w:szCs w:val="21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>年   月  日</w:t>
      </w:r>
    </w:p>
    <w:tbl>
      <w:tblPr>
        <w:tblStyle w:val="3"/>
        <w:tblW w:w="154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51"/>
        <w:gridCol w:w="992"/>
        <w:gridCol w:w="6520"/>
        <w:gridCol w:w="1276"/>
        <w:gridCol w:w="1276"/>
        <w:gridCol w:w="1188"/>
        <w:gridCol w:w="1505"/>
        <w:gridCol w:w="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生产企业名称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型号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整机质量(</w:t>
            </w:r>
            <w:r>
              <w:rPr>
                <w:rFonts w:cs="仿宋_GB2312" w:asciiTheme="minorEastAsia" w:hAnsiTheme="minorEastAsia" w:eastAsiaTheme="minorEastAsia"/>
                <w:szCs w:val="21"/>
              </w:rPr>
              <w:t>kg)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主要配置参数（按以下内容填写）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出厂价（元）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上年平均销售价（元）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销售量（台）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销售价格（元）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_GB2312" w:asciiTheme="minorEastAsia" w:hAnsiTheme="minorEastAsia" w:eastAsiaTheme="minorEastAsia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每个型号填写一行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结构型式：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喂入方式：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喂入量</w:t>
            </w:r>
            <w:r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割台宽度</w:t>
            </w:r>
            <w:r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割茬高度</w:t>
            </w:r>
            <w:r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拨禾轮</w:t>
            </w:r>
            <w:bookmarkStart w:id="0" w:name="_GoBack"/>
            <w:bookmarkEnd w:id="0"/>
            <w:r>
              <w:rPr>
                <w:rFonts w:hint="eastAsia" w:ascii="宋体" w:hAnsi="宋体" w:eastAsia="宋体" w:cs="仿宋_GB2312"/>
                <w:kern w:val="0"/>
                <w:szCs w:val="21"/>
              </w:rPr>
              <w:t xml:space="preserve">型式： </w:t>
            </w:r>
          </w:p>
          <w:p>
            <w:pPr>
              <w:widowControl/>
              <w:spacing w:line="360" w:lineRule="exact"/>
              <w:jc w:val="left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割台、脱粒及清选机构</w:t>
            </w:r>
            <w:r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仿宋_GB2312"/>
                <w:kern w:val="0"/>
                <w:szCs w:val="21"/>
              </w:rPr>
              <w:t>适应大豆作物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如实填写出厂价格，提供虚假信息的将按违规行为处理。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如实填写上年平均销售价，提供虚假信息的将按违规行为处理。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截至2</w:t>
            </w:r>
            <w:r>
              <w:rPr>
                <w:rFonts w:cs="仿宋_GB2312" w:asciiTheme="minorEastAsia" w:hAnsiTheme="minorEastAsia" w:eastAsiaTheme="minorEastAsia"/>
                <w:kern w:val="0"/>
                <w:szCs w:val="21"/>
              </w:rPr>
              <w:t>021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年1</w:t>
            </w:r>
            <w:r>
              <w:rPr>
                <w:rFonts w:cs="仿宋_GB2312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月3</w:t>
            </w:r>
            <w:r>
              <w:rPr>
                <w:rFonts w:cs="仿宋_GB2312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日全国累计销售量，其中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  <w:lang w:eastAsia="zh-CN"/>
              </w:rPr>
              <w:t>河北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销售量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全国最高销售价、最低销售价，平均销售价，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  <w:lang w:eastAsia="zh-CN"/>
              </w:rPr>
              <w:t>河北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Cs w:val="21"/>
              </w:rPr>
              <w:t>省最高销售价、最低销售价，平均销售价。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spacing w:line="400" w:lineRule="exact"/>
        <w:ind w:firstLine="840" w:firstLineChars="4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联系人：                                  联系电话：                                                       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pacing w:line="4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spacing w:line="4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承诺函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我公司XXX暂未取得XXX证明材料，我们承诺将按要求于投档之前取得。如未履行承诺，我们愿意将相关产品退出农机新产品购置补贴试点范围，并承担由此给购机农户等造成的一切损失。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生产企业（盖章）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2022年X年X日</w:t>
      </w:r>
    </w:p>
    <w:p>
      <w:pPr>
        <w:spacing w:line="400" w:lineRule="exact"/>
        <w:ind w:firstLine="420" w:firstLineChars="200"/>
        <w:jc w:val="left"/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762FC"/>
    <w:rsid w:val="010762FC"/>
    <w:rsid w:val="0F6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2022-01-24T02:34:00Z</dcterms:created>
  <dc:creator>金格科技</dc:creator>
  <cp:lastModifiedBy>金格科技</cp:lastModifiedBy>
  <dcterms:modified xsi:type="dcterms:W3CDTF">2022-09-17T02:45:50Z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