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ascii="Times New Roman"/>
        </w:rPr>
        <w:t>ICS</w:t>
      </w:r>
      <w:r>
        <w:rPr>
          <w:rFonts w:ascii="Cambria Math" w:hAnsi="Cambria Math" w:cs="Cambria Math"/>
        </w:rPr>
        <w:t> </w:t>
      </w:r>
      <w:bookmarkStart w:id="0" w:name="ICS"/>
      <w:bookmarkStart w:id="23" w:name="_GoBack"/>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lang w:eastAsia="zh-CN"/>
        </w:rPr>
        <w:t>6</w:t>
      </w:r>
      <w:r>
        <w:rPr>
          <w:rFonts w:hint="eastAsia"/>
          <w:lang w:val="en-US" w:eastAsia="zh-CN"/>
        </w:rPr>
        <w:t>5.060.50</w:t>
      </w:r>
      <w:r>
        <w:fldChar w:fldCharType="end"/>
      </w:r>
      <w:bookmarkEnd w:id="0"/>
      <w:bookmarkEnd w:id="23"/>
    </w:p>
    <w:p>
      <w:pPr>
        <w:pStyle w:val="124"/>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lang w:val="en-US" w:eastAsia="zh-CN"/>
        </w:rPr>
        <w:t>B 91</w:t>
      </w:r>
      <w: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yK4v7NUAAAAHAQAADwAAAAAAAAAB&#10;ACAAAAA4AAAAZHJzL2Rvd25yZXYueG1sUEsBAhQAFAAAAAgAh07iQHwRFoCLAQAADgMAAA4AAAAA&#10;AAAAAQAgAAAAOgEAAGRycy9lMm9Eb2MueG1sUEsFBgAAAAAGAAYAWQEAADc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rPr>
                <w:rFonts w:hint="eastAsia"/>
                <w:lang w:eastAsia="zh-CN"/>
              </w:rPr>
              <w:t>备案号：</w:t>
            </w:r>
            <w:r>
              <w:fldChar w:fldCharType="end"/>
            </w:r>
            <w:bookmarkEnd w:id="2"/>
          </w:p>
        </w:tc>
      </w:tr>
    </w:tbl>
    <w:p>
      <w:pPr>
        <w:pStyle w:val="110"/>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21</w:t>
      </w:r>
      <w:r>
        <w:fldChar w:fldCharType="end"/>
      </w:r>
      <w:bookmarkEnd w:id="3"/>
    </w:p>
    <w:p>
      <w:pPr>
        <w:pStyle w:val="111"/>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pPr>
        <w:pStyle w:val="51"/>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rPr>
          <w:rFonts w:hint="eastAsia"/>
          <w:lang w:val="en-US" w:eastAsia="zh-CN"/>
        </w:rPr>
        <w:t xml:space="preserve">T </w:t>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7"/>
            </w:pPr>
            <w:bookmarkStart w:id="8"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NzzYoIYBAAAOAwAADgAAAAAAAAAB&#10;ACAAAAA7AQAAZHJzL2Uyb0RvYy54bWxQSwUGAAAAAAYABgBZAQAAMwU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51"/>
      </w:pPr>
    </w:p>
    <w:p>
      <w:pPr>
        <w:pStyle w:val="51"/>
      </w:pPr>
    </w:p>
    <w:p>
      <w:pPr>
        <w:pStyle w:val="79"/>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深松联合整地机 质量评价技术规范</w:t>
      </w:r>
      <w:r>
        <w:fldChar w:fldCharType="end"/>
      </w:r>
      <w:bookmarkEnd w:id="9"/>
    </w:p>
    <w:p>
      <w:pPr>
        <w:pStyle w:val="80"/>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10"/>
    </w:p>
    <w:p>
      <w:pPr>
        <w:pStyle w:val="81"/>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eZHwnYYBAAAOAwAADgAAAAAAAAAB&#10;ACAAAAA7AQAAZHJzL2Uyb0RvYy54bWxQSwUGAAAAAAYABgBZAQAAMwU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1"/>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YdrPNYAAAALAQAA&#10;DwAAAAAAAAABACAAAAA4AAAAZHJzL2Rvd25yZXYueG1sUEsBAhQAFAAAAAgAh07iQIisCNvMAQAA&#10;kQMAAA4AAAAAAAAAAQAgAAAAOwEAAGRycy9lMm9Eb2MueG1sUEsFBgAAAAAGAAYAWQEAAHkFAAAA&#10;AA==&#10;">
                <v:fill on="f" focussize="0,0"/>
                <v:stroke color="#000000" joinstyle="round"/>
                <v:imagedata o:title=""/>
                <o:lock v:ext="edit" aspectratio="f"/>
                <w10:anchorlock/>
              </v:line>
            </w:pict>
          </mc:Fallback>
        </mc:AlternateContent>
      </w:r>
    </w:p>
    <w:p>
      <w:pPr>
        <w:pStyle w:val="132"/>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2"/>
      </w:pPr>
      <w:bookmarkStart w:id="19" w:name="fm"/>
      <w:r>
        <w:fldChar w:fldCharType="begin">
          <w:ffData>
            <w:name w:val="fm"/>
            <w:enabled/>
            <w:calcOnExit w:val="0"/>
            <w:textInput/>
          </w:ffData>
        </w:fldChar>
      </w:r>
      <w:r>
        <w:instrText xml:space="preserve"> FORMTEXT </w:instrText>
      </w:r>
      <w:r>
        <w:fldChar w:fldCharType="separate"/>
      </w:r>
      <w:r>
        <w:rPr>
          <w:rFonts w:hint="eastAsia"/>
        </w:rPr>
        <w:t>辽宁省</w:t>
      </w:r>
      <w:r>
        <w:rPr>
          <w:rFonts w:hint="eastAsia"/>
          <w:lang w:eastAsia="zh-CN"/>
        </w:rPr>
        <w:t>市场监督管理</w:t>
      </w:r>
      <w:r>
        <w:rPr>
          <w:rFonts w:hint="eastAsia"/>
        </w:rPr>
        <w:t>局</w:t>
      </w:r>
      <w:r>
        <w:fldChar w:fldCharType="end"/>
      </w:r>
      <w:bookmarkEnd w:id="19"/>
      <w:r>
        <w:rPr>
          <w:rFonts w:ascii="Cambria Math" w:hAnsi="Cambria Math" w:cs="Cambria Math"/>
        </w:rPr>
        <w:t>   </w:t>
      </w:r>
      <w:r>
        <w:rPr>
          <w:rStyle w:val="74"/>
          <w:rFonts w:hint="eastAsia"/>
        </w:rPr>
        <w:t>发布</w:t>
      </w:r>
    </w:p>
    <w:p>
      <w:pPr>
        <w:pStyle w:val="23"/>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N1huv&#10;zwEAAJEDAAAOAAAAAAAAAAEAIAAAADwBAABkcnMvZTJvRG9jLnhtbFBLBQYAAAAABgAGAFkBAAB9&#10;BQAAAAA=&#10;">
                <v:fill on="f" focussize="0,0"/>
                <v:stroke color="#000000" joinstyle="round"/>
                <v:imagedata o:title=""/>
                <o:lock v:ext="edit" aspectratio="f"/>
              </v:line>
            </w:pict>
          </mc:Fallback>
        </mc:AlternateContent>
      </w:r>
    </w:p>
    <w:p>
      <w:pPr>
        <w:pStyle w:val="113"/>
        <w:rPr>
          <w:rFonts w:hint="eastAsia"/>
        </w:rPr>
      </w:pPr>
      <w:r>
        <w:rPr>
          <w:rFonts w:hint="eastAsia"/>
        </w:rPr>
        <w:t>前</w:t>
      </w:r>
      <w:bookmarkStart w:id="20" w:name="BKQY"/>
      <w:r>
        <w:rPr>
          <w:rFonts w:ascii="Cambria Math" w:hAnsi="Cambria Math" w:cs="Cambria Math"/>
        </w:rPr>
        <w:t>  </w:t>
      </w:r>
      <w:r>
        <w:rPr>
          <w:rFonts w:hint="eastAsia"/>
        </w:rPr>
        <w:t>言</w:t>
      </w:r>
      <w:bookmarkEnd w:id="20"/>
    </w:p>
    <w:p>
      <w:pPr>
        <w:pStyle w:val="145"/>
        <w:ind w:firstLine="420"/>
      </w:pPr>
      <w:r>
        <w:rPr>
          <w:rFonts w:hint="eastAsia"/>
        </w:rPr>
        <w:t>本文件按照GB/T 1.1—2020《标准化工作导则  第1部分：标准化文件的结构和起草规则》的规定起草。</w:t>
      </w:r>
    </w:p>
    <w:p>
      <w:pPr>
        <w:pStyle w:val="145"/>
        <w:ind w:firstLine="420"/>
      </w:pPr>
      <w:r>
        <w:rPr>
          <w:rFonts w:hint="eastAsia"/>
        </w:rPr>
        <w:t>请注意本文件的某些内容可能涉及专利。本文件的发布机构不承担识别专利的责任。</w:t>
      </w:r>
    </w:p>
    <w:p>
      <w:pPr>
        <w:pStyle w:val="145"/>
        <w:ind w:firstLine="420"/>
      </w:pPr>
      <w:r>
        <w:rPr>
          <w:rFonts w:hint="eastAsia"/>
        </w:rPr>
        <w:t>本文件由</w:t>
      </w:r>
      <w:bookmarkStart w:id="21" w:name="_Hlk102672202"/>
      <w:r>
        <w:rPr>
          <w:rFonts w:hint="eastAsia"/>
        </w:rPr>
        <w:t>辽宁省农业农村厅</w:t>
      </w:r>
      <w:bookmarkEnd w:id="21"/>
      <w:r>
        <w:rPr>
          <w:rFonts w:hint="eastAsia"/>
        </w:rPr>
        <w:t>提出。</w:t>
      </w:r>
    </w:p>
    <w:p>
      <w:pPr>
        <w:pStyle w:val="145"/>
        <w:ind w:firstLine="420"/>
      </w:pPr>
      <w:r>
        <w:rPr>
          <w:rFonts w:hint="eastAsia"/>
        </w:rPr>
        <w:t>本文件由辽宁省农业农村厅归口。</w:t>
      </w:r>
    </w:p>
    <w:p>
      <w:pPr>
        <w:pStyle w:val="145"/>
        <w:ind w:firstLine="420"/>
      </w:pPr>
      <w:r>
        <w:rPr>
          <w:rFonts w:hint="eastAsia"/>
        </w:rPr>
        <w:t>本文件起草单位：</w:t>
      </w:r>
      <w:r>
        <w:rPr>
          <w:rFonts w:hint="eastAsia" w:ascii="Calibri" w:hAnsi="Calibri"/>
          <w:kern w:val="2"/>
          <w:szCs w:val="21"/>
          <w:lang w:eastAsia="zh-CN"/>
        </w:rPr>
        <w:t>辽宁省农业发展服务中心、沈阳农业大学</w:t>
      </w:r>
    </w:p>
    <w:p>
      <w:pPr>
        <w:pStyle w:val="145"/>
        <w:ind w:firstLine="420"/>
      </w:pPr>
      <w:r>
        <w:rPr>
          <w:rFonts w:hint="eastAsia"/>
        </w:rPr>
        <w:t>本文件主要起草人：</w:t>
      </w:r>
    </w:p>
    <w:p>
      <w:pPr>
        <w:pStyle w:val="145"/>
        <w:ind w:firstLine="420"/>
        <w:rPr>
          <w:rFonts w:hint="eastAsia" w:eastAsia="宋体"/>
          <w:lang w:val="en-US" w:eastAsia="zh-CN"/>
        </w:rPr>
      </w:pPr>
      <w:r>
        <w:rPr>
          <w:rFonts w:hint="eastAsia"/>
        </w:rPr>
        <w:t xml:space="preserve">本文件发布实施后，任何单位和个人如有问题和意见建议，均可以通过来电和来函等方式进行反馈，我们将及时答复并认真处理，根据实际情况依法进行评估及复审。 </w:t>
      </w:r>
    </w:p>
    <w:p>
      <w:pPr>
        <w:pStyle w:val="145"/>
        <w:ind w:firstLine="420"/>
      </w:pPr>
      <w:r>
        <w:rPr>
          <w:rFonts w:hint="eastAsia"/>
        </w:rPr>
        <w:t>归口管理部门通讯地址：辽宁省农业农村厅（沈阳市和平区太原北街2号），联系电话：024-23447862。</w:t>
      </w:r>
    </w:p>
    <w:p>
      <w:pPr>
        <w:pStyle w:val="23"/>
        <w:rPr>
          <w:rFonts w:hint="default" w:eastAsia="宋体"/>
          <w:lang w:val="en-US" w:eastAsia="zh-CN"/>
        </w:rPr>
      </w:pPr>
      <w:r>
        <w:rPr>
          <w:rFonts w:hint="eastAsia"/>
        </w:rPr>
        <w:t>文件起草单位通讯地址和联系电话：</w:t>
      </w:r>
      <w:r>
        <w:rPr>
          <w:rFonts w:hint="eastAsia"/>
          <w:lang w:eastAsia="zh-CN"/>
        </w:rPr>
        <w:t>辽宁省农业机械化发展中心</w:t>
      </w:r>
      <w:r>
        <w:rPr>
          <w:rFonts w:hint="eastAsia"/>
        </w:rPr>
        <w:t>（沈阳市</w:t>
      </w:r>
      <w:r>
        <w:rPr>
          <w:rFonts w:hint="eastAsia"/>
          <w:lang w:eastAsia="zh-CN"/>
        </w:rPr>
        <w:t>黄河北大街</w:t>
      </w:r>
      <w:r>
        <w:rPr>
          <w:rFonts w:hint="eastAsia"/>
          <w:lang w:val="en-US" w:eastAsia="zh-CN"/>
        </w:rPr>
        <w:t>88-12号</w:t>
      </w:r>
      <w:r>
        <w:rPr>
          <w:rFonts w:hint="eastAsia"/>
        </w:rPr>
        <w:t>），联系电话，024-</w:t>
      </w:r>
      <w:r>
        <w:rPr>
          <w:rFonts w:hint="eastAsia"/>
          <w:lang w:val="en-US" w:eastAsia="zh-CN"/>
        </w:rPr>
        <w:t>86518599</w:t>
      </w:r>
      <w:r>
        <w:rPr>
          <w:rFonts w:hint="eastAsia"/>
        </w:rPr>
        <w:t>。</w:t>
      </w:r>
    </w:p>
    <w:p>
      <w:pPr>
        <w:pStyle w:val="23"/>
        <w:ind w:firstLine="0" w:firstLineChars="0"/>
      </w:pPr>
    </w:p>
    <w:p>
      <w:pPr>
        <w:pStyle w:val="23"/>
        <w:ind w:firstLine="0" w:firstLineChars="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4"/>
        <w:rPr>
          <w:rFonts w:hint="eastAsia"/>
        </w:rPr>
      </w:pPr>
      <w:r>
        <w:rPr>
          <w:rFonts w:hint="eastAsia"/>
          <w:lang w:val="en-US" w:eastAsia="zh-CN"/>
        </w:rPr>
        <w:t>深松联合整地机 质量评价技术规范</w:t>
      </w:r>
    </w:p>
    <w:p>
      <w:pPr>
        <w:pStyle w:val="42"/>
        <w:rPr>
          <w:rFonts w:hint="eastAsia"/>
        </w:rPr>
      </w:pPr>
      <w:r>
        <w:rPr>
          <w:rFonts w:hint="eastAsia"/>
        </w:rPr>
        <w:t>范围</w:t>
      </w:r>
    </w:p>
    <w:p>
      <w:pPr>
        <w:ind w:firstLine="420" w:firstLineChars="200"/>
        <w:rPr>
          <w:rFonts w:hint="eastAsia"/>
          <w:lang w:val="en-US" w:eastAsia="zh-CN"/>
        </w:rPr>
      </w:pPr>
      <w:r>
        <w:rPr>
          <w:rFonts w:hint="eastAsia"/>
          <w:lang w:val="en-US" w:eastAsia="zh-CN"/>
        </w:rPr>
        <w:t>本标准规定了深松联合整地机的质量要求、检测方法和检验规则。</w:t>
      </w:r>
    </w:p>
    <w:p>
      <w:pPr>
        <w:pStyle w:val="23"/>
        <w:rPr>
          <w:rFonts w:hint="eastAsia"/>
        </w:rPr>
      </w:pPr>
      <w:r>
        <w:rPr>
          <w:rFonts w:hint="eastAsia"/>
          <w:color w:val="000000" w:themeColor="text1"/>
          <w:lang w:val="en-US" w:eastAsia="zh-CN"/>
        </w:rPr>
        <w:t>本标准适用于深松联合整地机的质量评定。</w:t>
      </w:r>
    </w:p>
    <w:p>
      <w:pPr>
        <w:pStyle w:val="42"/>
        <w:rPr>
          <w:rFonts w:hint="eastAsia"/>
        </w:rPr>
      </w:pPr>
      <w:r>
        <w:rPr>
          <w:rFonts w:hint="eastAsia"/>
        </w:rPr>
        <w:t>规范性引用文件</w:t>
      </w:r>
    </w:p>
    <w:p>
      <w:pPr>
        <w:pStyle w:val="23"/>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3"/>
        <w:rPr>
          <w:rFonts w:hint="eastAsia" w:eastAsia="宋体"/>
          <w:lang w:val="en-US" w:eastAsia="zh-CN"/>
        </w:rPr>
      </w:pPr>
      <w:r>
        <w:rPr>
          <w:rFonts w:hint="eastAsia" w:cs="Times New Roman"/>
          <w:sz w:val="21"/>
          <w:szCs w:val="22"/>
          <w:lang w:val="en-US" w:eastAsia="zh-CN" w:bidi="ar-SA"/>
        </w:rPr>
        <w:t xml:space="preserve">GB/T 2828.11－2008 </w:t>
      </w:r>
      <w:r>
        <w:rPr>
          <w:rFonts w:hint="default" w:cs="Times New Roman"/>
          <w:sz w:val="21"/>
          <w:szCs w:val="22"/>
          <w:lang w:val="en-US" w:eastAsia="zh-CN" w:bidi="ar-SA"/>
        </w:rPr>
        <w:t>计数抽样检验程序第11部分:小总体声称质量水平的评定程序</w:t>
      </w:r>
    </w:p>
    <w:p>
      <w:pPr>
        <w:pStyle w:val="23"/>
        <w:rPr>
          <w:rFonts w:hint="default" w:cs="Times New Roman"/>
          <w:sz w:val="21"/>
          <w:szCs w:val="21"/>
          <w:lang w:val="en-US" w:eastAsia="zh-CN" w:bidi="ar-SA"/>
        </w:rPr>
      </w:pPr>
      <w:r>
        <w:rPr>
          <w:rFonts w:hint="eastAsia" w:ascii="宋体" w:hAnsi="Times New Roman" w:eastAsia="宋体" w:cs="Times New Roman"/>
          <w:sz w:val="21"/>
          <w:szCs w:val="22"/>
          <w:lang w:val="en-US" w:eastAsia="zh-CN" w:bidi="ar-SA"/>
        </w:rPr>
        <w:t>GB/T</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5262</w:t>
      </w:r>
      <w:r>
        <w:rPr>
          <w:rFonts w:hint="eastAsia" w:cs="Times New Roman"/>
          <w:sz w:val="21"/>
          <w:szCs w:val="22"/>
          <w:lang w:val="en-US" w:eastAsia="zh-CN" w:bidi="ar-SA"/>
        </w:rPr>
        <w:t xml:space="preserve"> 农业机械 试验条件测定方法的一般规定</w:t>
      </w:r>
    </w:p>
    <w:p>
      <w:pPr>
        <w:pStyle w:val="23"/>
        <w:rPr>
          <w:rFonts w:hint="eastAsia"/>
          <w:lang w:val="en-US" w:eastAsia="zh-CN"/>
        </w:rPr>
      </w:pPr>
      <w:r>
        <w:rPr>
          <w:rFonts w:hint="eastAsia" w:ascii="宋体" w:hAnsi="Times New Roman" w:eastAsia="宋体" w:cs="Times New Roman"/>
          <w:sz w:val="21"/>
          <w:szCs w:val="22"/>
          <w:lang w:val="en-US" w:eastAsia="zh-CN" w:bidi="ar-SA"/>
        </w:rPr>
        <w:t>GB/T</w:t>
      </w: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9480</w:t>
      </w:r>
      <w:r>
        <w:rPr>
          <w:rFonts w:hint="eastAsia" w:cs="Times New Roman"/>
          <w:sz w:val="21"/>
          <w:szCs w:val="22"/>
          <w:lang w:val="en-US" w:eastAsia="zh-CN" w:bidi="ar-SA"/>
        </w:rPr>
        <w:t xml:space="preserve"> </w:t>
      </w:r>
      <w:r>
        <w:rPr>
          <w:rFonts w:hint="eastAsia" w:cs="Times New Roman"/>
          <w:b w:val="0"/>
          <w:bCs w:val="0"/>
          <w:sz w:val="21"/>
          <w:szCs w:val="21"/>
          <w:highlight w:val="none"/>
          <w:lang w:val="en-US" w:eastAsia="zh-CN" w:bidi="ar-SA"/>
        </w:rPr>
        <w:t>农林拖拉机和机械、草坪和园艺动力机械 使用说明书编写规则</w:t>
      </w:r>
    </w:p>
    <w:p>
      <w:pPr>
        <w:pStyle w:val="23"/>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GB</w:t>
      </w:r>
      <w:r>
        <w:rPr>
          <w:rFonts w:hint="eastAsia" w:cs="Times New Roman"/>
          <w:sz w:val="21"/>
          <w:szCs w:val="21"/>
          <w:lang w:val="en-US" w:eastAsia="zh-CN" w:bidi="ar-SA"/>
        </w:rPr>
        <w:t xml:space="preserve"> </w:t>
      </w:r>
      <w:r>
        <w:rPr>
          <w:rFonts w:hint="eastAsia" w:ascii="宋体" w:eastAsia="宋体" w:cs="Times New Roman"/>
          <w:sz w:val="21"/>
          <w:szCs w:val="21"/>
          <w:lang w:val="en-US" w:eastAsia="zh-CN" w:bidi="ar-SA"/>
        </w:rPr>
        <w:t>10395.1</w:t>
      </w:r>
      <w:r>
        <w:rPr>
          <w:rFonts w:hint="eastAsia" w:cs="Times New Roman"/>
          <w:sz w:val="21"/>
          <w:szCs w:val="21"/>
          <w:lang w:val="en-US" w:eastAsia="zh-CN" w:bidi="ar-SA"/>
        </w:rPr>
        <w:t xml:space="preserve"> </w:t>
      </w:r>
      <w:r>
        <w:rPr>
          <w:rFonts w:hint="eastAsia" w:ascii="宋体" w:eastAsia="宋体" w:cs="Times New Roman"/>
          <w:sz w:val="21"/>
          <w:szCs w:val="21"/>
          <w:lang w:val="en-US" w:eastAsia="zh-CN" w:bidi="ar-SA"/>
        </w:rPr>
        <w:t>农林机械 安全 第1部分：总则</w:t>
      </w:r>
    </w:p>
    <w:p>
      <w:pPr>
        <w:pStyle w:val="23"/>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GB</w:t>
      </w:r>
      <w:r>
        <w:rPr>
          <w:rFonts w:hint="eastAsia" w:cs="Times New Roman"/>
          <w:sz w:val="21"/>
          <w:szCs w:val="21"/>
          <w:lang w:val="en-US" w:eastAsia="zh-CN" w:bidi="ar-SA"/>
        </w:rPr>
        <w:t xml:space="preserve"> </w:t>
      </w:r>
      <w:r>
        <w:rPr>
          <w:rFonts w:hint="eastAsia" w:ascii="宋体" w:eastAsia="宋体" w:cs="Times New Roman"/>
          <w:sz w:val="21"/>
          <w:szCs w:val="21"/>
          <w:lang w:val="en-US" w:eastAsia="zh-CN" w:bidi="ar-SA"/>
        </w:rPr>
        <w:t>10395.5</w:t>
      </w:r>
      <w:r>
        <w:rPr>
          <w:rFonts w:hint="eastAsia" w:cs="Times New Roman"/>
          <w:sz w:val="21"/>
          <w:szCs w:val="21"/>
          <w:lang w:val="en-US" w:eastAsia="zh-CN" w:bidi="ar-SA"/>
        </w:rPr>
        <w:t xml:space="preserve"> 农林机械 安全 第5部分：驱动式耕作机械</w:t>
      </w:r>
    </w:p>
    <w:p>
      <w:pPr>
        <w:pStyle w:val="23"/>
        <w:rPr>
          <w:rFonts w:hint="default" w:cs="Times New Roman"/>
          <w:b w:val="0"/>
          <w:bCs w:val="0"/>
          <w:sz w:val="21"/>
          <w:szCs w:val="21"/>
          <w:highlight w:val="none"/>
          <w:lang w:val="en-US" w:eastAsia="zh-CN" w:bidi="ar-SA"/>
        </w:rPr>
      </w:pPr>
      <w:r>
        <w:rPr>
          <w:rFonts w:hint="eastAsia" w:ascii="宋体" w:eastAsia="宋体" w:cs="Times New Roman"/>
          <w:sz w:val="21"/>
          <w:szCs w:val="21"/>
          <w:lang w:val="en-US" w:eastAsia="zh-CN" w:bidi="ar-SA"/>
        </w:rPr>
        <w:t>GB</w:t>
      </w:r>
      <w:r>
        <w:rPr>
          <w:rFonts w:hint="eastAsia" w:cs="Times New Roman"/>
          <w:sz w:val="21"/>
          <w:szCs w:val="21"/>
          <w:lang w:val="en-US" w:eastAsia="zh-CN" w:bidi="ar-SA"/>
        </w:rPr>
        <w:t xml:space="preserve"> </w:t>
      </w:r>
      <w:r>
        <w:rPr>
          <w:rFonts w:hint="eastAsia" w:ascii="宋体" w:eastAsia="宋体" w:cs="Times New Roman"/>
          <w:sz w:val="21"/>
          <w:szCs w:val="21"/>
          <w:lang w:val="en-US" w:eastAsia="zh-CN" w:bidi="ar-SA"/>
        </w:rPr>
        <w:t>10396</w:t>
      </w:r>
      <w:r>
        <w:rPr>
          <w:rFonts w:hint="eastAsia" w:cs="Times New Roman"/>
          <w:sz w:val="21"/>
          <w:szCs w:val="21"/>
          <w:lang w:val="en-US" w:eastAsia="zh-CN" w:bidi="ar-SA"/>
        </w:rPr>
        <w:t xml:space="preserve"> 农林拖拉机和机械、草坪和园艺动力机械 安全标志和危险图形 总则</w:t>
      </w:r>
    </w:p>
    <w:p>
      <w:pPr>
        <w:pStyle w:val="23"/>
        <w:rPr>
          <w:rFonts w:hint="default" w:ascii="宋体" w:eastAsia="宋体" w:cs="Times New Roman"/>
          <w:sz w:val="21"/>
          <w:szCs w:val="22"/>
          <w:lang w:val="en-US" w:eastAsia="zh-CN" w:bidi="ar-SA"/>
        </w:rPr>
      </w:pPr>
      <w:r>
        <w:rPr>
          <w:rFonts w:hint="eastAsia" w:ascii="宋体" w:eastAsia="宋体" w:cs="Times New Roman"/>
          <w:b w:val="0"/>
          <w:bCs w:val="0"/>
          <w:sz w:val="21"/>
          <w:szCs w:val="21"/>
          <w:highlight w:val="none"/>
          <w:lang w:val="en-US" w:eastAsia="zh-CN" w:bidi="ar-SA"/>
        </w:rPr>
        <w:t>JB/T</w:t>
      </w:r>
      <w:r>
        <w:rPr>
          <w:rFonts w:hint="eastAsia" w:cs="Times New Roman"/>
          <w:b w:val="0"/>
          <w:bCs w:val="0"/>
          <w:sz w:val="21"/>
          <w:szCs w:val="21"/>
          <w:highlight w:val="none"/>
          <w:lang w:val="en-US" w:eastAsia="zh-CN" w:bidi="ar-SA"/>
        </w:rPr>
        <w:t xml:space="preserve"> </w:t>
      </w:r>
      <w:r>
        <w:rPr>
          <w:rFonts w:hint="eastAsia" w:ascii="宋体" w:eastAsia="宋体" w:cs="Times New Roman"/>
          <w:b w:val="0"/>
          <w:bCs w:val="0"/>
          <w:sz w:val="21"/>
          <w:szCs w:val="21"/>
          <w:highlight w:val="none"/>
          <w:lang w:val="en-US" w:eastAsia="zh-CN" w:bidi="ar-SA"/>
        </w:rPr>
        <w:t>10295-2014</w:t>
      </w:r>
      <w:r>
        <w:rPr>
          <w:rFonts w:hint="eastAsia" w:cs="Times New Roman"/>
          <w:b w:val="0"/>
          <w:bCs w:val="0"/>
          <w:sz w:val="21"/>
          <w:szCs w:val="21"/>
          <w:highlight w:val="none"/>
          <w:lang w:val="en-US" w:eastAsia="zh-CN" w:bidi="ar-SA"/>
        </w:rPr>
        <w:t xml:space="preserve"> 深松整地联合作业机</w:t>
      </w:r>
    </w:p>
    <w:p>
      <w:pPr>
        <w:pStyle w:val="42"/>
        <w:rPr>
          <w:rFonts w:hint="eastAsia"/>
        </w:rPr>
      </w:pPr>
      <w:r>
        <w:rPr>
          <w:rFonts w:hint="eastAsia"/>
          <w:lang w:eastAsia="zh-CN"/>
        </w:rPr>
        <w:t>术语和定义</w:t>
      </w:r>
    </w:p>
    <w:p>
      <w:pPr>
        <w:pStyle w:val="23"/>
        <w:rPr>
          <w:rFonts w:hint="eastAsia"/>
          <w:lang w:eastAsia="zh-CN"/>
        </w:rPr>
      </w:pPr>
      <w:r>
        <w:rPr>
          <w:rFonts w:hint="eastAsia"/>
          <w:lang w:eastAsia="zh-CN"/>
        </w:rPr>
        <w:t>下列术语和定义适用于本标准</w:t>
      </w:r>
    </w:p>
    <w:p>
      <w:pPr>
        <w:pStyle w:val="126"/>
        <w:rPr>
          <w:rFonts w:hint="eastAsia"/>
        </w:rPr>
      </w:pPr>
      <w:r>
        <w:rPr>
          <w:rFonts w:hint="eastAsia"/>
          <w:sz w:val="21"/>
          <w:szCs w:val="21"/>
          <w:lang w:val="en-US" w:eastAsia="zh-CN"/>
        </w:rPr>
        <w:t>深松联合整地机</w:t>
      </w:r>
    </w:p>
    <w:p>
      <w:pPr>
        <w:pStyle w:val="23"/>
        <w:ind w:left="0" w:leftChars="0" w:firstLine="420" w:firstLineChars="200"/>
        <w:rPr>
          <w:rFonts w:hint="eastAsia"/>
          <w:b w:val="0"/>
          <w:bCs w:val="0"/>
          <w:color w:val="auto"/>
          <w:lang w:val="en-US" w:eastAsia="zh-CN"/>
        </w:rPr>
      </w:pPr>
      <w:r>
        <w:rPr>
          <w:rFonts w:hint="eastAsia"/>
          <w:sz w:val="21"/>
          <w:szCs w:val="21"/>
          <w:lang w:val="en-US" w:eastAsia="zh-CN"/>
        </w:rPr>
        <w:t>具有深松和驱动型整地机组合的作业机械。</w:t>
      </w:r>
    </w:p>
    <w:p>
      <w:pPr>
        <w:pStyle w:val="42"/>
        <w:bidi w:val="0"/>
        <w:ind w:left="0" w:leftChars="0" w:firstLine="0" w:firstLineChars="0"/>
        <w:rPr>
          <w:rFonts w:hint="eastAsia"/>
        </w:rPr>
      </w:pPr>
      <w:r>
        <w:rPr>
          <w:rFonts w:hint="eastAsia"/>
          <w:lang w:eastAsia="zh-CN"/>
        </w:rPr>
        <w:t>基本要求</w:t>
      </w:r>
    </w:p>
    <w:p>
      <w:pPr>
        <w:pStyle w:val="126"/>
        <w:rPr>
          <w:rFonts w:hint="eastAsia" w:eastAsia="宋体"/>
          <w:lang w:val="en-US" w:eastAsia="zh-CN"/>
        </w:rPr>
      </w:pPr>
      <w:r>
        <w:rPr>
          <w:rFonts w:hint="eastAsia"/>
          <w:lang w:eastAsia="zh-CN"/>
        </w:rPr>
        <w:t>质量评价所需的文件资料</w:t>
      </w:r>
    </w:p>
    <w:p>
      <w:pPr>
        <w:pStyle w:val="126"/>
        <w:numPr>
          <w:ilvl w:val="0"/>
          <w:numId w:val="18"/>
        </w:numPr>
        <w:ind w:leftChars="0" w:firstLine="420" w:firstLineChars="200"/>
        <w:rPr>
          <w:rFonts w:hint="eastAsia"/>
          <w:lang w:val="en-US" w:eastAsia="zh-CN"/>
        </w:rPr>
      </w:pPr>
      <w:r>
        <w:rPr>
          <w:rFonts w:hint="eastAsia"/>
          <w:lang w:val="en-US" w:eastAsia="zh-CN"/>
        </w:rPr>
        <w:t>产品企业执行标准或产品制造验收技术文件。</w:t>
      </w:r>
    </w:p>
    <w:p>
      <w:pPr>
        <w:pStyle w:val="126"/>
        <w:numPr>
          <w:ilvl w:val="0"/>
          <w:numId w:val="18"/>
        </w:numPr>
        <w:ind w:leftChars="0" w:firstLine="420" w:firstLineChars="200"/>
        <w:rPr>
          <w:rFonts w:hint="eastAsia"/>
          <w:lang w:val="en-US" w:eastAsia="zh-CN"/>
        </w:rPr>
      </w:pPr>
      <w:r>
        <w:rPr>
          <w:rFonts w:hint="eastAsia"/>
          <w:lang w:eastAsia="zh-CN"/>
        </w:rPr>
        <w:t>产品使用说明书</w:t>
      </w:r>
    </w:p>
    <w:p>
      <w:pPr>
        <w:pStyle w:val="126"/>
        <w:numPr>
          <w:ilvl w:val="0"/>
          <w:numId w:val="18"/>
        </w:numPr>
        <w:ind w:leftChars="0" w:firstLine="420" w:firstLineChars="200"/>
        <w:rPr>
          <w:rFonts w:hint="eastAsia"/>
          <w:lang w:val="en-US" w:eastAsia="zh-CN"/>
        </w:rPr>
      </w:pPr>
      <w:r>
        <w:rPr>
          <w:rFonts w:hint="eastAsia"/>
          <w:lang w:eastAsia="zh-CN"/>
        </w:rPr>
        <w:t>样机照片（应能充分反映样机特征，正前方，正后方，正前左，右</w:t>
      </w:r>
      <w:r>
        <w:rPr>
          <w:rFonts w:hint="eastAsia"/>
          <w:lang w:val="en-US" w:eastAsia="zh-CN"/>
        </w:rPr>
        <w:t>45°各一张，产品铭牌）。</w:t>
      </w:r>
    </w:p>
    <w:p>
      <w:pPr>
        <w:pStyle w:val="126"/>
        <w:rPr>
          <w:rFonts w:hint="eastAsia"/>
        </w:rPr>
      </w:pPr>
      <w:r>
        <w:rPr>
          <w:rFonts w:hint="eastAsia"/>
          <w:lang w:eastAsia="zh-CN"/>
        </w:rPr>
        <w:t>主要技术参数核对与测量</w:t>
      </w:r>
    </w:p>
    <w:p>
      <w:pPr>
        <w:pStyle w:val="126"/>
        <w:numPr>
          <w:ilvl w:val="1"/>
          <w:numId w:val="0"/>
        </w:numPr>
        <w:ind w:leftChars="0" w:firstLine="420" w:firstLineChars="200"/>
        <w:rPr>
          <w:rFonts w:hint="eastAsia" w:ascii="宋体" w:eastAsia="宋体" w:cs="Times New Roman"/>
          <w:b w:val="0"/>
          <w:bCs w:val="0"/>
          <w:sz w:val="21"/>
          <w:szCs w:val="21"/>
          <w:highlight w:val="none"/>
          <w:lang w:val="en-US" w:eastAsia="zh-CN" w:bidi="ar-SA"/>
        </w:rPr>
      </w:pPr>
      <w:r>
        <w:rPr>
          <w:rFonts w:hint="eastAsia"/>
          <w:sz w:val="21"/>
          <w:szCs w:val="21"/>
          <w:lang w:val="en-US" w:eastAsia="zh-CN"/>
        </w:rPr>
        <w:t>样机的主要技术参数核测和检查方法按表1要求进行。</w:t>
      </w:r>
    </w:p>
    <w:p>
      <w:pPr>
        <w:pStyle w:val="127"/>
        <w:rPr>
          <w:rFonts w:hint="eastAsia"/>
          <w:highlight w:val="none"/>
        </w:rPr>
      </w:pPr>
      <w:r>
        <w:rPr>
          <w:rFonts w:hint="eastAsia" w:hAnsi="黑体"/>
          <w:color w:val="000000"/>
          <w:highlight w:val="none"/>
          <w:lang w:eastAsia="zh-CN"/>
        </w:rPr>
        <w:t>主要技术参数核测和检查方法</w:t>
      </w:r>
    </w:p>
    <w:tbl>
      <w:tblPr>
        <w:tblStyle w:val="3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46"/>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746"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检查项目</w:t>
            </w:r>
          </w:p>
        </w:tc>
        <w:tc>
          <w:tcPr>
            <w:tcW w:w="5533"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746" w:type="dxa"/>
            <w:noWrap w:val="0"/>
            <w:vAlign w:val="top"/>
          </w:tcPr>
          <w:p>
            <w:pPr>
              <w:numPr>
                <w:ilvl w:val="0"/>
                <w:numId w:val="0"/>
              </w:numPr>
              <w:ind w:left="0" w:leftChars="0" w:firstLine="0" w:firstLineChars="0"/>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型号名称</w:t>
            </w:r>
          </w:p>
        </w:tc>
        <w:tc>
          <w:tcPr>
            <w:tcW w:w="5533" w:type="dxa"/>
            <w:noWrap w:val="0"/>
            <w:vAlign w:val="top"/>
          </w:tcPr>
          <w:p>
            <w:pPr>
              <w:numPr>
                <w:ilvl w:val="0"/>
                <w:numId w:val="0"/>
              </w:numPr>
              <w:ind w:left="0" w:leftChars="0" w:firstLine="0" w:firstLineChars="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核对标牌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2746" w:type="dxa"/>
            <w:noWrap w:val="0"/>
            <w:vAlign w:val="top"/>
          </w:tcPr>
          <w:p>
            <w:pPr>
              <w:numPr>
                <w:ilvl w:val="0"/>
                <w:numId w:val="0"/>
              </w:numPr>
              <w:ind w:left="0" w:leftChars="0" w:firstLine="0" w:firstLineChars="0"/>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结构型式</w:t>
            </w:r>
          </w:p>
        </w:tc>
        <w:tc>
          <w:tcPr>
            <w:tcW w:w="5533" w:type="dxa"/>
            <w:noWrap w:val="0"/>
            <w:vAlign w:val="top"/>
          </w:tcPr>
          <w:p>
            <w:pPr>
              <w:numPr>
                <w:ilvl w:val="0"/>
                <w:numId w:val="0"/>
              </w:numPr>
              <w:ind w:left="0" w:leftChars="0" w:firstLine="0" w:firstLineChars="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核对样机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2746" w:type="dxa"/>
            <w:noWrap w:val="0"/>
            <w:vAlign w:val="center"/>
          </w:tcPr>
          <w:p>
            <w:pPr>
              <w:pStyle w:val="23"/>
              <w:ind w:firstLine="0" w:firstLineChars="0"/>
              <w:jc w:val="left"/>
              <w:outlineLvl w:val="1"/>
              <w:rPr>
                <w:rFonts w:hint="eastAsia" w:ascii="宋体" w:hAnsi="宋体" w:eastAsia="宋体" w:cs="宋体"/>
                <w:sz w:val="21"/>
                <w:szCs w:val="21"/>
                <w:highlight w:val="none"/>
                <w:lang w:val="en-US" w:eastAsia="zh-CN" w:bidi="ar-SA"/>
              </w:rPr>
            </w:pPr>
            <w:r>
              <w:rPr>
                <w:rFonts w:hint="eastAsia" w:hAnsi="宋体" w:cs="宋体"/>
                <w:sz w:val="21"/>
                <w:szCs w:val="21"/>
                <w:highlight w:val="none"/>
                <w:lang w:eastAsia="zh-CN"/>
              </w:rPr>
              <w:t>振动方式</w:t>
            </w:r>
          </w:p>
        </w:tc>
        <w:tc>
          <w:tcPr>
            <w:tcW w:w="5533" w:type="dxa"/>
            <w:noWrap w:val="0"/>
            <w:vAlign w:val="top"/>
          </w:tcPr>
          <w:p>
            <w:pPr>
              <w:numPr>
                <w:ilvl w:val="0"/>
                <w:numId w:val="0"/>
              </w:numPr>
              <w:ind w:left="0" w:leftChars="0" w:firstLine="0" w:firstLineChars="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lang w:eastAsia="zh-CN"/>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2746" w:type="dxa"/>
            <w:noWrap w:val="0"/>
            <w:vAlign w:val="center"/>
          </w:tcPr>
          <w:p>
            <w:pPr>
              <w:pStyle w:val="23"/>
              <w:ind w:firstLine="0" w:firstLineChars="0"/>
              <w:jc w:val="left"/>
              <w:outlineLvl w:val="1"/>
              <w:rPr>
                <w:rFonts w:hint="default" w:hAnsi="宋体" w:cs="宋体"/>
                <w:sz w:val="21"/>
                <w:szCs w:val="21"/>
                <w:highlight w:val="none"/>
                <w:lang w:val="en-US" w:eastAsia="zh-CN"/>
              </w:rPr>
            </w:pPr>
            <w:r>
              <w:rPr>
                <w:rFonts w:hint="eastAsia" w:hAnsi="宋体" w:cs="宋体"/>
                <w:sz w:val="21"/>
                <w:szCs w:val="21"/>
                <w:highlight w:val="none"/>
                <w:lang w:eastAsia="zh-CN"/>
              </w:rPr>
              <w:t>整机外型尺寸（长</w:t>
            </w:r>
            <w:r>
              <w:rPr>
                <w:rFonts w:hint="eastAsia" w:hAnsi="宋体" w:cs="宋体"/>
                <w:sz w:val="21"/>
                <w:szCs w:val="21"/>
                <w:highlight w:val="none"/>
                <w:lang w:val="en-US" w:eastAsia="zh-CN"/>
              </w:rPr>
              <w:t>×宽×高）</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测量（包容样机最小长方体的长、宽、高）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工作幅宽</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铲间距</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测量（在机具前进方向上，相邻两深松铲中心线间的距离，深松铲中心线为包容单个深松铲最小长方体的中心线）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深松铲结构型式</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核对样机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深松铲排列方式</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核对样机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深松铲数量</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核对样机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10</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旋耕刀型号</w:t>
            </w:r>
          </w:p>
        </w:tc>
        <w:tc>
          <w:tcPr>
            <w:tcW w:w="5533" w:type="dxa"/>
            <w:noWrap w:val="0"/>
            <w:vAlign w:val="top"/>
          </w:tcPr>
          <w:p>
            <w:pPr>
              <w:numPr>
                <w:ilvl w:val="0"/>
                <w:numId w:val="0"/>
              </w:numPr>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11</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旋耕刀总安装数</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旋耕刀轴传动方式</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13</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灭茬刀型号</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w:t>
            </w:r>
          </w:p>
        </w:tc>
        <w:tc>
          <w:tcPr>
            <w:tcW w:w="2746" w:type="dxa"/>
            <w:noWrap w:val="0"/>
            <w:vAlign w:val="center"/>
          </w:tcPr>
          <w:p>
            <w:pPr>
              <w:pStyle w:val="23"/>
              <w:ind w:firstLine="0" w:firstLineChars="0"/>
              <w:jc w:val="left"/>
              <w:outlineLvl w:val="1"/>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灭茬刀总安装刀数</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灭茬刀轴传动方式</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16</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起垄器型式</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核对</w:t>
            </w:r>
            <w:r>
              <w:rPr>
                <w:rFonts w:hint="eastAsia" w:ascii="宋体" w:hAnsi="宋体" w:cs="宋体"/>
                <w:sz w:val="21"/>
                <w:szCs w:val="21"/>
                <w:highlight w:val="none"/>
                <w:lang w:eastAsia="zh-CN"/>
              </w:rPr>
              <w:t>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19</w:t>
            </w:r>
          </w:p>
        </w:tc>
        <w:tc>
          <w:tcPr>
            <w:tcW w:w="2746"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起垄行数</w:t>
            </w:r>
          </w:p>
        </w:tc>
        <w:tc>
          <w:tcPr>
            <w:tcW w:w="5533" w:type="dxa"/>
            <w:noWrap w:val="0"/>
            <w:vAlign w:val="top"/>
          </w:tcPr>
          <w:p>
            <w:pPr>
              <w:numPr>
                <w:ilvl w:val="0"/>
                <w:numId w:val="0"/>
              </w:numPr>
              <w:ind w:left="0" w:leftChars="0" w:firstLine="0" w:firstLineChars="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核对样机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160" w:type="dxa"/>
            <w:gridSpan w:val="3"/>
            <w:noWrap w:val="0"/>
            <w:vAlign w:val="center"/>
          </w:tcPr>
          <w:p>
            <w:pPr>
              <w:numPr>
                <w:ilvl w:val="0"/>
                <w:numId w:val="0"/>
              </w:numPr>
              <w:ind w:left="0" w:leftChars="0" w:firstLine="0" w:firstLineChars="0"/>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注：1、根据样机结构功能特点，选择检查项目进行一致性检查；</w:t>
            </w:r>
          </w:p>
          <w:p>
            <w:pPr>
              <w:numPr>
                <w:ilvl w:val="0"/>
                <w:numId w:val="19"/>
              </w:numPr>
              <w:ind w:left="0" w:leftChars="0" w:firstLine="0" w:firstLineChars="0"/>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深松机工作幅宽是指铲尖距平均值×深松铲铲数；</w:t>
            </w:r>
          </w:p>
          <w:p>
            <w:pPr>
              <w:numPr>
                <w:ilvl w:val="0"/>
                <w:numId w:val="19"/>
              </w:numPr>
              <w:ind w:left="0" w:leftChars="0" w:firstLine="0" w:firstLineChars="0"/>
              <w:jc w:val="left"/>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工作幅宽是指旋耕工作部件工作幅宽，即测量旋耕刀两侧回转端面之间的距离；</w:t>
            </w:r>
          </w:p>
          <w:p>
            <w:pPr>
              <w:numPr>
                <w:ilvl w:val="0"/>
                <w:numId w:val="19"/>
              </w:numPr>
              <w:ind w:left="0" w:leftChars="0" w:firstLine="0" w:firstLineChars="0"/>
              <w:jc w:val="left"/>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对于非等间距深松铲的深松机，铲间距按机具前进方向从左到右依次测量。</w:t>
            </w:r>
          </w:p>
        </w:tc>
      </w:tr>
    </w:tbl>
    <w:p>
      <w:pPr>
        <w:pStyle w:val="126"/>
        <w:numPr>
          <w:ilvl w:val="1"/>
          <w:numId w:val="0"/>
        </w:numPr>
        <w:rPr>
          <w:rFonts w:hint="eastAsia"/>
          <w:sz w:val="21"/>
          <w:szCs w:val="21"/>
          <w:lang w:val="en-US" w:eastAsia="zh-CN"/>
        </w:rPr>
      </w:pPr>
    </w:p>
    <w:p>
      <w:pPr>
        <w:pStyle w:val="126"/>
        <w:rPr>
          <w:rFonts w:hint="eastAsia"/>
        </w:rPr>
      </w:pPr>
      <w:r>
        <w:rPr>
          <w:rFonts w:hint="eastAsia"/>
          <w:lang w:eastAsia="zh-CN"/>
        </w:rPr>
        <w:t>主要仪器设备</w:t>
      </w:r>
    </w:p>
    <w:p>
      <w:pPr>
        <w:pStyle w:val="126"/>
        <w:numPr>
          <w:ilvl w:val="1"/>
          <w:numId w:val="0"/>
        </w:numPr>
        <w:ind w:leftChars="0" w:firstLine="420" w:firstLineChars="200"/>
        <w:rPr>
          <w:rFonts w:hint="eastAsia"/>
          <w:b w:val="0"/>
          <w:bCs w:val="0"/>
          <w:color w:val="auto"/>
          <w:highlight w:val="none"/>
          <w:lang w:val="en-US" w:eastAsia="zh-CN"/>
        </w:rPr>
      </w:pPr>
      <w:r>
        <w:rPr>
          <w:rFonts w:hint="eastAsia"/>
          <w:b w:val="0"/>
          <w:bCs w:val="0"/>
          <w:color w:val="auto"/>
          <w:highlight w:val="none"/>
          <w:lang w:val="en-US" w:eastAsia="zh-CN"/>
        </w:rPr>
        <w:t>对样机进行质量评价时所用仪器设备应满足表2规定的要求。</w:t>
      </w:r>
    </w:p>
    <w:p>
      <w:pPr>
        <w:pStyle w:val="127"/>
        <w:rPr>
          <w:rFonts w:hint="eastAsia"/>
          <w:highlight w:val="none"/>
        </w:rPr>
      </w:pPr>
      <w:r>
        <w:rPr>
          <w:rFonts w:hint="eastAsia" w:hAnsi="黑体"/>
          <w:color w:val="000000"/>
          <w:highlight w:val="none"/>
          <w:lang w:eastAsia="zh-CN"/>
        </w:rPr>
        <w:t>主要仪器</w:t>
      </w:r>
    </w:p>
    <w:tbl>
      <w:tblPr>
        <w:tblStyle w:val="3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759"/>
        <w:gridCol w:w="1760"/>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759"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被测参数名称</w:t>
            </w:r>
          </w:p>
        </w:tc>
        <w:tc>
          <w:tcPr>
            <w:tcW w:w="1760" w:type="dxa"/>
            <w:noWrap w:val="0"/>
            <w:vAlign w:val="center"/>
          </w:tcPr>
          <w:p>
            <w:pPr>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测量范围</w:t>
            </w:r>
          </w:p>
        </w:tc>
        <w:tc>
          <w:tcPr>
            <w:tcW w:w="476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vMerge w:val="restart"/>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759" w:type="dxa"/>
            <w:vMerge w:val="restart"/>
            <w:noWrap w:val="0"/>
            <w:vAlign w:val="center"/>
          </w:tcPr>
          <w:p>
            <w:pPr>
              <w:numPr>
                <w:ilvl w:val="0"/>
                <w:numId w:val="0"/>
              </w:numPr>
              <w:ind w:left="0" w:leftChars="0" w:firstLine="0" w:firstLineChars="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长度</w:t>
            </w:r>
          </w:p>
        </w:tc>
        <w:tc>
          <w:tcPr>
            <w:tcW w:w="1760" w:type="dxa"/>
            <w:noWrap w:val="0"/>
            <w:vAlign w:val="center"/>
          </w:tcPr>
          <w:p>
            <w:pPr>
              <w:numPr>
                <w:ilvl w:val="0"/>
                <w:numId w:val="0"/>
              </w:numPr>
              <w:ind w:left="0" w:leftChars="0" w:firstLine="0" w:firstLineChars="0"/>
              <w:jc w:val="center"/>
              <w:rPr>
                <w:rFonts w:hint="default" w:ascii="宋体" w:hAnsi="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≥5m</w:t>
            </w:r>
          </w:p>
        </w:tc>
        <w:tc>
          <w:tcPr>
            <w:tcW w:w="4760" w:type="dxa"/>
            <w:noWrap w:val="0"/>
            <w:vAlign w:val="top"/>
          </w:tcPr>
          <w:p>
            <w:pPr>
              <w:numPr>
                <w:ilvl w:val="0"/>
                <w:numId w:val="0"/>
              </w:numPr>
              <w:ind w:left="0" w:leftChars="0" w:firstLine="0" w:firstLineChars="0"/>
              <w:jc w:val="center"/>
              <w:rPr>
                <w:rFonts w:hint="default" w:ascii="宋体" w:hAnsi="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vMerge w:val="continue"/>
            <w:noWrap w:val="0"/>
            <w:vAlign w:val="center"/>
          </w:tcPr>
          <w:p>
            <w:pPr>
              <w:jc w:val="center"/>
              <w:rPr>
                <w:rFonts w:hint="eastAsia" w:ascii="宋体" w:hAnsi="宋体" w:eastAsia="宋体" w:cs="宋体"/>
                <w:color w:val="000000"/>
                <w:sz w:val="21"/>
                <w:szCs w:val="21"/>
                <w:highlight w:val="none"/>
              </w:rPr>
            </w:pPr>
          </w:p>
        </w:tc>
        <w:tc>
          <w:tcPr>
            <w:tcW w:w="1759" w:type="dxa"/>
            <w:vMerge w:val="continue"/>
            <w:noWrap w:val="0"/>
            <w:vAlign w:val="center"/>
          </w:tcPr>
          <w:p>
            <w:pPr>
              <w:numPr>
                <w:ilvl w:val="0"/>
                <w:numId w:val="0"/>
              </w:numPr>
              <w:ind w:left="0" w:leftChars="0" w:firstLine="0" w:firstLineChars="0"/>
              <w:jc w:val="center"/>
              <w:rPr>
                <w:rFonts w:hint="eastAsia" w:ascii="宋体" w:hAnsi="宋体" w:eastAsia="宋体" w:cs="宋体"/>
                <w:kern w:val="2"/>
                <w:sz w:val="21"/>
                <w:szCs w:val="21"/>
                <w:highlight w:val="none"/>
                <w:vertAlign w:val="baseline"/>
                <w:lang w:val="en-US" w:eastAsia="zh-CN" w:bidi="ar-SA"/>
              </w:rPr>
            </w:pPr>
          </w:p>
        </w:tc>
        <w:tc>
          <w:tcPr>
            <w:tcW w:w="1760" w:type="dxa"/>
            <w:noWrap w:val="0"/>
            <w:vAlign w:val="center"/>
          </w:tcPr>
          <w:p>
            <w:pPr>
              <w:numPr>
                <w:ilvl w:val="0"/>
                <w:numId w:val="0"/>
              </w:numPr>
              <w:ind w:left="0" w:leftChars="0" w:firstLine="0" w:firstLineChars="0"/>
              <w:jc w:val="center"/>
              <w:rPr>
                <w:rFonts w:hint="default" w:ascii="宋体" w:hAnsi="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0m～5m</w:t>
            </w:r>
          </w:p>
        </w:tc>
        <w:tc>
          <w:tcPr>
            <w:tcW w:w="4760"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1759" w:type="dxa"/>
            <w:noWrap w:val="0"/>
            <w:vAlign w:val="center"/>
          </w:tcPr>
          <w:p>
            <w:pPr>
              <w:numPr>
                <w:ilvl w:val="0"/>
                <w:numId w:val="0"/>
              </w:numPr>
              <w:ind w:left="0" w:leftChars="0" w:firstLine="0" w:firstLineChars="0"/>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长度</w:t>
            </w:r>
          </w:p>
        </w:tc>
        <w:tc>
          <w:tcPr>
            <w:tcW w:w="1760" w:type="dxa"/>
            <w:noWrap w:val="0"/>
            <w:vAlign w:val="center"/>
          </w:tcPr>
          <w:p>
            <w:pPr>
              <w:numPr>
                <w:ilvl w:val="0"/>
                <w:numId w:val="0"/>
              </w:numPr>
              <w:ind w:left="0" w:leftChars="0" w:firstLine="0" w:firstLineChars="0"/>
              <w:jc w:val="center"/>
              <w:rPr>
                <w:rFonts w:hint="default" w:ascii="宋体" w:hAnsi="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0m～1m</w:t>
            </w:r>
          </w:p>
        </w:tc>
        <w:tc>
          <w:tcPr>
            <w:tcW w:w="4760"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1759" w:type="dxa"/>
            <w:noWrap w:val="0"/>
            <w:vAlign w:val="center"/>
          </w:tcPr>
          <w:p>
            <w:pPr>
              <w:pStyle w:val="23"/>
              <w:ind w:firstLine="0" w:firstLineChars="0"/>
              <w:jc w:val="center"/>
              <w:outlineLvl w:val="1"/>
              <w:rPr>
                <w:rFonts w:hint="eastAsia" w:ascii="宋体" w:hAnsi="宋体" w:eastAsia="宋体" w:cs="宋体"/>
                <w:sz w:val="21"/>
                <w:szCs w:val="21"/>
                <w:highlight w:val="none"/>
                <w:lang w:val="en-US" w:eastAsia="zh-CN" w:bidi="ar-SA"/>
              </w:rPr>
            </w:pPr>
            <w:r>
              <w:rPr>
                <w:rFonts w:hint="eastAsia" w:hAnsi="宋体" w:cs="宋体"/>
                <w:sz w:val="21"/>
                <w:szCs w:val="21"/>
                <w:highlight w:val="none"/>
                <w:lang w:val="en-US" w:eastAsia="zh-CN" w:bidi="ar-SA"/>
              </w:rPr>
              <w:t>质量</w:t>
            </w:r>
          </w:p>
        </w:tc>
        <w:tc>
          <w:tcPr>
            <w:tcW w:w="1760" w:type="dxa"/>
            <w:noWrap w:val="0"/>
            <w:vAlign w:val="center"/>
          </w:tcPr>
          <w:p>
            <w:pPr>
              <w:pStyle w:val="23"/>
              <w:ind w:firstLine="0" w:firstLineChars="0"/>
              <w:jc w:val="center"/>
              <w:outlineLvl w:val="1"/>
              <w:rPr>
                <w:rFonts w:hint="default" w:hAnsi="宋体" w:cs="宋体"/>
                <w:sz w:val="21"/>
                <w:szCs w:val="21"/>
                <w:highlight w:val="none"/>
                <w:lang w:val="en-US" w:eastAsia="zh-CN" w:bidi="ar-SA"/>
              </w:rPr>
            </w:pPr>
            <w:r>
              <w:rPr>
                <w:rFonts w:hint="eastAsia" w:hAnsi="宋体" w:cs="宋体"/>
                <w:sz w:val="21"/>
                <w:szCs w:val="21"/>
                <w:highlight w:val="none"/>
                <w:lang w:val="en-US" w:eastAsia="zh-CN" w:bidi="ar-SA"/>
              </w:rPr>
              <w:t>0g～5000g</w:t>
            </w:r>
          </w:p>
        </w:tc>
        <w:tc>
          <w:tcPr>
            <w:tcW w:w="4760"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lang w:val="en-US" w:eastAsia="zh-CN"/>
              </w:rPr>
              <w:t>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1"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1759" w:type="dxa"/>
            <w:noWrap w:val="0"/>
            <w:vAlign w:val="center"/>
          </w:tcPr>
          <w:p>
            <w:pPr>
              <w:pStyle w:val="23"/>
              <w:ind w:firstLine="0" w:firstLineChars="0"/>
              <w:jc w:val="center"/>
              <w:outlineLvl w:val="1"/>
              <w:rPr>
                <w:rFonts w:hint="default" w:hAnsi="宋体" w:cs="宋体"/>
                <w:sz w:val="21"/>
                <w:szCs w:val="21"/>
                <w:highlight w:val="none"/>
                <w:lang w:val="en-US" w:eastAsia="zh-CN"/>
              </w:rPr>
            </w:pPr>
            <w:r>
              <w:rPr>
                <w:rFonts w:hint="eastAsia" w:hAnsi="宋体" w:cs="宋体"/>
                <w:sz w:val="21"/>
                <w:szCs w:val="21"/>
                <w:highlight w:val="none"/>
                <w:lang w:val="en-US" w:eastAsia="zh-CN"/>
              </w:rPr>
              <w:t>时间</w:t>
            </w:r>
          </w:p>
        </w:tc>
        <w:tc>
          <w:tcPr>
            <w:tcW w:w="1760" w:type="dxa"/>
            <w:noWrap w:val="0"/>
            <w:vAlign w:val="center"/>
          </w:tcPr>
          <w:p>
            <w:pPr>
              <w:pStyle w:val="23"/>
              <w:ind w:firstLine="0" w:firstLineChars="0"/>
              <w:jc w:val="center"/>
              <w:outlineLvl w:val="1"/>
              <w:rPr>
                <w:rFonts w:hint="default" w:hAnsi="宋体" w:cs="宋体"/>
                <w:sz w:val="21"/>
                <w:szCs w:val="21"/>
                <w:highlight w:val="none"/>
                <w:lang w:val="en-US" w:eastAsia="zh-CN"/>
              </w:rPr>
            </w:pPr>
            <w:r>
              <w:rPr>
                <w:rFonts w:hint="eastAsia" w:hAnsi="宋体" w:cs="宋体"/>
                <w:sz w:val="21"/>
                <w:szCs w:val="21"/>
                <w:highlight w:val="none"/>
                <w:lang w:val="en-US" w:eastAsia="zh-CN"/>
              </w:rPr>
              <w:t>0h～24h</w:t>
            </w:r>
          </w:p>
        </w:tc>
        <w:tc>
          <w:tcPr>
            <w:tcW w:w="4760"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0.5s/d</w:t>
            </w:r>
          </w:p>
        </w:tc>
      </w:tr>
    </w:tbl>
    <w:p>
      <w:pPr>
        <w:pStyle w:val="42"/>
        <w:rPr>
          <w:rFonts w:hint="eastAsia"/>
          <w:highlight w:val="none"/>
        </w:rPr>
      </w:pPr>
      <w:r>
        <w:rPr>
          <w:rFonts w:hint="eastAsia"/>
          <w:color w:val="auto"/>
          <w:highlight w:val="none"/>
          <w:lang w:eastAsia="zh-CN"/>
        </w:rPr>
        <w:t>质量要求</w:t>
      </w:r>
    </w:p>
    <w:p>
      <w:pPr>
        <w:pStyle w:val="126"/>
        <w:rPr>
          <w:rFonts w:hint="eastAsia"/>
        </w:rPr>
      </w:pPr>
      <w:r>
        <w:rPr>
          <w:rFonts w:hint="eastAsia" w:hAnsi="宋体" w:cs="宋体"/>
          <w:b w:val="0"/>
          <w:bCs w:val="0"/>
          <w:highlight w:val="none"/>
          <w:lang w:eastAsia="zh-CN"/>
        </w:rPr>
        <w:t>性能要求</w:t>
      </w:r>
    </w:p>
    <w:p>
      <w:pPr>
        <w:pStyle w:val="126"/>
        <w:numPr>
          <w:ilvl w:val="1"/>
          <w:numId w:val="0"/>
        </w:numPr>
        <w:ind w:leftChars="0" w:firstLine="420" w:firstLineChars="200"/>
        <w:rPr>
          <w:rFonts w:hint="eastAsia"/>
          <w:b w:val="0"/>
          <w:bCs w:val="0"/>
          <w:color w:val="auto"/>
          <w:highlight w:val="none"/>
          <w:lang w:val="en-US" w:eastAsia="zh-CN"/>
        </w:rPr>
      </w:pPr>
      <w:r>
        <w:rPr>
          <w:rFonts w:hint="eastAsia"/>
          <w:b w:val="0"/>
          <w:bCs w:val="0"/>
          <w:color w:val="auto"/>
          <w:highlight w:val="none"/>
          <w:lang w:val="en-US" w:eastAsia="zh-CN"/>
        </w:rPr>
        <w:t>深松联合整地机性能要求见表3的规定</w:t>
      </w:r>
    </w:p>
    <w:p>
      <w:pPr>
        <w:pStyle w:val="127"/>
        <w:rPr>
          <w:rFonts w:hint="eastAsia"/>
          <w:highlight w:val="none"/>
        </w:rPr>
      </w:pPr>
      <w:r>
        <w:rPr>
          <w:rFonts w:hint="eastAsia" w:hAnsi="黑体"/>
          <w:color w:val="000000"/>
          <w:highlight w:val="none"/>
          <w:lang w:eastAsia="zh-CN"/>
        </w:rPr>
        <w:t>性能要求一览表</w:t>
      </w:r>
    </w:p>
    <w:tbl>
      <w:tblPr>
        <w:tblStyle w:val="3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2738"/>
        <w:gridCol w:w="877"/>
        <w:gridCol w:w="2804"/>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738"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检查项目</w:t>
            </w:r>
          </w:p>
        </w:tc>
        <w:tc>
          <w:tcPr>
            <w:tcW w:w="877" w:type="dxa"/>
            <w:noWrap w:val="0"/>
            <w:vAlign w:val="center"/>
          </w:tcPr>
          <w:p>
            <w:pPr>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单位</w:t>
            </w:r>
          </w:p>
        </w:tc>
        <w:tc>
          <w:tcPr>
            <w:tcW w:w="2804"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合格指标</w:t>
            </w:r>
          </w:p>
        </w:tc>
        <w:tc>
          <w:tcPr>
            <w:tcW w:w="2135" w:type="dxa"/>
            <w:noWrap w:val="0"/>
            <w:vAlign w:val="center"/>
          </w:tcPr>
          <w:p>
            <w:pPr>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对应检测方法条款号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00"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2738" w:type="dxa"/>
            <w:noWrap w:val="0"/>
            <w:vAlign w:val="top"/>
          </w:tcPr>
          <w:p>
            <w:pPr>
              <w:numPr>
                <w:ilvl w:val="0"/>
                <w:numId w:val="0"/>
              </w:numPr>
              <w:ind w:left="0" w:leftChars="0" w:firstLine="0" w:firstLineChars="0"/>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深松深度</w:t>
            </w:r>
          </w:p>
        </w:tc>
        <w:tc>
          <w:tcPr>
            <w:tcW w:w="877" w:type="dxa"/>
            <w:noWrap w:val="0"/>
            <w:vAlign w:val="top"/>
          </w:tcPr>
          <w:p>
            <w:pPr>
              <w:numPr>
                <w:ilvl w:val="0"/>
                <w:numId w:val="0"/>
              </w:numPr>
              <w:ind w:left="0" w:leftChars="0" w:firstLine="0" w:firstLineChars="0"/>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cm</w:t>
            </w:r>
          </w:p>
        </w:tc>
        <w:tc>
          <w:tcPr>
            <w:tcW w:w="2804"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≥25</w:t>
            </w:r>
          </w:p>
        </w:tc>
        <w:tc>
          <w:tcPr>
            <w:tcW w:w="2135"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00"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2738" w:type="dxa"/>
            <w:noWrap w:val="0"/>
            <w:vAlign w:val="top"/>
          </w:tcPr>
          <w:p>
            <w:pPr>
              <w:numPr>
                <w:ilvl w:val="0"/>
                <w:numId w:val="0"/>
              </w:numPr>
              <w:ind w:left="0" w:leftChars="0" w:firstLine="0" w:firstLineChars="0"/>
              <w:rPr>
                <w:rFonts w:hint="eastAsia" w:ascii="宋体" w:hAnsi="宋体" w:eastAsia="宋体" w:cs="宋体"/>
                <w:kern w:val="2"/>
                <w:sz w:val="21"/>
                <w:szCs w:val="21"/>
                <w:highlight w:val="none"/>
                <w:vertAlign w:val="baseline"/>
                <w:lang w:val="en-US" w:eastAsia="zh-CN" w:bidi="ar-SA"/>
              </w:rPr>
            </w:pPr>
            <w:r>
              <w:rPr>
                <w:rFonts w:hint="eastAsia" w:hAnsi="宋体" w:cs="宋体"/>
                <w:sz w:val="21"/>
                <w:szCs w:val="21"/>
                <w:highlight w:val="none"/>
                <w:lang w:eastAsia="zh-CN"/>
              </w:rPr>
              <w:t>整地深度</w:t>
            </w:r>
          </w:p>
        </w:tc>
        <w:tc>
          <w:tcPr>
            <w:tcW w:w="877" w:type="dxa"/>
            <w:noWrap w:val="0"/>
            <w:vAlign w:val="top"/>
          </w:tcPr>
          <w:p>
            <w:pPr>
              <w:numPr>
                <w:ilvl w:val="0"/>
                <w:numId w:val="0"/>
              </w:numPr>
              <w:ind w:left="0" w:leftChars="0" w:firstLine="0" w:firstLineChars="0"/>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cm</w:t>
            </w:r>
          </w:p>
        </w:tc>
        <w:tc>
          <w:tcPr>
            <w:tcW w:w="2804"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≥12（垄作）；≥8.0（平作）</w:t>
            </w:r>
          </w:p>
        </w:tc>
        <w:tc>
          <w:tcPr>
            <w:tcW w:w="2135"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00"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2738" w:type="dxa"/>
            <w:noWrap w:val="0"/>
            <w:vAlign w:val="center"/>
          </w:tcPr>
          <w:p>
            <w:pPr>
              <w:pStyle w:val="23"/>
              <w:ind w:firstLine="0" w:firstLineChars="0"/>
              <w:jc w:val="left"/>
              <w:outlineLvl w:val="1"/>
              <w:rPr>
                <w:rFonts w:hint="eastAsia" w:ascii="宋体" w:hAnsi="宋体" w:eastAsia="宋体" w:cs="宋体"/>
                <w:sz w:val="21"/>
                <w:szCs w:val="21"/>
                <w:highlight w:val="none"/>
                <w:lang w:val="en-US" w:eastAsia="zh-CN" w:bidi="ar-SA"/>
              </w:rPr>
            </w:pPr>
            <w:r>
              <w:rPr>
                <w:rFonts w:hint="eastAsia" w:hAnsi="宋体" w:cs="宋体"/>
                <w:sz w:val="21"/>
                <w:szCs w:val="21"/>
                <w:highlight w:val="none"/>
                <w:lang w:eastAsia="zh-CN"/>
              </w:rPr>
              <w:t>碎土率</w:t>
            </w:r>
          </w:p>
        </w:tc>
        <w:tc>
          <w:tcPr>
            <w:tcW w:w="877" w:type="dxa"/>
            <w:noWrap w:val="0"/>
            <w:vAlign w:val="center"/>
          </w:tcPr>
          <w:p>
            <w:pPr>
              <w:pStyle w:val="23"/>
              <w:ind w:firstLine="0" w:firstLineChars="0"/>
              <w:jc w:val="left"/>
              <w:outlineLvl w:val="1"/>
              <w:rPr>
                <w:rFonts w:hint="default" w:hAnsi="宋体" w:cs="宋体"/>
                <w:sz w:val="21"/>
                <w:szCs w:val="21"/>
                <w:highlight w:val="none"/>
                <w:lang w:val="en-US" w:eastAsia="zh-CN"/>
              </w:rPr>
            </w:pPr>
            <w:r>
              <w:rPr>
                <w:rFonts w:hint="eastAsia" w:hAnsi="宋体" w:cs="宋体"/>
                <w:sz w:val="21"/>
                <w:szCs w:val="21"/>
                <w:highlight w:val="none"/>
                <w:lang w:val="en-US" w:eastAsia="zh-CN"/>
              </w:rPr>
              <w:t>%</w:t>
            </w:r>
          </w:p>
        </w:tc>
        <w:tc>
          <w:tcPr>
            <w:tcW w:w="2804"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≥65</w:t>
            </w:r>
          </w:p>
        </w:tc>
        <w:tc>
          <w:tcPr>
            <w:tcW w:w="2135"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00"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2738" w:type="dxa"/>
            <w:noWrap w:val="0"/>
            <w:vAlign w:val="center"/>
          </w:tcPr>
          <w:p>
            <w:pPr>
              <w:pStyle w:val="23"/>
              <w:ind w:firstLine="0" w:firstLineChars="0"/>
              <w:jc w:val="left"/>
              <w:outlineLvl w:val="1"/>
              <w:rPr>
                <w:rFonts w:hint="default" w:hAnsi="宋体" w:cs="宋体"/>
                <w:sz w:val="21"/>
                <w:szCs w:val="21"/>
                <w:highlight w:val="none"/>
                <w:lang w:val="en-US" w:eastAsia="zh-CN"/>
              </w:rPr>
            </w:pPr>
            <w:r>
              <w:rPr>
                <w:rFonts w:hint="eastAsia" w:ascii="宋体" w:hAnsi="宋体" w:cs="宋体"/>
                <w:sz w:val="21"/>
                <w:szCs w:val="21"/>
                <w:highlight w:val="none"/>
                <w:vertAlign w:val="baseline"/>
                <w:lang w:val="en-US" w:eastAsia="zh-CN"/>
              </w:rPr>
              <w:t>土壤扰动系数</w:t>
            </w:r>
          </w:p>
        </w:tc>
        <w:tc>
          <w:tcPr>
            <w:tcW w:w="877" w:type="dxa"/>
            <w:noWrap w:val="0"/>
            <w:vAlign w:val="center"/>
          </w:tcPr>
          <w:p>
            <w:pPr>
              <w:pStyle w:val="23"/>
              <w:ind w:firstLine="0" w:firstLineChars="0"/>
              <w:jc w:val="left"/>
              <w:outlineLvl w:val="1"/>
              <w:rPr>
                <w:rFonts w:hint="default" w:hAnsi="宋体" w:cs="宋体"/>
                <w:sz w:val="21"/>
                <w:szCs w:val="21"/>
                <w:highlight w:val="none"/>
                <w:lang w:val="en-US" w:eastAsia="zh-CN"/>
              </w:rPr>
            </w:pPr>
            <w:r>
              <w:rPr>
                <w:rFonts w:hint="eastAsia" w:hAnsi="宋体" w:cs="宋体"/>
                <w:sz w:val="21"/>
                <w:szCs w:val="21"/>
                <w:highlight w:val="none"/>
                <w:lang w:val="en-US" w:eastAsia="zh-CN"/>
              </w:rPr>
              <w:t>%</w:t>
            </w:r>
          </w:p>
        </w:tc>
        <w:tc>
          <w:tcPr>
            <w:tcW w:w="2804"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50</w:t>
            </w:r>
          </w:p>
        </w:tc>
        <w:tc>
          <w:tcPr>
            <w:tcW w:w="2135"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00"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2738"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土壤膨松度</w:t>
            </w:r>
          </w:p>
        </w:tc>
        <w:tc>
          <w:tcPr>
            <w:tcW w:w="87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val="en-US" w:eastAsia="zh-CN"/>
              </w:rPr>
              <w:t>%</w:t>
            </w:r>
          </w:p>
        </w:tc>
        <w:tc>
          <w:tcPr>
            <w:tcW w:w="2804"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10～40</w:t>
            </w:r>
          </w:p>
        </w:tc>
        <w:tc>
          <w:tcPr>
            <w:tcW w:w="2135"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00"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2738"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耕后地表平整度</w:t>
            </w:r>
          </w:p>
        </w:tc>
        <w:tc>
          <w:tcPr>
            <w:tcW w:w="877" w:type="dxa"/>
            <w:noWrap w:val="0"/>
            <w:vAlign w:val="center"/>
          </w:tcPr>
          <w:p>
            <w:pPr>
              <w:pStyle w:val="23"/>
              <w:ind w:firstLine="0" w:firstLineChars="0"/>
              <w:jc w:val="left"/>
              <w:outlineLvl w:val="1"/>
              <w:rPr>
                <w:rFonts w:hint="default" w:hAnsi="宋体" w:cs="宋体"/>
                <w:sz w:val="21"/>
                <w:szCs w:val="21"/>
                <w:highlight w:val="none"/>
                <w:lang w:val="en-US" w:eastAsia="zh-CN"/>
              </w:rPr>
            </w:pPr>
            <w:r>
              <w:rPr>
                <w:rFonts w:hint="eastAsia" w:hAnsi="宋体" w:cs="宋体"/>
                <w:sz w:val="21"/>
                <w:szCs w:val="21"/>
                <w:highlight w:val="none"/>
                <w:lang w:val="en-US" w:eastAsia="zh-CN"/>
              </w:rPr>
              <w:t>cm</w:t>
            </w:r>
          </w:p>
        </w:tc>
        <w:tc>
          <w:tcPr>
            <w:tcW w:w="2804"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p>
        </w:tc>
        <w:tc>
          <w:tcPr>
            <w:tcW w:w="2135"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6.2.6</w:t>
            </w:r>
          </w:p>
        </w:tc>
      </w:tr>
    </w:tbl>
    <w:p>
      <w:pPr>
        <w:pStyle w:val="43"/>
        <w:numPr>
          <w:ilvl w:val="2"/>
          <w:numId w:val="0"/>
        </w:numPr>
        <w:spacing w:after="156" w:afterLines="50"/>
        <w:ind w:leftChars="0"/>
        <w:rPr>
          <w:rFonts w:hint="eastAsia" w:eastAsia="宋体"/>
          <w:lang w:eastAsia="zh-CN"/>
        </w:rPr>
      </w:pPr>
    </w:p>
    <w:p>
      <w:pPr>
        <w:pStyle w:val="126"/>
        <w:rPr>
          <w:rFonts w:hint="eastAsia"/>
        </w:rPr>
      </w:pPr>
      <w:r>
        <w:rPr>
          <w:rFonts w:hint="eastAsia" w:hAnsi="宋体" w:cs="宋体"/>
          <w:b w:val="0"/>
          <w:bCs w:val="0"/>
          <w:lang w:eastAsia="zh-CN"/>
        </w:rPr>
        <w:t>安全要求</w:t>
      </w:r>
    </w:p>
    <w:p>
      <w:pPr>
        <w:pStyle w:val="43"/>
        <w:spacing w:after="156" w:afterLines="50"/>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万向节传动轴应有安全防护装置，防护应符合GB10395.1中的6.4的规定。</w:t>
      </w:r>
    </w:p>
    <w:p>
      <w:pPr>
        <w:pStyle w:val="43"/>
        <w:spacing w:after="156" w:afterLines="50"/>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深松联合整地机顶部、后部、前部和端部的防护应符合GB10395.5的规定。</w:t>
      </w:r>
    </w:p>
    <w:p>
      <w:pPr>
        <w:pStyle w:val="43"/>
        <w:spacing w:after="156" w:afterLines="50"/>
        <w:rPr>
          <w:rFonts w:hint="eastAsia"/>
          <w:highlight w:val="none"/>
        </w:rPr>
      </w:pPr>
      <w:r>
        <w:rPr>
          <w:rFonts w:hint="eastAsia" w:ascii="宋体" w:eastAsia="宋体" w:cs="Times New Roman"/>
          <w:sz w:val="21"/>
          <w:szCs w:val="21"/>
          <w:lang w:val="en-US" w:eastAsia="zh-CN" w:bidi="ar-SA"/>
        </w:rPr>
        <w:t>非作业状态应能可靠切断拖拉机的动力传动。</w:t>
      </w:r>
    </w:p>
    <w:p>
      <w:pPr>
        <w:pStyle w:val="43"/>
        <w:spacing w:after="156" w:afterLines="50"/>
        <w:rPr>
          <w:rFonts w:hint="eastAsia"/>
          <w:highlight w:val="none"/>
        </w:rPr>
      </w:pPr>
      <w:r>
        <w:rPr>
          <w:rFonts w:hint="eastAsia" w:ascii="宋体" w:eastAsia="宋体" w:cs="Times New Roman"/>
          <w:sz w:val="21"/>
          <w:szCs w:val="21"/>
          <w:lang w:val="en-US" w:eastAsia="zh-CN" w:bidi="ar-SA"/>
        </w:rPr>
        <w:t>机具单独停放时应有保持稳定的装置。</w:t>
      </w:r>
    </w:p>
    <w:p>
      <w:pPr>
        <w:pStyle w:val="43"/>
        <w:spacing w:after="156" w:afterLines="50"/>
        <w:rPr>
          <w:rFonts w:hint="eastAsia"/>
          <w:lang w:val="en-US" w:eastAsia="zh-CN"/>
        </w:rPr>
      </w:pPr>
      <w:r>
        <w:rPr>
          <w:rFonts w:hint="eastAsia" w:ascii="宋体" w:eastAsia="宋体" w:cs="Times New Roman"/>
          <w:sz w:val="21"/>
          <w:szCs w:val="21"/>
          <w:lang w:val="en-US" w:eastAsia="zh-CN" w:bidi="ar-SA"/>
        </w:rPr>
        <w:t>危险位置应有明显的安全标志，其标志应符合GB10396的规定。</w:t>
      </w:r>
    </w:p>
    <w:p>
      <w:pPr>
        <w:pStyle w:val="43"/>
        <w:spacing w:after="156" w:afterLines="50"/>
        <w:rPr>
          <w:rFonts w:hint="eastAsia"/>
        </w:rPr>
      </w:pPr>
      <w:r>
        <w:rPr>
          <w:rFonts w:hint="eastAsia" w:ascii="宋体" w:eastAsia="宋体" w:cs="Times New Roman"/>
          <w:sz w:val="21"/>
          <w:szCs w:val="21"/>
          <w:lang w:val="en-US" w:eastAsia="zh-CN" w:bidi="ar-SA"/>
        </w:rPr>
        <w:t>产品使用说明书中应规定安全操作、维护保养等注意事项，粘贴在机体上的安全标志应在说明书中重现。</w:t>
      </w:r>
    </w:p>
    <w:p>
      <w:pPr>
        <w:pStyle w:val="126"/>
        <w:rPr>
          <w:rFonts w:hint="eastAsia" w:ascii="宋体" w:eastAsia="宋体" w:cs="Times New Roman"/>
          <w:b w:val="0"/>
          <w:bCs w:val="0"/>
          <w:sz w:val="21"/>
          <w:szCs w:val="21"/>
          <w:highlight w:val="none"/>
          <w:lang w:val="en-US" w:eastAsia="zh-CN" w:bidi="ar-SA"/>
        </w:rPr>
      </w:pPr>
      <w:r>
        <w:rPr>
          <w:rFonts w:hint="eastAsia"/>
          <w:highlight w:val="none"/>
          <w:lang w:eastAsia="zh-CN"/>
        </w:rPr>
        <w:t>装配要求</w:t>
      </w:r>
    </w:p>
    <w:p>
      <w:pPr>
        <w:pStyle w:val="43"/>
        <w:spacing w:after="156" w:afterLines="50"/>
        <w:rPr>
          <w:rFonts w:hint="eastAsia"/>
          <w:lang w:val="en-US" w:eastAsia="zh-CN"/>
        </w:rPr>
      </w:pPr>
      <w:r>
        <w:rPr>
          <w:rFonts w:hint="eastAsia" w:ascii="宋体" w:eastAsia="宋体" w:cs="Times New Roman"/>
          <w:sz w:val="21"/>
          <w:szCs w:val="21"/>
          <w:lang w:val="en-US" w:eastAsia="zh-CN" w:bidi="ar-SA"/>
        </w:rPr>
        <w:t>所有零、部件须经检验合格，外购件、外协件须有检验合格证方能进行装配。</w:t>
      </w:r>
    </w:p>
    <w:p>
      <w:pPr>
        <w:pStyle w:val="43"/>
        <w:spacing w:after="156" w:afterLines="50"/>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传动箱总成装配前应清洗箱体以及齿轮等零件，装配后用手转动动力输入，能够转动灵活、轻便，不得有卡阻、不平稳、振动等现象。</w:t>
      </w:r>
    </w:p>
    <w:p>
      <w:pPr>
        <w:pStyle w:val="43"/>
        <w:spacing w:after="156" w:afterLines="50"/>
        <w:rPr>
          <w:rFonts w:hint="eastAsia"/>
        </w:rPr>
      </w:pPr>
      <w:r>
        <w:rPr>
          <w:rFonts w:hint="eastAsia" w:ascii="宋体" w:eastAsia="宋体" w:cs="Times New Roman"/>
          <w:sz w:val="21"/>
          <w:szCs w:val="21"/>
          <w:lang w:val="en-US" w:eastAsia="zh-CN" w:bidi="ar-SA"/>
        </w:rPr>
        <w:t>主要紧固件（连接主梁、箱体、侧板、悬挂机构等主要结构件）的紧固程度和重要的螺纹连接（刀轴、箱体、深松铲接盘、轴承座等主要结构件的紧固连接）中，螺栓、螺钉的拧紧力矩应符合JB/T5994的规定。</w:t>
      </w:r>
    </w:p>
    <w:p>
      <w:pPr>
        <w:pStyle w:val="43"/>
        <w:spacing w:after="156" w:afterLines="50"/>
        <w:rPr>
          <w:rFonts w:hint="eastAsia"/>
        </w:rPr>
      </w:pPr>
      <w:r>
        <w:rPr>
          <w:rFonts w:hint="eastAsia" w:ascii="宋体" w:eastAsia="宋体" w:cs="Times New Roman"/>
          <w:sz w:val="21"/>
          <w:szCs w:val="21"/>
          <w:lang w:val="en-US" w:eastAsia="zh-CN" w:bidi="ar-SA"/>
        </w:rPr>
        <w:t>悬挂销、外露回转件涂防锈油脂。</w:t>
      </w:r>
    </w:p>
    <w:p>
      <w:pPr>
        <w:pStyle w:val="43"/>
        <w:spacing w:after="156" w:afterLines="50"/>
        <w:rPr>
          <w:rFonts w:hint="eastAsia"/>
        </w:rPr>
      </w:pPr>
      <w:r>
        <w:rPr>
          <w:rFonts w:hint="eastAsia" w:ascii="宋体" w:eastAsia="宋体" w:cs="Times New Roman"/>
          <w:sz w:val="21"/>
          <w:szCs w:val="21"/>
          <w:lang w:val="en-US" w:eastAsia="zh-CN" w:bidi="ar-SA"/>
        </w:rPr>
        <w:t>涂漆前应清除零部件表面的锈层、粘砂、毛刺和油污等。</w:t>
      </w:r>
    </w:p>
    <w:p>
      <w:pPr>
        <w:pStyle w:val="126"/>
        <w:rPr>
          <w:rFonts w:hint="eastAsia"/>
          <w:highlight w:val="none"/>
        </w:rPr>
      </w:pPr>
      <w:r>
        <w:rPr>
          <w:rFonts w:hint="eastAsia"/>
          <w:highlight w:val="none"/>
          <w:lang w:eastAsia="zh-CN"/>
        </w:rPr>
        <w:t>使用说明书</w:t>
      </w:r>
    </w:p>
    <w:p>
      <w:pPr>
        <w:pStyle w:val="23"/>
        <w:rPr>
          <w:rFonts w:hint="eastAsia"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使用说明书的编制应符合GB/T9480的规定。</w:t>
      </w:r>
    </w:p>
    <w:p>
      <w:pPr>
        <w:pStyle w:val="126"/>
        <w:rPr>
          <w:rFonts w:hint="eastAsia"/>
          <w:highlight w:val="none"/>
        </w:rPr>
      </w:pPr>
      <w:r>
        <w:rPr>
          <w:rFonts w:hint="eastAsia"/>
          <w:highlight w:val="none"/>
          <w:lang w:eastAsia="zh-CN"/>
        </w:rPr>
        <w:t>三包凭证</w:t>
      </w:r>
    </w:p>
    <w:p>
      <w:pPr>
        <w:pStyle w:val="23"/>
        <w:rPr>
          <w:rFonts w:hint="eastAsia"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三包凭证应包括以下内容：</w:t>
      </w:r>
    </w:p>
    <w:p>
      <w:pPr>
        <w:pStyle w:val="23"/>
        <w:numPr>
          <w:ilvl w:val="0"/>
          <w:numId w:val="20"/>
        </w:numPr>
        <w:rPr>
          <w:rFonts w:hint="eastAsia"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产品品牌、规格型号、购买日期、产品编号；</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生产者名称、联系地址、电话；</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整机三包有效期（不低于1年）</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主要零部件名称和质量保证期（不低于1年）；</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易损件及其它零件名称和质量保证期</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销售记录（销售者、销售地点、销售日期、购机发票号码）</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修理记录</w:t>
      </w:r>
    </w:p>
    <w:p>
      <w:pPr>
        <w:pStyle w:val="23"/>
        <w:numPr>
          <w:ilvl w:val="0"/>
          <w:numId w:val="2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不承担三包责任的情况说明。</w:t>
      </w:r>
    </w:p>
    <w:p>
      <w:pPr>
        <w:pStyle w:val="126"/>
        <w:rPr>
          <w:rFonts w:hint="eastAsia"/>
          <w:highlight w:val="none"/>
        </w:rPr>
      </w:pPr>
      <w:r>
        <w:rPr>
          <w:rFonts w:hint="eastAsia"/>
          <w:highlight w:val="none"/>
          <w:lang w:eastAsia="zh-CN"/>
        </w:rPr>
        <w:t>标牌</w:t>
      </w:r>
    </w:p>
    <w:p>
      <w:pPr>
        <w:pStyle w:val="43"/>
        <w:spacing w:after="156" w:afterLines="50"/>
        <w:rPr>
          <w:rFonts w:hint="default" w:cs="Times New Roman"/>
          <w:sz w:val="21"/>
          <w:szCs w:val="22"/>
          <w:lang w:val="en-US" w:eastAsia="zh-CN" w:bidi="ar-SA"/>
        </w:rPr>
      </w:pPr>
      <w:r>
        <w:rPr>
          <w:rFonts w:hint="eastAsia" w:ascii="宋体" w:eastAsia="宋体" w:cs="Times New Roman"/>
          <w:sz w:val="21"/>
          <w:szCs w:val="22"/>
          <w:lang w:val="en-US" w:eastAsia="zh-CN" w:bidi="ar-SA"/>
        </w:rPr>
        <w:t>深松整地机应在明显的位置固定产品标牌。标牌应至少包含以下内容：</w:t>
      </w:r>
    </w:p>
    <w:p>
      <w:pPr>
        <w:pStyle w:val="23"/>
        <w:numPr>
          <w:ilvl w:val="0"/>
          <w:numId w:val="0"/>
        </w:numPr>
        <w:rPr>
          <w:rFonts w:hint="eastAsia"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a）主要型号、名称；</w:t>
      </w:r>
    </w:p>
    <w:p>
      <w:pPr>
        <w:pStyle w:val="23"/>
        <w:numPr>
          <w:ilvl w:val="0"/>
          <w:numId w:val="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b）主要技术参数（配套功率、生产率等）；</w:t>
      </w:r>
    </w:p>
    <w:p>
      <w:pPr>
        <w:pStyle w:val="23"/>
        <w:numPr>
          <w:ilvl w:val="0"/>
          <w:numId w:val="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c）产品执行标准编号；</w:t>
      </w:r>
    </w:p>
    <w:p>
      <w:pPr>
        <w:pStyle w:val="23"/>
        <w:numPr>
          <w:ilvl w:val="0"/>
          <w:numId w:val="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d）生产日期及出厂编号；</w:t>
      </w:r>
    </w:p>
    <w:p>
      <w:pPr>
        <w:pStyle w:val="23"/>
        <w:numPr>
          <w:ilvl w:val="0"/>
          <w:numId w:val="0"/>
        </w:numPr>
        <w:rPr>
          <w:rFonts w:hint="default"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e）生产企业名称。</w:t>
      </w:r>
    </w:p>
    <w:p>
      <w:pPr>
        <w:pStyle w:val="126"/>
        <w:rPr>
          <w:rFonts w:hint="default"/>
          <w:lang w:val="en-US" w:eastAsia="zh-CN"/>
        </w:rPr>
      </w:pPr>
      <w:r>
        <w:rPr>
          <w:rFonts w:hint="eastAsia"/>
          <w:highlight w:val="none"/>
          <w:lang w:eastAsia="zh-CN"/>
        </w:rPr>
        <w:t>主要零部件质量</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深松铲、深松铲柄应符合JB/T9788的规定。</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弯刀应采用机械性能不低于GB/T 699规定的65Mn钢的材料制造，弯刀须经热处理，刀身淬火区热处理硬度为48HRC～45HRC。</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动力输入轴的尺寸和花键尺寸应符合GB1592.3的规定，表面应进行热处理，硬度50HRC～55HRC。</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齿轮轴及花键轴应用不低于GB/T3077规定的40Cr材料制造，齿轮轴及花键轴需进行调质处理，调质硬度240HBW～269HBW。</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其他轴上渐开线花键尺寸、公差应符合GB/T3478.1、GB/T3478.2中的规定。</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万向节传动轴和动力输入装置应符合GB/T17126.1的规定。</w:t>
      </w:r>
    </w:p>
    <w:p>
      <w:pPr>
        <w:pStyle w:val="43"/>
        <w:spacing w:after="156" w:afterLines="50"/>
        <w:rPr>
          <w:rFonts w:hint="default" w:ascii="宋体" w:eastAsia="宋体" w:cs="Times New Roman"/>
          <w:sz w:val="21"/>
          <w:szCs w:val="21"/>
          <w:lang w:val="en-US" w:eastAsia="zh-CN" w:bidi="ar-SA"/>
        </w:rPr>
      </w:pPr>
      <w:r>
        <w:rPr>
          <w:rFonts w:hint="eastAsia" w:ascii="宋体" w:eastAsia="宋体" w:cs="Times New Roman"/>
          <w:sz w:val="21"/>
          <w:szCs w:val="21"/>
          <w:lang w:val="en-US" w:eastAsia="zh-CN" w:bidi="ar-SA"/>
        </w:rPr>
        <w:t>动力输入连接装置位置及间隙范围应符合GB/T17126.2的规定。</w:t>
      </w:r>
    </w:p>
    <w:p>
      <w:pPr>
        <w:pStyle w:val="43"/>
        <w:spacing w:after="156" w:afterLines="50"/>
        <w:rPr>
          <w:rFonts w:hint="default" w:ascii="宋体" w:eastAsia="宋体" w:cs="Times New Roman"/>
          <w:sz w:val="21"/>
          <w:szCs w:val="22"/>
          <w:lang w:val="en-US" w:eastAsia="zh-CN" w:bidi="ar-SA"/>
        </w:rPr>
      </w:pPr>
      <w:r>
        <w:rPr>
          <w:rFonts w:hint="eastAsia" w:ascii="宋体" w:eastAsia="宋体" w:cs="Times New Roman"/>
          <w:sz w:val="21"/>
          <w:szCs w:val="21"/>
          <w:lang w:val="en-US" w:eastAsia="zh-CN" w:bidi="ar-SA"/>
        </w:rPr>
        <w:t>三点悬挂挂接器应符合GB/T17127的规定。</w:t>
      </w:r>
    </w:p>
    <w:p>
      <w:pPr>
        <w:pStyle w:val="42"/>
        <w:bidi w:val="0"/>
        <w:ind w:left="0" w:leftChars="0" w:firstLine="0" w:firstLineChars="0"/>
        <w:rPr>
          <w:rFonts w:hint="eastAsia" w:eastAsia="宋体"/>
          <w:highlight w:val="none"/>
          <w:lang w:eastAsia="zh-CN"/>
        </w:rPr>
      </w:pPr>
      <w:r>
        <w:rPr>
          <w:rFonts w:hint="eastAsia"/>
          <w:highlight w:val="none"/>
          <w:lang w:eastAsia="zh-CN"/>
        </w:rPr>
        <w:t>检测方法</w:t>
      </w:r>
    </w:p>
    <w:p>
      <w:pPr>
        <w:pStyle w:val="126"/>
        <w:rPr>
          <w:rFonts w:hint="eastAsia"/>
          <w:lang w:val="en-US" w:eastAsia="zh-CN"/>
        </w:rPr>
      </w:pPr>
      <w:r>
        <w:rPr>
          <w:rFonts w:hint="eastAsia" w:cs="Times New Roman"/>
          <w:b w:val="0"/>
          <w:bCs w:val="0"/>
          <w:sz w:val="21"/>
          <w:szCs w:val="21"/>
          <w:highlight w:val="none"/>
          <w:lang w:val="en-US" w:eastAsia="zh-CN" w:bidi="ar-SA"/>
        </w:rPr>
        <w:t>试验条件</w:t>
      </w:r>
    </w:p>
    <w:p>
      <w:pPr>
        <w:pStyle w:val="43"/>
        <w:spacing w:after="156" w:afterLines="50"/>
        <w:rPr>
          <w:rFonts w:hint="eastAsia"/>
        </w:rPr>
      </w:pPr>
      <w:r>
        <w:rPr>
          <w:rFonts w:hint="eastAsia" w:ascii="宋体" w:hAnsi="Times New Roman" w:eastAsia="宋体" w:cs="Times New Roman"/>
          <w:sz w:val="21"/>
          <w:szCs w:val="22"/>
          <w:lang w:val="en-US" w:eastAsia="zh-CN" w:bidi="ar-SA"/>
        </w:rPr>
        <w:t>试验地应符合使用说明书的规定，试验地应选择在平坦，试验地表面不应有浮茬，割茬高度不大于20cm，土壤含水率和土壤坚实度应在适耕范围内。</w:t>
      </w:r>
      <w:r>
        <w:rPr>
          <w:rFonts w:hint="eastAsia" w:ascii="宋体" w:eastAsia="宋体" w:cs="宋体"/>
          <w:lang w:eastAsia="zh-CN"/>
        </w:rPr>
        <w:t>测区长度不小于</w:t>
      </w:r>
      <w:r>
        <w:rPr>
          <w:rFonts w:hint="eastAsia" w:ascii="宋体" w:eastAsia="宋体" w:cs="宋体"/>
          <w:lang w:val="en-US" w:eastAsia="zh-CN"/>
        </w:rPr>
        <w:t>20m，两端分别留有不少于10m的稳定区，测区宽度至少满足3个作业幅宽要求。</w:t>
      </w:r>
    </w:p>
    <w:p>
      <w:pPr>
        <w:pStyle w:val="43"/>
        <w:spacing w:after="156" w:afterLines="50"/>
        <w:rPr>
          <w:rFonts w:hint="eastAsia"/>
          <w:lang w:val="en-US" w:eastAsia="zh-CN"/>
        </w:rPr>
      </w:pPr>
      <w:r>
        <w:rPr>
          <w:rFonts w:hint="eastAsia" w:ascii="宋体" w:eastAsia="宋体" w:cs="Times New Roman"/>
          <w:sz w:val="21"/>
          <w:szCs w:val="22"/>
          <w:lang w:val="en-US" w:eastAsia="zh-CN" w:bidi="ar-SA"/>
        </w:rPr>
        <w:t>试验地状况及环境条件进行调查，记录前茬作物、耕作方式、种植方式和土壤质地，分别选取3个点按GB/T5262测定耕前植被覆盖量（取出1m2内的植被）、土壤绝对含水率和土壤坚实度，取平均值。土壤决定含水率和土壤坚实度</w:t>
      </w:r>
    </w:p>
    <w:p>
      <w:pPr>
        <w:pStyle w:val="43"/>
        <w:spacing w:after="156" w:afterLines="50"/>
        <w:rPr>
          <w:rFonts w:hint="eastAsia"/>
          <w:highlight w:val="none"/>
        </w:rPr>
      </w:pPr>
      <w:r>
        <w:rPr>
          <w:rFonts w:hint="eastAsia" w:ascii="宋体" w:hAnsi="Times New Roman" w:eastAsia="宋体" w:cs="Times New Roman"/>
          <w:sz w:val="21"/>
          <w:szCs w:val="22"/>
          <w:lang w:val="en-US" w:eastAsia="zh-CN" w:bidi="ar-SA"/>
        </w:rPr>
        <w:t>根据样机使用说明书的规定，调整和保养</w:t>
      </w:r>
      <w:r>
        <w:rPr>
          <w:rFonts w:hint="eastAsia" w:ascii="宋体" w:eastAsia="宋体" w:cs="Times New Roman"/>
          <w:sz w:val="21"/>
          <w:szCs w:val="22"/>
          <w:lang w:val="en-US" w:eastAsia="zh-CN" w:bidi="ar-SA"/>
        </w:rPr>
        <w:t>，使样机达到正常工作状态。</w:t>
      </w:r>
    </w:p>
    <w:p>
      <w:pPr>
        <w:pStyle w:val="126"/>
        <w:rPr>
          <w:rFonts w:hint="eastAsia"/>
          <w:highlight w:val="none"/>
        </w:rPr>
      </w:pPr>
      <w:r>
        <w:rPr>
          <w:rFonts w:hint="eastAsia"/>
          <w:highlight w:val="none"/>
          <w:lang w:eastAsia="zh-CN"/>
        </w:rPr>
        <w:t>性能试验</w:t>
      </w:r>
    </w:p>
    <w:p>
      <w:pPr>
        <w:pStyle w:val="43"/>
        <w:spacing w:after="156" w:afterLines="50"/>
        <w:rPr>
          <w:rFonts w:hint="eastAsia"/>
          <w:lang w:val="en-US" w:eastAsia="zh-CN"/>
        </w:rPr>
      </w:pPr>
      <w:r>
        <w:rPr>
          <w:rFonts w:hint="eastAsia" w:ascii="宋体" w:hAnsi="Times New Roman" w:eastAsia="宋体" w:cs="Times New Roman"/>
          <w:sz w:val="21"/>
          <w:szCs w:val="22"/>
          <w:lang w:val="en-US" w:eastAsia="zh-CN" w:bidi="ar-SA"/>
        </w:rPr>
        <w:t>深松深度</w:t>
      </w:r>
    </w:p>
    <w:p>
      <w:pPr>
        <w:pStyle w:val="23"/>
        <w:rPr>
          <w:rFonts w:hint="eastAsia"/>
          <w:lang w:val="en-US" w:eastAsia="zh-CN"/>
        </w:rPr>
      </w:pPr>
      <w:r>
        <w:rPr>
          <w:rFonts w:hint="eastAsia"/>
          <w:lang w:val="en-US" w:eastAsia="zh-CN"/>
        </w:rPr>
        <w:t>在测区内，对角线上取5点,测定深松深度，按式（1）计算深松深度。测定方法：平作地，测出耕后深松沟底到地表面的垂直距离，即为深松深度；垄作地，则是耕后深松沟底至某一水平基准线垂直距离，减去该点地表至水平基准线的垂直距离，即为深松深度。</w:t>
      </w:r>
    </w:p>
    <w:p>
      <w:pPr>
        <w:ind w:firstLine="527"/>
        <w:jc w:val="right"/>
        <w:rPr>
          <w:rFonts w:hint="eastAsia"/>
        </w:rPr>
      </w:pPr>
      <w:r>
        <w:rPr>
          <w:position w:val="-24"/>
        </w:rPr>
        <w:object>
          <v:shape id="_x0000_i1025" o:spt="75" type="#_x0000_t75" style="height:48.25pt;width:48.15pt;" o:ole="t" filled="f" o:preferrelative="f"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t>…………………</w:t>
      </w:r>
      <w:r>
        <w:rPr>
          <w:rFonts w:hint="eastAsia"/>
        </w:rPr>
        <w:t>.</w:t>
      </w:r>
      <w:r>
        <w:t>………………………</w:t>
      </w:r>
      <w:r>
        <w:rPr>
          <w:rFonts w:hint="eastAsia"/>
        </w:rPr>
        <w:t>（</w:t>
      </w:r>
      <w:r>
        <w:rPr>
          <w:rFonts w:hint="eastAsia"/>
          <w:lang w:val="en-US" w:eastAsia="zh-CN"/>
        </w:rPr>
        <w:t>1</w:t>
      </w:r>
      <w:r>
        <w:rPr>
          <w:rFonts w:hint="eastAsia"/>
        </w:rPr>
        <w:t>）</w:t>
      </w:r>
    </w:p>
    <w:p>
      <w:pPr>
        <w:adjustRightInd w:val="0"/>
        <w:snapToGrid w:val="0"/>
        <w:spacing w:line="340" w:lineRule="exact"/>
        <w:ind w:left="420" w:leftChars="200" w:firstLine="105" w:firstLineChars="50"/>
        <w:rPr>
          <w:rFonts w:hint="eastAsia"/>
        </w:rPr>
      </w:pPr>
      <w:r>
        <w:rPr>
          <w:rFonts w:hint="eastAsia"/>
        </w:rPr>
        <w:t>式中：</w:t>
      </w:r>
    </w:p>
    <w:p>
      <w:pPr>
        <w:adjustRightInd w:val="0"/>
        <w:snapToGrid w:val="0"/>
        <w:spacing w:line="340" w:lineRule="exact"/>
        <w:ind w:left="420" w:leftChars="200" w:firstLine="735" w:firstLineChars="350"/>
        <w:rPr>
          <w:rFonts w:hint="eastAsia"/>
        </w:rPr>
      </w:pPr>
      <w:r>
        <w:rPr>
          <w:position w:val="-6"/>
        </w:rPr>
        <w:object>
          <v:shape id="_x0000_i1026" o:spt="75" type="#_x0000_t75" style="height:17pt;width:10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rPr>
        <w:t>—</w:t>
      </w:r>
      <w:r>
        <w:rPr>
          <w:rFonts w:hint="eastAsia"/>
          <w:lang w:eastAsia="zh-CN"/>
        </w:rPr>
        <w:t>深松深度平均值，单位为厘米（</w:t>
      </w:r>
      <w:r>
        <w:rPr>
          <w:rFonts w:hint="eastAsia"/>
          <w:i/>
          <w:lang w:val="en-US" w:eastAsia="zh-CN"/>
        </w:rPr>
        <w:t>cm</w:t>
      </w:r>
      <w:r>
        <w:rPr>
          <w:rFonts w:hint="eastAsia"/>
          <w:lang w:eastAsia="zh-CN"/>
        </w:rPr>
        <w:t>）</w:t>
      </w:r>
    </w:p>
    <w:p>
      <w:pPr>
        <w:adjustRightInd w:val="0"/>
        <w:snapToGrid w:val="0"/>
        <w:spacing w:line="340" w:lineRule="exact"/>
        <w:ind w:left="420" w:leftChars="200" w:firstLine="735" w:firstLineChars="350"/>
        <w:rPr>
          <w:rFonts w:hint="eastAsia"/>
        </w:rPr>
      </w:pPr>
      <w:r>
        <w:rPr>
          <w:rFonts w:hint="eastAsia"/>
          <w:i/>
          <w:lang w:val="en-US" w:eastAsia="zh-CN"/>
        </w:rPr>
        <w:t>a</w:t>
      </w:r>
      <w:r>
        <w:rPr>
          <w:rFonts w:hint="eastAsia"/>
          <w:vertAlign w:val="subscript"/>
        </w:rPr>
        <w:t>i</w:t>
      </w:r>
      <w:r>
        <w:rPr>
          <w:rFonts w:hint="eastAsia"/>
        </w:rPr>
        <w:t>—</w:t>
      </w:r>
      <w:r>
        <w:rPr>
          <w:rFonts w:hint="eastAsia"/>
          <w:lang w:eastAsia="zh-CN"/>
        </w:rPr>
        <w:t>第</w:t>
      </w:r>
      <w:r>
        <w:rPr>
          <w:rFonts w:hint="eastAsia"/>
        </w:rPr>
        <w:t>i测点</w:t>
      </w:r>
      <w:r>
        <w:rPr>
          <w:rFonts w:hint="eastAsia"/>
          <w:lang w:eastAsia="zh-CN"/>
        </w:rPr>
        <w:t>的深松深度</w:t>
      </w:r>
      <w:r>
        <w:rPr>
          <w:rFonts w:hint="eastAsia"/>
        </w:rPr>
        <w:t>，单位为</w:t>
      </w:r>
      <w:r>
        <w:rPr>
          <w:rFonts w:hint="eastAsia"/>
          <w:lang w:eastAsia="zh-CN"/>
        </w:rPr>
        <w:t>厘米</w:t>
      </w:r>
      <w:r>
        <w:rPr>
          <w:rFonts w:hint="eastAsia"/>
        </w:rPr>
        <w:t>（</w:t>
      </w:r>
      <w:r>
        <w:rPr>
          <w:rFonts w:hint="eastAsia"/>
          <w:i/>
          <w:lang w:val="en-US" w:eastAsia="zh-CN"/>
        </w:rPr>
        <w:t>cm</w:t>
      </w:r>
      <w:r>
        <w:rPr>
          <w:rFonts w:hint="eastAsia"/>
        </w:rPr>
        <w:t>）；</w:t>
      </w:r>
    </w:p>
    <w:p>
      <w:pPr>
        <w:ind w:firstLine="1155" w:firstLineChars="550"/>
        <w:rPr>
          <w:rFonts w:hint="default"/>
          <w:lang w:val="en-US" w:eastAsia="zh-CN"/>
        </w:rPr>
      </w:pPr>
      <w:r>
        <w:rPr>
          <w:rFonts w:hint="eastAsia"/>
          <w:i/>
          <w:lang w:val="en-US" w:eastAsia="zh-CN"/>
        </w:rPr>
        <w:t>n</w:t>
      </w:r>
      <w:r>
        <w:rPr>
          <w:rFonts w:hint="eastAsia"/>
        </w:rPr>
        <w:t>—</w:t>
      </w:r>
      <w:r>
        <w:rPr>
          <w:rFonts w:hint="eastAsia"/>
          <w:lang w:eastAsia="zh-CN"/>
        </w:rPr>
        <w:t>测定点数，</w:t>
      </w:r>
      <w:r>
        <w:rPr>
          <w:rFonts w:hint="eastAsia"/>
          <w:i/>
          <w:iCs/>
          <w:lang w:val="en-US" w:eastAsia="zh-CN"/>
        </w:rPr>
        <w:t>n</w:t>
      </w:r>
      <w:r>
        <w:rPr>
          <w:rFonts w:hint="eastAsia"/>
          <w:lang w:val="en-US" w:eastAsia="zh-CN"/>
        </w:rPr>
        <w:t>=5</w:t>
      </w:r>
      <w:r>
        <w:rPr>
          <w:rFonts w:hint="eastAsia"/>
          <w:lang w:eastAsia="zh-CN"/>
        </w:rPr>
        <w:t>。</w:t>
      </w:r>
    </w:p>
    <w:p>
      <w:pPr>
        <w:pStyle w:val="43"/>
        <w:spacing w:after="156" w:afterLines="50"/>
        <w:rPr>
          <w:rFonts w:hint="eastAsia"/>
          <w:lang w:val="en-US" w:eastAsia="zh-CN"/>
        </w:rPr>
      </w:pPr>
      <w:r>
        <w:rPr>
          <w:rFonts w:hint="eastAsia" w:ascii="宋体" w:hAnsi="Times New Roman" w:eastAsia="宋体" w:cs="Times New Roman"/>
          <w:sz w:val="21"/>
          <w:szCs w:val="22"/>
          <w:lang w:val="en-US" w:eastAsia="zh-CN" w:bidi="ar-SA"/>
        </w:rPr>
        <w:t>整地深度</w:t>
      </w:r>
    </w:p>
    <w:p>
      <w:pPr>
        <w:pStyle w:val="23"/>
        <w:rPr>
          <w:rFonts w:hint="eastAsia"/>
          <w:lang w:val="en-US" w:eastAsia="zh-CN"/>
        </w:rPr>
      </w:pPr>
      <w:r>
        <w:rPr>
          <w:rFonts w:hint="eastAsia"/>
          <w:lang w:val="en-US" w:eastAsia="zh-CN"/>
        </w:rPr>
        <w:t>在测区内，沿机组前进方向每隔2m测定1点，左右两侧各测定11个点，按式（2）计算整地深度。测定方法：平作地，以耕前地表面为原地表，垄作地，以耕前垄顶线作原地表。测定耕作沟底到原地表的距离，即为整地深度。</w:t>
      </w:r>
    </w:p>
    <w:p>
      <w:pPr>
        <w:ind w:firstLine="527"/>
        <w:jc w:val="right"/>
        <w:rPr>
          <w:rFonts w:hint="eastAsia"/>
        </w:rPr>
      </w:pPr>
      <w:r>
        <w:rPr>
          <w:position w:val="-24"/>
        </w:rPr>
        <w:object>
          <v:shape id="_x0000_i1027" o:spt="75" type="#_x0000_t75" style="height:48.25pt;width:46.15pt;" o:ole="t" filled="f" o:preferrelative="f"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t>…………………</w:t>
      </w:r>
      <w:r>
        <w:rPr>
          <w:rFonts w:hint="eastAsia"/>
        </w:rPr>
        <w:t>.</w:t>
      </w:r>
      <w:r>
        <w:t>………………………</w:t>
      </w:r>
      <w:r>
        <w:rPr>
          <w:rFonts w:hint="eastAsia"/>
        </w:rPr>
        <w:t>（</w:t>
      </w:r>
      <w:r>
        <w:rPr>
          <w:rFonts w:hint="eastAsia"/>
          <w:lang w:val="en-US" w:eastAsia="zh-CN"/>
        </w:rPr>
        <w:t>2</w:t>
      </w:r>
      <w:r>
        <w:rPr>
          <w:rFonts w:hint="eastAsia"/>
        </w:rPr>
        <w:t>）</w:t>
      </w:r>
    </w:p>
    <w:p>
      <w:pPr>
        <w:adjustRightInd w:val="0"/>
        <w:snapToGrid w:val="0"/>
        <w:spacing w:line="340" w:lineRule="exact"/>
        <w:ind w:left="420" w:leftChars="200" w:firstLine="105" w:firstLineChars="50"/>
        <w:rPr>
          <w:rFonts w:hint="eastAsia"/>
        </w:rPr>
      </w:pPr>
      <w:r>
        <w:rPr>
          <w:rFonts w:hint="eastAsia"/>
        </w:rPr>
        <w:t>式中：</w:t>
      </w:r>
    </w:p>
    <w:p>
      <w:pPr>
        <w:adjustRightInd w:val="0"/>
        <w:snapToGrid w:val="0"/>
        <w:spacing w:line="340" w:lineRule="exact"/>
        <w:ind w:left="420" w:leftChars="200" w:firstLine="735" w:firstLineChars="350"/>
        <w:rPr>
          <w:rFonts w:hint="eastAsia"/>
        </w:rPr>
      </w:pPr>
      <w:r>
        <w:rPr>
          <w:position w:val="-6"/>
        </w:rPr>
        <w:object>
          <v:shape id="_x0000_i1028" o:spt="75" type="#_x0000_t75" style="height:17pt;width:10pt;" o:ole="t" filled="f" o:preferrelative="t" stroked="f" coordsize="21600,21600">
            <v:path/>
            <v:fill on="f" focussize="0,0"/>
            <v:stroke on="f"/>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rPr>
        <w:t>—</w:t>
      </w:r>
      <w:r>
        <w:rPr>
          <w:rFonts w:hint="eastAsia"/>
          <w:lang w:eastAsia="zh-CN"/>
        </w:rPr>
        <w:t>整地深度平均值，单位为厘米（</w:t>
      </w:r>
      <w:r>
        <w:rPr>
          <w:rFonts w:hint="eastAsia"/>
          <w:i/>
          <w:lang w:val="en-US" w:eastAsia="zh-CN"/>
        </w:rPr>
        <w:t>cm</w:t>
      </w:r>
      <w:r>
        <w:rPr>
          <w:rFonts w:hint="eastAsia"/>
          <w:lang w:eastAsia="zh-CN"/>
        </w:rPr>
        <w:t>）</w:t>
      </w:r>
    </w:p>
    <w:p>
      <w:pPr>
        <w:adjustRightInd w:val="0"/>
        <w:snapToGrid w:val="0"/>
        <w:spacing w:line="340" w:lineRule="exact"/>
        <w:ind w:left="420" w:leftChars="200" w:firstLine="735" w:firstLineChars="350"/>
        <w:rPr>
          <w:rFonts w:hint="eastAsia"/>
        </w:rPr>
      </w:pPr>
      <w:r>
        <w:rPr>
          <w:rFonts w:hint="eastAsia"/>
          <w:i/>
          <w:lang w:val="en-US" w:eastAsia="zh-CN"/>
        </w:rPr>
        <w:t>b</w:t>
      </w:r>
      <w:r>
        <w:rPr>
          <w:rFonts w:hint="eastAsia"/>
          <w:vertAlign w:val="subscript"/>
        </w:rPr>
        <w:t>i</w:t>
      </w:r>
      <w:r>
        <w:rPr>
          <w:rFonts w:hint="eastAsia"/>
        </w:rPr>
        <w:t>—</w:t>
      </w:r>
      <w:r>
        <w:rPr>
          <w:rFonts w:hint="eastAsia"/>
          <w:lang w:eastAsia="zh-CN"/>
        </w:rPr>
        <w:t>第</w:t>
      </w:r>
      <w:r>
        <w:rPr>
          <w:rFonts w:hint="eastAsia"/>
        </w:rPr>
        <w:t>i测点</w:t>
      </w:r>
      <w:r>
        <w:rPr>
          <w:rFonts w:hint="eastAsia"/>
          <w:lang w:eastAsia="zh-CN"/>
        </w:rPr>
        <w:t>的整地</w:t>
      </w:r>
      <w:r>
        <w:rPr>
          <w:rFonts w:hint="eastAsia"/>
        </w:rPr>
        <w:t>，单位为</w:t>
      </w:r>
      <w:r>
        <w:rPr>
          <w:rFonts w:hint="eastAsia"/>
          <w:lang w:eastAsia="zh-CN"/>
        </w:rPr>
        <w:t>厘米</w:t>
      </w:r>
      <w:r>
        <w:rPr>
          <w:rFonts w:hint="eastAsia"/>
        </w:rPr>
        <w:t>（</w:t>
      </w:r>
      <w:r>
        <w:rPr>
          <w:rFonts w:hint="eastAsia"/>
          <w:i/>
          <w:lang w:val="en-US" w:eastAsia="zh-CN"/>
        </w:rPr>
        <w:t>cm</w:t>
      </w:r>
      <w:r>
        <w:rPr>
          <w:rFonts w:hint="eastAsia"/>
        </w:rPr>
        <w:t>）；</w:t>
      </w:r>
    </w:p>
    <w:p>
      <w:pPr>
        <w:ind w:firstLine="1155" w:firstLineChars="550"/>
        <w:rPr>
          <w:rFonts w:hint="eastAsia"/>
          <w:lang w:val="en-US" w:eastAsia="zh-CN"/>
        </w:rPr>
      </w:pPr>
      <w:r>
        <w:rPr>
          <w:rFonts w:hint="eastAsia"/>
          <w:i/>
          <w:lang w:val="en-US" w:eastAsia="zh-CN"/>
        </w:rPr>
        <w:t>n</w:t>
      </w:r>
      <w:r>
        <w:rPr>
          <w:rFonts w:hint="eastAsia"/>
        </w:rPr>
        <w:t>—</w:t>
      </w:r>
      <w:r>
        <w:rPr>
          <w:rFonts w:hint="eastAsia"/>
          <w:lang w:eastAsia="zh-CN"/>
        </w:rPr>
        <w:t>测定点数。</w:t>
      </w:r>
    </w:p>
    <w:p>
      <w:pPr>
        <w:pStyle w:val="43"/>
        <w:spacing w:after="156" w:afterLines="50"/>
        <w:rPr>
          <w:rFonts w:hint="eastAsia"/>
          <w:lang w:val="en-US" w:eastAsia="zh-CN"/>
        </w:rPr>
      </w:pPr>
      <w:r>
        <w:rPr>
          <w:rFonts w:hint="eastAsia" w:ascii="宋体" w:hAnsi="Times New Roman" w:eastAsia="宋体" w:cs="Times New Roman"/>
          <w:sz w:val="21"/>
          <w:szCs w:val="22"/>
          <w:lang w:val="en-US" w:eastAsia="zh-CN" w:bidi="ar-SA"/>
        </w:rPr>
        <w:t>碎土率</w:t>
      </w:r>
    </w:p>
    <w:p>
      <w:pPr>
        <w:pStyle w:val="23"/>
        <w:rPr>
          <w:rFonts w:hint="eastAsia"/>
          <w:lang w:val="en-US" w:eastAsia="zh-CN"/>
        </w:rPr>
      </w:pPr>
      <w:r>
        <w:rPr>
          <w:rFonts w:hint="eastAsia"/>
          <w:lang w:val="en-US" w:eastAsia="zh-CN"/>
        </w:rPr>
        <w:t>达到整地深度的条件下，在测区内随机抽取3处。每处取出0.5m×0.5m范围整地深度的土样，以土块的长边计算，分别测出大于和小于（含等于）4cm的土块质量及土块总质量，按式（3）计算碎土率。</w:t>
      </w:r>
    </w:p>
    <w:p>
      <w:pPr>
        <w:ind w:firstLine="527"/>
        <w:jc w:val="right"/>
        <w:rPr>
          <w:rFonts w:hint="eastAsia"/>
          <w:lang w:val="en-US" w:eastAsia="zh-CN"/>
        </w:rPr>
      </w:pPr>
      <w:r>
        <w:rPr>
          <w:position w:val="-24"/>
        </w:rPr>
        <w:object>
          <v:shape id="_x0000_i1029" o:spt="75" type="#_x0000_t75" style="height:30.55pt;width:72.3pt;" o:ole="t" filled="f" o:preferrelative="f" stroked="f" coordsize="21600,21600">
            <v:path/>
            <v:fill on="f" focussize="0,0"/>
            <v:stroke on="f"/>
            <v:imagedata r:id="rId15" o:title=""/>
            <o:lock v:ext="edit" aspectratio="t"/>
            <w10:wrap type="none"/>
            <w10:anchorlock/>
          </v:shape>
          <o:OLEObject Type="Embed" ProgID="Equation.3" ShapeID="_x0000_i1029" DrawAspect="Content" ObjectID="_1468075729" r:id="rId14">
            <o:LockedField>false</o:LockedField>
          </o:OLEObject>
        </w:object>
      </w:r>
      <w:r>
        <w:t>…………</w:t>
      </w:r>
      <w:r>
        <w:rPr>
          <w:rFonts w:hint="eastAsia"/>
        </w:rPr>
        <w:t>.</w:t>
      </w:r>
      <w:r>
        <w:t>……………</w:t>
      </w:r>
      <w:r>
        <w:rPr>
          <w:rFonts w:hint="eastAsia"/>
        </w:rPr>
        <w:t>.</w:t>
      </w:r>
      <w:r>
        <w:t>…………</w:t>
      </w:r>
      <w:r>
        <w:rPr>
          <w:rFonts w:hint="eastAsia"/>
        </w:rPr>
        <w:t>.</w:t>
      </w:r>
      <w:r>
        <w:t>…………………</w:t>
      </w:r>
      <w:r>
        <w:rPr>
          <w:rFonts w:hint="eastAsia"/>
        </w:rPr>
        <w:t>（</w:t>
      </w:r>
      <w:r>
        <w:rPr>
          <w:rFonts w:hint="eastAsia"/>
          <w:lang w:val="en-US" w:eastAsia="zh-CN"/>
        </w:rPr>
        <w:t>3</w:t>
      </w:r>
      <w:r>
        <w:rPr>
          <w:rFonts w:hint="eastAsia"/>
        </w:rPr>
        <w:t>）</w:t>
      </w:r>
    </w:p>
    <w:p>
      <w:pPr>
        <w:adjustRightInd w:val="0"/>
        <w:snapToGrid w:val="0"/>
        <w:spacing w:line="340" w:lineRule="exact"/>
        <w:ind w:left="420" w:leftChars="200" w:firstLine="105" w:firstLineChars="50"/>
        <w:rPr>
          <w:rFonts w:hint="eastAsia"/>
        </w:rPr>
      </w:pPr>
      <w:r>
        <w:rPr>
          <w:rFonts w:hint="eastAsia"/>
        </w:rPr>
        <w:t>式中：</w:t>
      </w:r>
    </w:p>
    <w:p>
      <w:pPr>
        <w:adjustRightInd w:val="0"/>
        <w:snapToGrid w:val="0"/>
        <w:spacing w:line="340" w:lineRule="exact"/>
        <w:ind w:left="420" w:leftChars="200" w:firstLine="735" w:firstLineChars="350"/>
        <w:rPr>
          <w:rFonts w:hint="eastAsia"/>
        </w:rPr>
      </w:pPr>
      <w:r>
        <w:rPr>
          <w:rFonts w:hint="eastAsia"/>
          <w:i/>
          <w:iCs/>
          <w:lang w:val="en-US" w:eastAsia="zh-CN"/>
        </w:rPr>
        <w:t>c</w:t>
      </w:r>
      <w:r>
        <w:rPr>
          <w:rFonts w:hint="eastAsia"/>
        </w:rPr>
        <w:t>—</w:t>
      </w:r>
      <w:r>
        <w:rPr>
          <w:rFonts w:hint="eastAsia"/>
          <w:lang w:eastAsia="zh-CN"/>
        </w:rPr>
        <w:t>碎土率，单位为厘米（</w:t>
      </w:r>
      <w:r>
        <w:rPr>
          <w:rFonts w:hint="eastAsia"/>
          <w:i/>
          <w:lang w:val="en-US" w:eastAsia="zh-CN"/>
        </w:rPr>
        <w:t>cm</w:t>
      </w:r>
      <w:r>
        <w:rPr>
          <w:rFonts w:hint="eastAsia"/>
          <w:lang w:eastAsia="zh-CN"/>
        </w:rPr>
        <w:t>）</w:t>
      </w:r>
    </w:p>
    <w:p>
      <w:pPr>
        <w:adjustRightInd w:val="0"/>
        <w:snapToGrid w:val="0"/>
        <w:spacing w:line="340" w:lineRule="exact"/>
        <w:ind w:left="420" w:leftChars="200" w:firstLine="735" w:firstLineChars="350"/>
        <w:rPr>
          <w:rFonts w:hint="eastAsia"/>
        </w:rPr>
      </w:pPr>
      <w:r>
        <w:rPr>
          <w:rFonts w:hint="eastAsia"/>
          <w:i/>
          <w:lang w:val="en-US" w:eastAsia="zh-CN"/>
        </w:rPr>
        <w:t>G</w:t>
      </w:r>
      <w:r>
        <w:rPr>
          <w:rFonts w:hint="eastAsia"/>
          <w:i/>
          <w:vertAlign w:val="subscript"/>
          <w:lang w:val="en-US" w:eastAsia="zh-CN"/>
        </w:rPr>
        <w:t>s</w:t>
      </w:r>
      <w:r>
        <w:rPr>
          <w:rFonts w:hint="eastAsia"/>
        </w:rPr>
        <w:t>—</w:t>
      </w:r>
      <w:r>
        <w:rPr>
          <w:rFonts w:hint="eastAsia"/>
          <w:lang w:eastAsia="zh-CN"/>
        </w:rPr>
        <w:t>最长边小于</w:t>
      </w:r>
      <w:r>
        <w:rPr>
          <w:rFonts w:hint="eastAsia"/>
          <w:lang w:val="en-US" w:eastAsia="zh-CN"/>
        </w:rPr>
        <w:t>4cm的土块总质量</w:t>
      </w:r>
      <w:r>
        <w:rPr>
          <w:rFonts w:hint="eastAsia"/>
        </w:rPr>
        <w:t>，</w:t>
      </w:r>
      <w:r>
        <w:rPr>
          <w:rFonts w:hint="eastAsia"/>
          <w:lang w:eastAsia="zh-CN"/>
        </w:rPr>
        <w:t>单位为千克</w:t>
      </w:r>
      <w:r>
        <w:rPr>
          <w:rFonts w:hint="eastAsia"/>
        </w:rPr>
        <w:t>（</w:t>
      </w:r>
      <w:r>
        <w:rPr>
          <w:rFonts w:hint="eastAsia"/>
          <w:i/>
          <w:lang w:val="en-US" w:eastAsia="zh-CN"/>
        </w:rPr>
        <w:t>kg</w:t>
      </w:r>
      <w:r>
        <w:rPr>
          <w:rFonts w:hint="eastAsia"/>
        </w:rPr>
        <w:t>）；</w:t>
      </w:r>
    </w:p>
    <w:p>
      <w:pPr>
        <w:ind w:firstLine="1155" w:firstLineChars="550"/>
        <w:rPr>
          <w:rFonts w:hint="default"/>
          <w:lang w:val="en-US" w:eastAsia="zh-CN"/>
        </w:rPr>
      </w:pPr>
      <w:r>
        <w:rPr>
          <w:rFonts w:hint="eastAsia"/>
          <w:i/>
          <w:lang w:val="en-US" w:eastAsia="zh-CN"/>
        </w:rPr>
        <w:t>n</w:t>
      </w:r>
      <w:r>
        <w:rPr>
          <w:rFonts w:hint="eastAsia"/>
        </w:rPr>
        <w:t>—</w:t>
      </w:r>
      <w:r>
        <w:rPr>
          <w:rFonts w:hint="eastAsia"/>
          <w:lang w:eastAsia="zh-CN"/>
        </w:rPr>
        <w:t>土块总质量，单位为千克</w:t>
      </w:r>
      <w:r>
        <w:rPr>
          <w:rFonts w:hint="eastAsia"/>
        </w:rPr>
        <w:t>（</w:t>
      </w:r>
      <w:r>
        <w:rPr>
          <w:rFonts w:hint="eastAsia"/>
          <w:i/>
          <w:lang w:val="en-US" w:eastAsia="zh-CN"/>
        </w:rPr>
        <w:t>kg</w:t>
      </w:r>
      <w:r>
        <w:rPr>
          <w:rFonts w:hint="eastAsia"/>
        </w:rPr>
        <w:t>）</w:t>
      </w:r>
      <w:r>
        <w:rPr>
          <w:rFonts w:hint="eastAsia"/>
          <w:lang w:eastAsia="zh-CN"/>
        </w:rPr>
        <w:t>。</w:t>
      </w:r>
    </w:p>
    <w:p>
      <w:pPr>
        <w:pStyle w:val="43"/>
        <w:spacing w:after="156" w:afterLines="50"/>
        <w:rPr>
          <w:rFonts w:hint="eastAsia"/>
          <w:lang w:val="en-US" w:eastAsia="zh-CN"/>
        </w:rPr>
      </w:pPr>
      <w:r>
        <w:rPr>
          <w:rFonts w:hint="eastAsia" w:ascii="宋体" w:hAnsi="Times New Roman" w:eastAsia="宋体" w:cs="Times New Roman"/>
          <w:sz w:val="21"/>
          <w:szCs w:val="22"/>
          <w:lang w:val="en-US" w:eastAsia="zh-CN" w:bidi="ar-SA"/>
        </w:rPr>
        <w:t>土壤膨松度</w:t>
      </w:r>
    </w:p>
    <w:p>
      <w:pPr>
        <w:pStyle w:val="23"/>
        <w:rPr>
          <w:rFonts w:hint="eastAsia"/>
          <w:lang w:val="en-US" w:eastAsia="zh-CN"/>
        </w:rPr>
      </w:pPr>
      <w:r>
        <w:rPr>
          <w:rFonts w:hint="eastAsia"/>
          <w:lang w:val="en-US" w:eastAsia="zh-CN"/>
        </w:rPr>
        <w:t>每行程测定一点，耕作前后，用耕层断面仪在垂直机组前进方向的同一位置上先后画出来未耕地表线，已耕地表线和深松沟底线，求出耕前地表至理论深松沟底（深松铲尖处形成的沟底线）的横断面积和耕后地表至理论深松沟底横断面积，按式（4）计算出土壤膨松度。</w:t>
      </w:r>
    </w:p>
    <w:p>
      <w:pPr>
        <w:ind w:firstLine="527"/>
        <w:jc w:val="right"/>
        <w:rPr>
          <w:rFonts w:hint="eastAsia"/>
          <w:lang w:val="en-US" w:eastAsia="zh-CN"/>
        </w:rPr>
      </w:pPr>
      <w:r>
        <w:rPr>
          <w:position w:val="-32"/>
        </w:rPr>
        <w:object>
          <v:shape id="_x0000_i1030" o:spt="75" type="#_x0000_t75" style="height:36.5pt;width:98.5pt;" o:ole="t" filled="f" o:preferrelative="f" stroked="f" coordsize="21600,21600">
            <v:path/>
            <v:fill on="f" focussize="0,0"/>
            <v:stroke on="f"/>
            <v:imagedata r:id="rId17" o:title=""/>
            <o:lock v:ext="edit" aspectratio="t"/>
            <w10:wrap type="none"/>
            <w10:anchorlock/>
          </v:shape>
          <o:OLEObject Type="Embed" ProgID="Equation.3" ShapeID="_x0000_i1030" DrawAspect="Content" ObjectID="_1468075730" r:id="rId16">
            <o:LockedField>false</o:LockedField>
          </o:OLEObject>
        </w:object>
      </w:r>
      <w:r>
        <w:t>…………………</w:t>
      </w:r>
      <w:r>
        <w:rPr>
          <w:rFonts w:hint="eastAsia"/>
        </w:rPr>
        <w:t>.</w:t>
      </w:r>
      <w:r>
        <w:t>………………………</w:t>
      </w:r>
      <w:r>
        <w:rPr>
          <w:rFonts w:hint="eastAsia"/>
        </w:rPr>
        <w:t>（</w:t>
      </w:r>
      <w:r>
        <w:rPr>
          <w:rFonts w:hint="eastAsia"/>
          <w:lang w:val="en-US" w:eastAsia="zh-CN"/>
        </w:rPr>
        <w:t>4</w:t>
      </w:r>
      <w:r>
        <w:rPr>
          <w:rFonts w:hint="eastAsia"/>
        </w:rPr>
        <w:t>）</w:t>
      </w:r>
    </w:p>
    <w:p>
      <w:pPr>
        <w:adjustRightInd w:val="0"/>
        <w:snapToGrid w:val="0"/>
        <w:spacing w:line="340" w:lineRule="exact"/>
        <w:ind w:left="420" w:leftChars="200" w:firstLine="105" w:firstLineChars="50"/>
        <w:rPr>
          <w:rFonts w:hint="eastAsia"/>
        </w:rPr>
      </w:pPr>
      <w:r>
        <w:rPr>
          <w:rFonts w:hint="eastAsia"/>
        </w:rPr>
        <w:t>式中：</w:t>
      </w:r>
    </w:p>
    <w:p>
      <w:pPr>
        <w:adjustRightInd w:val="0"/>
        <w:snapToGrid w:val="0"/>
        <w:spacing w:line="340" w:lineRule="exact"/>
        <w:ind w:left="420" w:leftChars="200" w:firstLine="735" w:firstLineChars="350"/>
        <w:rPr>
          <w:rFonts w:hint="eastAsia"/>
        </w:rPr>
      </w:pPr>
      <w:r>
        <w:rPr>
          <w:rFonts w:hint="eastAsia"/>
          <w:i/>
          <w:iCs/>
          <w:position w:val="-6"/>
          <w:lang w:val="en-US" w:eastAsia="zh-CN"/>
        </w:rPr>
        <w:t>P</w:t>
      </w:r>
      <w:r>
        <w:rPr>
          <w:rFonts w:hint="eastAsia"/>
        </w:rPr>
        <w:t>—</w:t>
      </w:r>
      <w:r>
        <w:rPr>
          <w:rFonts w:hint="eastAsia"/>
          <w:lang w:eastAsia="zh-CN"/>
        </w:rPr>
        <w:t>土壤膨松度，</w:t>
      </w:r>
      <w:r>
        <w:rPr>
          <w:rFonts w:hint="eastAsia"/>
          <w:lang w:val="en-US" w:eastAsia="zh-CN"/>
        </w:rPr>
        <w:t>%</w:t>
      </w:r>
    </w:p>
    <w:p>
      <w:pPr>
        <w:adjustRightInd w:val="0"/>
        <w:snapToGrid w:val="0"/>
        <w:spacing w:line="340" w:lineRule="exact"/>
        <w:ind w:left="420" w:leftChars="200" w:firstLine="735" w:firstLineChars="350"/>
        <w:rPr>
          <w:rFonts w:hint="eastAsia"/>
        </w:rPr>
      </w:pPr>
      <w:r>
        <w:rPr>
          <w:rFonts w:hint="eastAsia"/>
          <w:i/>
          <w:lang w:val="en-US" w:eastAsia="zh-CN"/>
        </w:rPr>
        <w:t>A</w:t>
      </w:r>
      <w:r>
        <w:rPr>
          <w:rFonts w:hint="eastAsia"/>
          <w:i/>
          <w:vertAlign w:val="subscript"/>
          <w:lang w:val="en-US" w:eastAsia="zh-CN"/>
        </w:rPr>
        <w:t>h</w:t>
      </w:r>
      <w:r>
        <w:rPr>
          <w:rFonts w:hint="eastAsia"/>
        </w:rPr>
        <w:t>—</w:t>
      </w:r>
      <w:r>
        <w:rPr>
          <w:rFonts w:hint="eastAsia"/>
          <w:lang w:eastAsia="zh-CN"/>
        </w:rPr>
        <w:t>耕后地表至理论深松沟底的横断面积，单位为平方厘米</w:t>
      </w:r>
      <w:r>
        <w:rPr>
          <w:rFonts w:hint="eastAsia"/>
        </w:rPr>
        <w:t>（</w:t>
      </w:r>
      <w:r>
        <w:rPr>
          <w:rFonts w:hint="eastAsia"/>
          <w:i/>
          <w:lang w:val="en-US" w:eastAsia="zh-CN"/>
        </w:rPr>
        <w:t>cm</w:t>
      </w:r>
      <w:r>
        <w:rPr>
          <w:rFonts w:hint="eastAsia"/>
          <w:i/>
          <w:vertAlign w:val="superscript"/>
          <w:lang w:val="en-US" w:eastAsia="zh-CN"/>
        </w:rPr>
        <w:t>2</w:t>
      </w:r>
      <w:r>
        <w:rPr>
          <w:rFonts w:hint="eastAsia"/>
        </w:rPr>
        <w:t>）；</w:t>
      </w:r>
    </w:p>
    <w:p>
      <w:pPr>
        <w:ind w:firstLine="1155" w:firstLineChars="550"/>
        <w:rPr>
          <w:rFonts w:hint="default"/>
          <w:lang w:val="en-US" w:eastAsia="zh-CN"/>
        </w:rPr>
      </w:pPr>
      <w:r>
        <w:rPr>
          <w:rFonts w:hint="eastAsia"/>
          <w:i/>
          <w:lang w:val="en-US" w:eastAsia="zh-CN"/>
        </w:rPr>
        <w:t>Aq</w:t>
      </w:r>
      <w:r>
        <w:rPr>
          <w:rFonts w:hint="eastAsia"/>
        </w:rPr>
        <w:t>—</w:t>
      </w:r>
      <w:r>
        <w:rPr>
          <w:rFonts w:hint="eastAsia"/>
          <w:lang w:eastAsia="zh-CN"/>
        </w:rPr>
        <w:t>耕前地表至理论深松沟底的横断面积，单位为平方厘米</w:t>
      </w:r>
      <w:r>
        <w:rPr>
          <w:rFonts w:hint="eastAsia"/>
        </w:rPr>
        <w:t>（</w:t>
      </w:r>
      <w:r>
        <w:rPr>
          <w:rFonts w:hint="eastAsia"/>
          <w:i/>
          <w:lang w:val="en-US" w:eastAsia="zh-CN"/>
        </w:rPr>
        <w:t>cm</w:t>
      </w:r>
      <w:r>
        <w:rPr>
          <w:rFonts w:hint="eastAsia"/>
          <w:i/>
          <w:vertAlign w:val="superscript"/>
          <w:lang w:val="en-US" w:eastAsia="zh-CN"/>
        </w:rPr>
        <w:t>2</w:t>
      </w:r>
      <w:r>
        <w:rPr>
          <w:rFonts w:hint="eastAsia"/>
        </w:rPr>
        <w:t>）</w:t>
      </w:r>
      <w:r>
        <w:rPr>
          <w:rFonts w:hint="eastAsia"/>
          <w:lang w:eastAsia="zh-CN"/>
        </w:rPr>
        <w:t>。</w:t>
      </w:r>
    </w:p>
    <w:p>
      <w:pPr>
        <w:pStyle w:val="43"/>
        <w:spacing w:after="156" w:afterLines="50"/>
        <w:rPr>
          <w:rFonts w:hint="eastAsia"/>
          <w:lang w:val="en-US" w:eastAsia="zh-CN"/>
        </w:rPr>
      </w:pPr>
      <w:r>
        <w:rPr>
          <w:rFonts w:hint="eastAsia" w:ascii="宋体" w:hAnsi="Times New Roman" w:eastAsia="宋体" w:cs="Times New Roman"/>
          <w:sz w:val="21"/>
          <w:szCs w:val="22"/>
          <w:lang w:val="en-US" w:eastAsia="zh-CN" w:bidi="ar-SA"/>
        </w:rPr>
        <w:t>土壤扰动系数</w:t>
      </w:r>
    </w:p>
    <w:p>
      <w:pPr>
        <w:pStyle w:val="23"/>
        <w:rPr>
          <w:rFonts w:hint="eastAsia" w:cs="Times New Roman"/>
          <w:b w:val="0"/>
          <w:bCs w:val="0"/>
          <w:sz w:val="21"/>
          <w:szCs w:val="21"/>
          <w:highlight w:val="none"/>
          <w:lang w:val="en-US" w:eastAsia="zh-CN" w:bidi="ar-SA"/>
        </w:rPr>
      </w:pPr>
      <w:r>
        <w:rPr>
          <w:rFonts w:hint="eastAsia" w:cs="Times New Roman"/>
          <w:b w:val="0"/>
          <w:bCs w:val="0"/>
          <w:sz w:val="21"/>
          <w:szCs w:val="21"/>
          <w:highlight w:val="none"/>
          <w:lang w:val="en-US" w:eastAsia="zh-CN" w:bidi="ar-SA"/>
        </w:rPr>
        <w:t>测定完未耕地表线、已耕地表线和深松沟底后，求出耕前地表至理论深松沟底的横断面面积和耕前地表至实际深松沟底的横断面面积，按式（5）计算出土壤扰动系数。</w:t>
      </w:r>
    </w:p>
    <w:p>
      <w:pPr>
        <w:ind w:firstLine="527"/>
        <w:jc w:val="right"/>
        <w:rPr>
          <w:rFonts w:hint="eastAsia"/>
          <w:lang w:val="en-US" w:eastAsia="zh-CN"/>
        </w:rPr>
      </w:pPr>
      <w:r>
        <w:rPr>
          <w:rFonts w:hint="eastAsia" w:cs="Times New Roman"/>
          <w:b w:val="0"/>
          <w:bCs w:val="0"/>
          <w:sz w:val="21"/>
          <w:szCs w:val="21"/>
          <w:highlight w:val="none"/>
          <w:lang w:val="en-US" w:eastAsia="zh-CN" w:bidi="ar-SA"/>
        </w:rPr>
        <w:t xml:space="preserve">    </w:t>
      </w:r>
      <w:r>
        <w:rPr>
          <w:position w:val="-32"/>
        </w:rPr>
        <w:object>
          <v:shape id="_x0000_i1031" o:spt="75" type="#_x0000_t75" style="height:34.55pt;width:73.4pt;" o:ole="t" filled="f" o:preferrelative="f" stroked="f" coordsize="21600,21600">
            <v:path/>
            <v:fill on="f" focussize="0,0"/>
            <v:stroke on="f"/>
            <v:imagedata r:id="rId19" o:title=""/>
            <o:lock v:ext="edit" aspectratio="t"/>
            <w10:wrap type="none"/>
            <w10:anchorlock/>
          </v:shape>
          <o:OLEObject Type="Embed" ProgID="Equation.3" ShapeID="_x0000_i1031" DrawAspect="Content" ObjectID="_1468075731" r:id="rId18">
            <o:LockedField>false</o:LockedField>
          </o:OLEObject>
        </w:object>
      </w:r>
      <w:r>
        <w:t>…………………</w:t>
      </w:r>
      <w:r>
        <w:rPr>
          <w:rFonts w:hint="eastAsia"/>
        </w:rPr>
        <w:t>.</w:t>
      </w:r>
      <w:r>
        <w:t>………</w:t>
      </w:r>
      <w:r>
        <w:rPr>
          <w:rFonts w:hint="eastAsia"/>
        </w:rPr>
        <w:t>.</w:t>
      </w:r>
      <w:r>
        <w:t>………………………</w:t>
      </w:r>
      <w:r>
        <w:rPr>
          <w:rFonts w:hint="eastAsia"/>
        </w:rPr>
        <w:t>（</w:t>
      </w:r>
      <w:r>
        <w:rPr>
          <w:rFonts w:hint="eastAsia"/>
          <w:lang w:val="en-US" w:eastAsia="zh-CN"/>
        </w:rPr>
        <w:t>5</w:t>
      </w:r>
      <w:r>
        <w:rPr>
          <w:rFonts w:hint="eastAsia"/>
        </w:rPr>
        <w:t>）</w:t>
      </w:r>
    </w:p>
    <w:p>
      <w:pPr>
        <w:adjustRightInd w:val="0"/>
        <w:snapToGrid w:val="0"/>
        <w:spacing w:line="340" w:lineRule="exact"/>
        <w:ind w:left="420" w:leftChars="200" w:firstLine="105" w:firstLineChars="50"/>
        <w:rPr>
          <w:rFonts w:hint="eastAsia"/>
        </w:rPr>
      </w:pPr>
      <w:r>
        <w:rPr>
          <w:rFonts w:hint="eastAsia"/>
        </w:rPr>
        <w:t>式中：</w:t>
      </w:r>
    </w:p>
    <w:p>
      <w:pPr>
        <w:adjustRightInd w:val="0"/>
        <w:snapToGrid w:val="0"/>
        <w:spacing w:line="340" w:lineRule="exact"/>
        <w:ind w:left="420" w:leftChars="200" w:firstLine="735" w:firstLineChars="350"/>
        <w:rPr>
          <w:rFonts w:hint="eastAsia"/>
        </w:rPr>
      </w:pPr>
      <w:r>
        <w:rPr>
          <w:rFonts w:hint="eastAsia"/>
          <w:i/>
          <w:iCs/>
          <w:lang w:val="en-US" w:eastAsia="zh-CN"/>
        </w:rPr>
        <w:t>y</w:t>
      </w:r>
      <w:r>
        <w:rPr>
          <w:rFonts w:hint="eastAsia"/>
        </w:rPr>
        <w:t>—</w:t>
      </w:r>
      <w:r>
        <w:rPr>
          <w:rFonts w:hint="eastAsia"/>
          <w:lang w:eastAsia="zh-CN"/>
        </w:rPr>
        <w:t>土壤扰动系数，</w:t>
      </w:r>
      <w:r>
        <w:rPr>
          <w:rFonts w:hint="eastAsia"/>
          <w:lang w:val="en-US" w:eastAsia="zh-CN"/>
        </w:rPr>
        <w:t>%</w:t>
      </w:r>
    </w:p>
    <w:p>
      <w:pPr>
        <w:ind w:firstLine="1155" w:firstLineChars="550"/>
        <w:rPr>
          <w:rFonts w:hint="eastAsia"/>
          <w:lang w:eastAsia="zh-CN"/>
        </w:rPr>
      </w:pPr>
      <w:r>
        <w:rPr>
          <w:rFonts w:hint="eastAsia"/>
          <w:i/>
          <w:lang w:val="en-US" w:eastAsia="zh-CN"/>
        </w:rPr>
        <w:t>A</w:t>
      </w:r>
      <w:r>
        <w:rPr>
          <w:rFonts w:hint="eastAsia"/>
          <w:i/>
          <w:vertAlign w:val="subscript"/>
          <w:lang w:val="en-US" w:eastAsia="zh-CN"/>
        </w:rPr>
        <w:t>s</w:t>
      </w:r>
      <w:r>
        <w:rPr>
          <w:rFonts w:hint="eastAsia"/>
        </w:rPr>
        <w:t>—</w:t>
      </w:r>
      <w:r>
        <w:rPr>
          <w:rFonts w:hint="eastAsia"/>
          <w:lang w:eastAsia="zh-CN"/>
        </w:rPr>
        <w:t>耕前地表至实际深松沟底的横断面积，单位为平方厘米</w:t>
      </w:r>
      <w:r>
        <w:rPr>
          <w:rFonts w:hint="eastAsia"/>
        </w:rPr>
        <w:t>（</w:t>
      </w:r>
      <w:r>
        <w:rPr>
          <w:rFonts w:hint="eastAsia"/>
          <w:i/>
          <w:lang w:val="en-US" w:eastAsia="zh-CN"/>
        </w:rPr>
        <w:t>cm</w:t>
      </w:r>
      <w:r>
        <w:rPr>
          <w:rFonts w:hint="eastAsia"/>
          <w:i/>
          <w:vertAlign w:val="superscript"/>
          <w:lang w:val="en-US" w:eastAsia="zh-CN"/>
        </w:rPr>
        <w:t>2</w:t>
      </w:r>
      <w:r>
        <w:rPr>
          <w:rFonts w:hint="eastAsia"/>
        </w:rPr>
        <w:t>）</w:t>
      </w:r>
      <w:r>
        <w:rPr>
          <w:rFonts w:hint="eastAsia"/>
          <w:lang w:eastAsia="zh-CN"/>
        </w:rPr>
        <w:t>。</w:t>
      </w:r>
    </w:p>
    <w:p>
      <w:pPr>
        <w:pStyle w:val="42"/>
        <w:bidi w:val="0"/>
        <w:ind w:left="0" w:leftChars="0" w:firstLine="0" w:firstLineChars="0"/>
        <w:rPr>
          <w:rFonts w:hint="eastAsia"/>
          <w:highlight w:val="none"/>
        </w:rPr>
      </w:pPr>
      <w:r>
        <w:rPr>
          <w:rFonts w:hint="eastAsia"/>
          <w:highlight w:val="none"/>
          <w:lang w:val="en-US" w:eastAsia="zh-CN"/>
        </w:rPr>
        <w:t>检验规则</w:t>
      </w:r>
    </w:p>
    <w:p>
      <w:pPr>
        <w:pStyle w:val="126"/>
        <w:rPr>
          <w:rFonts w:hint="eastAsia"/>
          <w:highlight w:val="none"/>
        </w:rPr>
      </w:pPr>
      <w:r>
        <w:rPr>
          <w:rFonts w:hint="eastAsia"/>
          <w:highlight w:val="none"/>
          <w:lang w:eastAsia="zh-CN"/>
        </w:rPr>
        <w:t>检验项目按其对产品质量影响的程度分为</w:t>
      </w:r>
      <w:r>
        <w:rPr>
          <w:rFonts w:hint="eastAsia"/>
          <w:highlight w:val="none"/>
          <w:lang w:val="en-US" w:eastAsia="zh-CN"/>
        </w:rPr>
        <w:t>ABC三类，不合格项目分类表见表4.</w:t>
      </w:r>
    </w:p>
    <w:p>
      <w:pPr>
        <w:pStyle w:val="127"/>
        <w:rPr>
          <w:rFonts w:hint="eastAsia"/>
          <w:highlight w:val="none"/>
        </w:rPr>
      </w:pPr>
      <w:r>
        <w:rPr>
          <w:rFonts w:hint="eastAsia" w:hAnsi="黑体"/>
          <w:color w:val="000000"/>
          <w:highlight w:val="none"/>
          <w:lang w:eastAsia="zh-CN"/>
        </w:rPr>
        <w:t>检验项目分类</w:t>
      </w:r>
    </w:p>
    <w:tbl>
      <w:tblPr>
        <w:tblStyle w:val="3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833"/>
        <w:gridCol w:w="2687"/>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33"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项目分类</w:t>
            </w:r>
          </w:p>
        </w:tc>
        <w:tc>
          <w:tcPr>
            <w:tcW w:w="1833"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687"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检验项目</w:t>
            </w:r>
          </w:p>
        </w:tc>
        <w:tc>
          <w:tcPr>
            <w:tcW w:w="3126"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对应质量要求条款号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833" w:type="dxa"/>
            <w:vMerge w:val="restart"/>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A类</w:t>
            </w:r>
          </w:p>
        </w:tc>
        <w:tc>
          <w:tcPr>
            <w:tcW w:w="1833" w:type="dxa"/>
            <w:noWrap w:val="0"/>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2687" w:type="dxa"/>
            <w:noWrap w:val="0"/>
            <w:vAlign w:val="top"/>
          </w:tcPr>
          <w:p>
            <w:pPr>
              <w:numPr>
                <w:ilvl w:val="0"/>
                <w:numId w:val="0"/>
              </w:numPr>
              <w:ind w:left="0" w:leftChars="0" w:firstLine="0" w:firstLineChars="0"/>
              <w:rPr>
                <w:rFonts w:hint="eastAsia" w:ascii="宋体" w:hAnsi="宋体" w:eastAsia="宋体" w:cs="宋体"/>
                <w:kern w:val="2"/>
                <w:sz w:val="21"/>
                <w:szCs w:val="21"/>
                <w:highlight w:val="none"/>
                <w:vertAlign w:val="baseline"/>
                <w:lang w:val="en-US" w:eastAsia="zh-CN" w:bidi="ar-SA"/>
              </w:rPr>
            </w:pPr>
            <w:r>
              <w:rPr>
                <w:rFonts w:hint="eastAsia" w:ascii="宋体" w:hAnsi="宋体" w:cs="宋体"/>
                <w:kern w:val="2"/>
                <w:sz w:val="21"/>
                <w:szCs w:val="21"/>
                <w:highlight w:val="none"/>
                <w:vertAlign w:val="baseline"/>
                <w:lang w:val="en-US" w:eastAsia="zh-CN" w:bidi="ar-SA"/>
              </w:rPr>
              <w:t>安全要求</w:t>
            </w:r>
          </w:p>
        </w:tc>
        <w:tc>
          <w:tcPr>
            <w:tcW w:w="3126"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eastAsia="宋体" w:cs="宋体"/>
                <w:color w:val="000000"/>
                <w:sz w:val="21"/>
                <w:szCs w:val="21"/>
                <w:highlight w:val="none"/>
              </w:rPr>
            </w:pPr>
          </w:p>
        </w:tc>
        <w:tc>
          <w:tcPr>
            <w:tcW w:w="1833"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687" w:type="dxa"/>
            <w:noWrap w:val="0"/>
            <w:vAlign w:val="center"/>
          </w:tcPr>
          <w:p>
            <w:pPr>
              <w:pStyle w:val="23"/>
              <w:ind w:firstLine="0" w:firstLineChars="0"/>
              <w:jc w:val="left"/>
              <w:outlineLvl w:val="1"/>
              <w:rPr>
                <w:rFonts w:hint="eastAsia" w:ascii="宋体" w:hAnsi="宋体" w:eastAsia="宋体" w:cs="宋体"/>
                <w:sz w:val="21"/>
                <w:szCs w:val="21"/>
                <w:highlight w:val="none"/>
                <w:lang w:val="en-US" w:eastAsia="zh-CN" w:bidi="ar-SA"/>
              </w:rPr>
            </w:pPr>
            <w:r>
              <w:rPr>
                <w:rFonts w:hint="eastAsia" w:hAnsi="宋体" w:cs="宋体"/>
                <w:sz w:val="21"/>
                <w:szCs w:val="21"/>
                <w:highlight w:val="none"/>
                <w:lang w:eastAsia="zh-CN"/>
              </w:rPr>
              <w:t>深松深度</w:t>
            </w:r>
          </w:p>
        </w:tc>
        <w:tc>
          <w:tcPr>
            <w:tcW w:w="3126" w:type="dxa"/>
            <w:noWrap w:val="0"/>
            <w:vAlign w:val="top"/>
          </w:tcPr>
          <w:p>
            <w:pPr>
              <w:numPr>
                <w:ilvl w:val="0"/>
                <w:numId w:val="0"/>
              </w:numPr>
              <w:ind w:left="0" w:leftChars="0" w:firstLine="0" w:firstLineChars="0"/>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lang w:val="en-US" w:eastAsia="zh-CN"/>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p>
        </w:tc>
        <w:tc>
          <w:tcPr>
            <w:tcW w:w="1833"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整地深度</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restart"/>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B类</w:t>
            </w:r>
          </w:p>
        </w:tc>
        <w:tc>
          <w:tcPr>
            <w:tcW w:w="1833"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碎土率</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p>
        </w:tc>
        <w:tc>
          <w:tcPr>
            <w:tcW w:w="1833"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土壤膨松度</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p>
        </w:tc>
        <w:tc>
          <w:tcPr>
            <w:tcW w:w="1833" w:type="dxa"/>
            <w:noWrap w:val="0"/>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土壤扰动系数</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p>
        </w:tc>
        <w:tc>
          <w:tcPr>
            <w:tcW w:w="1833" w:type="dxa"/>
            <w:noWrap w:val="0"/>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整机装配要求</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restart"/>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C类</w:t>
            </w:r>
          </w:p>
        </w:tc>
        <w:tc>
          <w:tcPr>
            <w:tcW w:w="1833" w:type="dxa"/>
            <w:noWrap w:val="0"/>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使用说明书</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p>
        </w:tc>
        <w:tc>
          <w:tcPr>
            <w:tcW w:w="1833" w:type="dxa"/>
            <w:noWrap w:val="0"/>
            <w:vAlign w:val="center"/>
          </w:tcPr>
          <w:p>
            <w:pPr>
              <w:jc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2</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三包凭证</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p>
        </w:tc>
        <w:tc>
          <w:tcPr>
            <w:tcW w:w="1833" w:type="dxa"/>
            <w:noWrap w:val="0"/>
            <w:vAlign w:val="center"/>
          </w:tcPr>
          <w:p>
            <w:pPr>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标志包装运输</w:t>
            </w:r>
          </w:p>
        </w:tc>
        <w:tc>
          <w:tcPr>
            <w:tcW w:w="3126" w:type="dxa"/>
            <w:noWrap w:val="0"/>
            <w:vAlign w:val="top"/>
          </w:tcPr>
          <w:p>
            <w:pPr>
              <w:numPr>
                <w:ilvl w:val="0"/>
                <w:numId w:val="0"/>
              </w:numPr>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833" w:type="dxa"/>
            <w:vMerge w:val="continue"/>
            <w:noWrap w:val="0"/>
            <w:vAlign w:val="center"/>
          </w:tcPr>
          <w:p>
            <w:pPr>
              <w:jc w:val="center"/>
              <w:rPr>
                <w:rFonts w:hint="eastAsia" w:ascii="宋体" w:hAnsi="宋体" w:cs="宋体"/>
                <w:color w:val="000000"/>
                <w:sz w:val="21"/>
                <w:szCs w:val="21"/>
                <w:highlight w:val="none"/>
                <w:lang w:val="en-US" w:eastAsia="zh-CN"/>
              </w:rPr>
            </w:pPr>
            <w:bookmarkStart w:id="22" w:name="SectionMark4"/>
          </w:p>
        </w:tc>
        <w:tc>
          <w:tcPr>
            <w:tcW w:w="1833" w:type="dxa"/>
            <w:noWrap w:val="0"/>
            <w:vAlign w:val="center"/>
          </w:tcPr>
          <w:p>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2687" w:type="dxa"/>
            <w:noWrap w:val="0"/>
            <w:vAlign w:val="center"/>
          </w:tcPr>
          <w:p>
            <w:pPr>
              <w:pStyle w:val="23"/>
              <w:ind w:firstLine="0" w:firstLineChars="0"/>
              <w:jc w:val="left"/>
              <w:outlineLvl w:val="1"/>
              <w:rPr>
                <w:rFonts w:hint="eastAsia" w:hAnsi="宋体" w:cs="宋体"/>
                <w:sz w:val="21"/>
                <w:szCs w:val="21"/>
                <w:highlight w:val="none"/>
                <w:lang w:eastAsia="zh-CN"/>
              </w:rPr>
            </w:pPr>
            <w:r>
              <w:rPr>
                <w:rFonts w:hint="eastAsia" w:hAnsi="宋体" w:cs="宋体"/>
                <w:sz w:val="21"/>
                <w:szCs w:val="21"/>
                <w:highlight w:val="none"/>
                <w:lang w:eastAsia="zh-CN"/>
              </w:rPr>
              <w:t>主要零部件质量</w:t>
            </w:r>
          </w:p>
        </w:tc>
        <w:tc>
          <w:tcPr>
            <w:tcW w:w="3126" w:type="dxa"/>
            <w:noWrap w:val="0"/>
            <w:vAlign w:val="top"/>
          </w:tcPr>
          <w:p>
            <w:pPr>
              <w:numPr>
                <w:ilvl w:val="0"/>
                <w:numId w:val="0"/>
              </w:numPr>
              <w:ind w:left="0" w:leftChars="0"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5.7</w:t>
            </w:r>
          </w:p>
        </w:tc>
      </w:tr>
    </w:tbl>
    <w:p>
      <w:pPr>
        <w:pStyle w:val="126"/>
        <w:rPr>
          <w:rFonts w:cs="Times New Roman"/>
          <w:color w:val="000000"/>
        </w:rPr>
      </w:pPr>
      <w:r>
        <w:rPr>
          <w:rFonts w:hint="eastAsia"/>
          <w:highlight w:val="none"/>
          <w:lang w:eastAsia="zh-CN"/>
        </w:rPr>
        <w:t>抽样方案</w:t>
      </w:r>
    </w:p>
    <w:p>
      <w:pPr>
        <w:pStyle w:val="23"/>
        <w:ind w:firstLine="31680"/>
        <w:rPr>
          <w:rFonts w:cs="Times New Roman"/>
          <w:color w:val="000000"/>
        </w:rPr>
      </w:pPr>
      <w:r>
        <w:rPr>
          <w:rFonts w:hint="eastAsia"/>
          <w:color w:val="000000"/>
        </w:rPr>
        <w:t>抽样方案按</w:t>
      </w:r>
      <w:r>
        <w:rPr>
          <w:color w:val="000000"/>
        </w:rPr>
        <w:t>GB/T 2828.11</w:t>
      </w:r>
      <w:r>
        <w:rPr>
          <w:rFonts w:hint="eastAsia"/>
          <w:color w:val="000000"/>
        </w:rPr>
        <w:t>－</w:t>
      </w:r>
      <w:r>
        <w:rPr>
          <w:color w:val="000000"/>
        </w:rPr>
        <w:t>2008</w:t>
      </w:r>
      <w:r>
        <w:rPr>
          <w:rFonts w:hint="eastAsia"/>
          <w:color w:val="000000"/>
        </w:rPr>
        <w:t>中表</w:t>
      </w:r>
      <w:r>
        <w:rPr>
          <w:color w:val="000000"/>
        </w:rPr>
        <w:t>B.1</w:t>
      </w:r>
      <w:r>
        <w:rPr>
          <w:rFonts w:hint="eastAsia"/>
          <w:color w:val="000000"/>
        </w:rPr>
        <w:t>制定，见表</w:t>
      </w:r>
      <w:r>
        <w:rPr>
          <w:color w:val="000000"/>
        </w:rPr>
        <w:t>4</w:t>
      </w:r>
      <w:r>
        <w:rPr>
          <w:rFonts w:hint="eastAsia"/>
          <w:color w:val="000000"/>
        </w:rPr>
        <w:t>。</w:t>
      </w:r>
    </w:p>
    <w:p>
      <w:pPr>
        <w:pStyle w:val="127"/>
        <w:numPr>
          <w:ilvl w:val="0"/>
          <w:numId w:val="0"/>
        </w:numPr>
        <w:spacing w:before="156" w:after="156"/>
        <w:rPr>
          <w:rFonts w:cs="Times New Roman"/>
        </w:rPr>
      </w:pPr>
      <w:r>
        <w:rPr>
          <w:rFonts w:hint="eastAsia"/>
        </w:rPr>
        <w:t>表</w:t>
      </w:r>
      <w:r>
        <w:t xml:space="preserve">4  </w:t>
      </w:r>
      <w:r>
        <w:rPr>
          <w:rFonts w:hint="eastAsia"/>
        </w:rPr>
        <w:t>抽样方案</w:t>
      </w:r>
    </w:p>
    <w:tbl>
      <w:tblPr>
        <w:tblStyle w:val="32"/>
        <w:tblW w:w="0" w:type="auto"/>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47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59" w:type="dxa"/>
            <w:tcBorders>
              <w:top w:val="single" w:color="auto" w:sz="8" w:space="0"/>
              <w:right w:val="single" w:color="auto" w:sz="8" w:space="0"/>
            </w:tcBorders>
            <w:vAlign w:val="center"/>
          </w:tcPr>
          <w:p>
            <w:pPr>
              <w:pStyle w:val="23"/>
              <w:widowControl w:val="0"/>
              <w:ind w:firstLine="0" w:firstLineChars="0"/>
              <w:jc w:val="center"/>
              <w:rPr>
                <w:rFonts w:cs="Times New Roman"/>
                <w:color w:val="000000"/>
                <w:sz w:val="18"/>
                <w:szCs w:val="18"/>
              </w:rPr>
            </w:pPr>
            <w:r>
              <w:rPr>
                <w:rFonts w:hint="eastAsia"/>
                <w:color w:val="000000"/>
                <w:sz w:val="18"/>
                <w:szCs w:val="18"/>
              </w:rPr>
              <w:t>检验水平</w:t>
            </w:r>
          </w:p>
        </w:tc>
        <w:tc>
          <w:tcPr>
            <w:tcW w:w="4760" w:type="dxa"/>
            <w:tcBorders>
              <w:top w:val="single" w:color="auto" w:sz="8" w:space="0"/>
              <w:left w:val="single" w:color="auto" w:sz="8" w:space="0"/>
            </w:tcBorders>
            <w:vAlign w:val="center"/>
          </w:tcPr>
          <w:p>
            <w:pPr>
              <w:pStyle w:val="23"/>
              <w:widowControl w:val="0"/>
              <w:ind w:firstLine="0" w:firstLineChars="0"/>
              <w:jc w:val="center"/>
              <w:rPr>
                <w:rFonts w:ascii="Times New Roman" w:cs="Times New Roman"/>
                <w:color w:val="000000"/>
                <w:sz w:val="18"/>
                <w:szCs w:val="18"/>
              </w:rPr>
            </w:pPr>
            <w:r>
              <w:rPr>
                <w:rFonts w:ascii="Times New Roman" w:cs="Times New Roman"/>
                <w:color w:val="000000"/>
                <w:sz w:val="18"/>
                <w:szCs w:val="18"/>
              </w:rPr>
              <w:t>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59" w:type="dxa"/>
            <w:tcBorders>
              <w:right w:val="single" w:color="auto" w:sz="8" w:space="0"/>
            </w:tcBorders>
            <w:vAlign w:val="center"/>
          </w:tcPr>
          <w:p>
            <w:pPr>
              <w:pStyle w:val="23"/>
              <w:widowControl w:val="0"/>
              <w:ind w:firstLine="0" w:firstLineChars="0"/>
              <w:jc w:val="center"/>
              <w:rPr>
                <w:rFonts w:cs="Times New Roman"/>
                <w:color w:val="000000"/>
                <w:sz w:val="18"/>
                <w:szCs w:val="18"/>
              </w:rPr>
            </w:pPr>
            <w:r>
              <w:rPr>
                <w:rFonts w:hint="eastAsia"/>
                <w:color w:val="000000"/>
                <w:sz w:val="18"/>
                <w:szCs w:val="18"/>
              </w:rPr>
              <w:t>声称质量水平</w:t>
            </w:r>
            <w:r>
              <w:rPr>
                <w:color w:val="000000"/>
                <w:sz w:val="18"/>
                <w:szCs w:val="18"/>
              </w:rPr>
              <w:t>(DQL)</w:t>
            </w:r>
          </w:p>
        </w:tc>
        <w:tc>
          <w:tcPr>
            <w:tcW w:w="4760" w:type="dxa"/>
            <w:tcBorders>
              <w:left w:val="single" w:color="auto" w:sz="8" w:space="0"/>
            </w:tcBorders>
            <w:vAlign w:val="center"/>
          </w:tcPr>
          <w:p>
            <w:pPr>
              <w:pStyle w:val="23"/>
              <w:widowControl w:val="0"/>
              <w:ind w:firstLine="0" w:firstLineChars="0"/>
              <w:jc w:val="center"/>
              <w:rPr>
                <w:color w:val="000000"/>
                <w:sz w:val="18"/>
                <w:szCs w:val="18"/>
              </w:rPr>
            </w:pPr>
            <w:r>
              <w:rPr>
                <w:color w:val="00000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59" w:type="dxa"/>
            <w:tcBorders>
              <w:right w:val="single" w:color="auto" w:sz="8" w:space="0"/>
            </w:tcBorders>
            <w:vAlign w:val="center"/>
          </w:tcPr>
          <w:p>
            <w:pPr>
              <w:pStyle w:val="23"/>
              <w:widowControl w:val="0"/>
              <w:ind w:firstLine="0" w:firstLineChars="0"/>
              <w:jc w:val="center"/>
              <w:rPr>
                <w:rFonts w:cs="Times New Roman"/>
                <w:color w:val="000000"/>
                <w:sz w:val="18"/>
                <w:szCs w:val="18"/>
              </w:rPr>
            </w:pPr>
            <w:r>
              <w:rPr>
                <w:rFonts w:hint="eastAsia"/>
                <w:color w:val="000000"/>
                <w:sz w:val="18"/>
                <w:szCs w:val="18"/>
              </w:rPr>
              <w:t>核查总体</w:t>
            </w:r>
            <w:r>
              <w:rPr>
                <w:color w:val="000000"/>
                <w:sz w:val="18"/>
                <w:szCs w:val="18"/>
              </w:rPr>
              <w:t>(N)</w:t>
            </w:r>
          </w:p>
        </w:tc>
        <w:tc>
          <w:tcPr>
            <w:tcW w:w="4760" w:type="dxa"/>
            <w:tcBorders>
              <w:left w:val="single" w:color="auto" w:sz="8" w:space="0"/>
            </w:tcBorders>
            <w:vAlign w:val="center"/>
          </w:tcPr>
          <w:p>
            <w:pPr>
              <w:pStyle w:val="23"/>
              <w:widowControl w:val="0"/>
              <w:ind w:firstLine="0" w:firstLineChars="0"/>
              <w:jc w:val="center"/>
              <w:rPr>
                <w:color w:val="000000"/>
                <w:sz w:val="18"/>
                <w:szCs w:val="18"/>
              </w:rPr>
            </w:pPr>
            <w:r>
              <w:rPr>
                <w:color w:val="000000"/>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759" w:type="dxa"/>
            <w:tcBorders>
              <w:right w:val="single" w:color="auto" w:sz="8" w:space="0"/>
            </w:tcBorders>
            <w:vAlign w:val="center"/>
          </w:tcPr>
          <w:p>
            <w:pPr>
              <w:pStyle w:val="23"/>
              <w:widowControl w:val="0"/>
              <w:ind w:firstLine="0" w:firstLineChars="0"/>
              <w:jc w:val="center"/>
              <w:rPr>
                <w:rFonts w:cs="Times New Roman"/>
                <w:color w:val="000000"/>
                <w:sz w:val="18"/>
                <w:szCs w:val="18"/>
              </w:rPr>
            </w:pPr>
            <w:r>
              <w:rPr>
                <w:rFonts w:hint="eastAsia"/>
                <w:color w:val="000000"/>
                <w:sz w:val="18"/>
                <w:szCs w:val="18"/>
              </w:rPr>
              <w:t>样本量</w:t>
            </w:r>
            <w:r>
              <w:rPr>
                <w:color w:val="000000"/>
                <w:sz w:val="18"/>
                <w:szCs w:val="18"/>
              </w:rPr>
              <w:t>(n)</w:t>
            </w:r>
          </w:p>
        </w:tc>
        <w:tc>
          <w:tcPr>
            <w:tcW w:w="4760" w:type="dxa"/>
            <w:tcBorders>
              <w:left w:val="single" w:color="auto" w:sz="8" w:space="0"/>
            </w:tcBorders>
            <w:vAlign w:val="center"/>
          </w:tcPr>
          <w:p>
            <w:pPr>
              <w:pStyle w:val="23"/>
              <w:widowControl w:val="0"/>
              <w:ind w:firstLine="0" w:firstLineChars="0"/>
              <w:jc w:val="center"/>
              <w:rPr>
                <w:color w:val="000000"/>
                <w:sz w:val="18"/>
                <w:szCs w:val="18"/>
              </w:rPr>
            </w:pPr>
            <w:r>
              <w:rPr>
                <w:color w:val="000000"/>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59" w:type="dxa"/>
            <w:tcBorders>
              <w:bottom w:val="single" w:color="auto" w:sz="8" w:space="0"/>
              <w:right w:val="single" w:color="auto" w:sz="8" w:space="0"/>
            </w:tcBorders>
            <w:vAlign w:val="center"/>
          </w:tcPr>
          <w:p>
            <w:pPr>
              <w:pStyle w:val="23"/>
              <w:widowControl w:val="0"/>
              <w:ind w:firstLine="0" w:firstLineChars="0"/>
              <w:jc w:val="center"/>
              <w:rPr>
                <w:rFonts w:cs="Times New Roman"/>
                <w:color w:val="000000"/>
                <w:sz w:val="18"/>
                <w:szCs w:val="18"/>
              </w:rPr>
            </w:pPr>
            <w:r>
              <w:rPr>
                <w:rFonts w:hint="eastAsia"/>
                <w:color w:val="000000"/>
                <w:sz w:val="18"/>
                <w:szCs w:val="18"/>
              </w:rPr>
              <w:t>不合格品限定数</w:t>
            </w:r>
            <w:r>
              <w:rPr>
                <w:color w:val="000000"/>
                <w:sz w:val="18"/>
                <w:szCs w:val="18"/>
              </w:rPr>
              <w:t>(L)</w:t>
            </w:r>
          </w:p>
        </w:tc>
        <w:tc>
          <w:tcPr>
            <w:tcW w:w="4760" w:type="dxa"/>
            <w:tcBorders>
              <w:left w:val="single" w:color="auto" w:sz="8" w:space="0"/>
              <w:bottom w:val="single" w:color="auto" w:sz="8" w:space="0"/>
            </w:tcBorders>
            <w:vAlign w:val="center"/>
          </w:tcPr>
          <w:p>
            <w:pPr>
              <w:pStyle w:val="23"/>
              <w:widowControl w:val="0"/>
              <w:ind w:firstLine="0" w:firstLineChars="0"/>
              <w:jc w:val="center"/>
              <w:rPr>
                <w:color w:val="000000"/>
                <w:sz w:val="18"/>
                <w:szCs w:val="18"/>
              </w:rPr>
            </w:pPr>
            <w:r>
              <w:rPr>
                <w:color w:val="000000"/>
                <w:sz w:val="18"/>
                <w:szCs w:val="18"/>
              </w:rPr>
              <w:t>0</w:t>
            </w:r>
          </w:p>
        </w:tc>
      </w:tr>
    </w:tbl>
    <w:p>
      <w:pPr>
        <w:pStyle w:val="126"/>
        <w:rPr>
          <w:rFonts w:cs="Times New Roman"/>
          <w:color w:val="000000"/>
        </w:rPr>
      </w:pPr>
      <w:r>
        <w:rPr>
          <w:rFonts w:hint="eastAsia"/>
          <w:highlight w:val="none"/>
          <w:lang w:eastAsia="zh-CN"/>
        </w:rPr>
        <w:t>抽样方法</w:t>
      </w:r>
    </w:p>
    <w:p>
      <w:pPr>
        <w:pStyle w:val="23"/>
        <w:ind w:firstLine="31680"/>
        <w:rPr>
          <w:rFonts w:hint="eastAsia" w:hAnsi="宋体"/>
        </w:rPr>
      </w:pPr>
      <w:r>
        <w:rPr>
          <w:rFonts w:hint="eastAsia" w:hAnsi="宋体"/>
        </w:rPr>
        <w:t>根据抽样方案确定，抽样基数为</w:t>
      </w:r>
      <w:r>
        <w:rPr>
          <w:rFonts w:hAnsi="宋体"/>
        </w:rPr>
        <w:t>10</w:t>
      </w:r>
      <w:r>
        <w:rPr>
          <w:rFonts w:hint="eastAsia" w:hAnsi="宋体"/>
        </w:rPr>
        <w:t>台，检验样机为</w:t>
      </w:r>
      <w:r>
        <w:rPr>
          <w:rFonts w:hAnsi="宋体"/>
        </w:rPr>
        <w:t>1</w:t>
      </w:r>
      <w:r>
        <w:rPr>
          <w:rFonts w:hint="eastAsia" w:hAnsi="宋体"/>
        </w:rPr>
        <w:t>台。检验样机应在制造单位近一年内生产且自检合格的产品中随机抽取</w:t>
      </w:r>
      <w:r>
        <w:rPr>
          <w:rFonts w:hAnsi="宋体"/>
        </w:rPr>
        <w:t>(</w:t>
      </w:r>
      <w:r>
        <w:rPr>
          <w:rFonts w:hint="eastAsia" w:hAnsi="宋体"/>
        </w:rPr>
        <w:t>其中，在用户中或销售部门抽样时不受抽样基数限制</w:t>
      </w:r>
      <w:r>
        <w:rPr>
          <w:rFonts w:hAnsi="宋体"/>
        </w:rPr>
        <w:t>)</w:t>
      </w:r>
      <w:r>
        <w:rPr>
          <w:rFonts w:hint="eastAsia" w:hAnsi="宋体"/>
        </w:rPr>
        <w:t>。</w:t>
      </w:r>
    </w:p>
    <w:p>
      <w:pPr>
        <w:pStyle w:val="126"/>
        <w:rPr>
          <w:rFonts w:hint="default"/>
          <w:lang w:val="en-US" w:eastAsia="zh-CN"/>
        </w:rPr>
      </w:pPr>
      <w:r>
        <w:rPr>
          <w:rFonts w:hint="eastAsia"/>
          <w:highlight w:val="none"/>
          <w:lang w:eastAsia="zh-CN"/>
        </w:rPr>
        <w:t>判定规则</w:t>
      </w:r>
    </w:p>
    <w:p>
      <w:pPr>
        <w:pStyle w:val="43"/>
        <w:spacing w:after="156" w:afterLines="50"/>
        <w:rPr>
          <w:rFonts w:cs="Times New Roman"/>
        </w:rPr>
      </w:pPr>
      <w:r>
        <w:rPr>
          <w:rFonts w:hint="eastAsia" w:ascii="宋体" w:eastAsia="宋体" w:cs="Times New Roman"/>
          <w:sz w:val="21"/>
          <w:szCs w:val="22"/>
          <w:lang w:val="en-US" w:eastAsia="zh-CN" w:bidi="ar-SA"/>
        </w:rPr>
        <w:t>样机合格判定</w:t>
      </w:r>
    </w:p>
    <w:p>
      <w:pPr>
        <w:ind w:firstLine="420" w:firstLineChars="200"/>
        <w:rPr>
          <w:rFonts w:hint="default"/>
          <w:lang w:val="en-US" w:eastAsia="zh-CN"/>
        </w:rPr>
      </w:pPr>
      <w:r>
        <w:rPr>
          <w:rFonts w:hint="eastAsia" w:ascii="宋体" w:hAnsi="宋体" w:cs="宋体"/>
        </w:rPr>
        <w:t>对样机的</w:t>
      </w:r>
      <w:r>
        <w:rPr>
          <w:rFonts w:ascii="宋体" w:hAnsi="宋体" w:cs="宋体"/>
        </w:rPr>
        <w:t>A</w:t>
      </w:r>
      <w:r>
        <w:rPr>
          <w:rFonts w:hint="eastAsia" w:ascii="宋体" w:hAnsi="宋体" w:cs="宋体"/>
        </w:rPr>
        <w:t>、</w:t>
      </w:r>
      <w:r>
        <w:rPr>
          <w:rFonts w:ascii="宋体" w:hAnsi="宋体" w:cs="宋体"/>
        </w:rPr>
        <w:t>B</w:t>
      </w:r>
      <w:r>
        <w:rPr>
          <w:rFonts w:hint="eastAsia" w:ascii="宋体" w:hAnsi="宋体" w:cs="宋体"/>
        </w:rPr>
        <w:t>、</w:t>
      </w:r>
      <w:r>
        <w:rPr>
          <w:rFonts w:ascii="宋体" w:hAnsi="宋体" w:cs="宋体"/>
        </w:rPr>
        <w:t>C</w:t>
      </w:r>
      <w:r>
        <w:rPr>
          <w:rFonts w:hint="eastAsia" w:ascii="宋体" w:hAnsi="宋体" w:cs="宋体"/>
        </w:rPr>
        <w:t>各类检验项目进行逐一检验和判定。当</w:t>
      </w:r>
      <w:r>
        <w:rPr>
          <w:rFonts w:ascii="宋体" w:hAnsi="宋体" w:cs="宋体"/>
        </w:rPr>
        <w:t>A</w:t>
      </w:r>
      <w:r>
        <w:rPr>
          <w:rFonts w:hint="eastAsia" w:ascii="宋体" w:hAnsi="宋体" w:cs="宋体"/>
        </w:rPr>
        <w:t>类不合格项目数为</w:t>
      </w:r>
      <w:r>
        <w:rPr>
          <w:rFonts w:ascii="宋体" w:hAnsi="宋体" w:cs="宋体"/>
        </w:rPr>
        <w:t>0</w:t>
      </w:r>
      <w:r>
        <w:rPr>
          <w:rFonts w:hint="eastAsia" w:ascii="宋体" w:hAnsi="宋体" w:cs="宋体"/>
        </w:rPr>
        <w:t>、</w:t>
      </w:r>
      <w:r>
        <w:rPr>
          <w:rFonts w:ascii="宋体" w:hAnsi="宋体" w:cs="宋体"/>
        </w:rPr>
        <w:t>B</w:t>
      </w:r>
      <w:r>
        <w:rPr>
          <w:rFonts w:hint="eastAsia" w:ascii="宋体" w:hAnsi="宋体" w:cs="宋体"/>
        </w:rPr>
        <w:t>类不合格项目数为</w:t>
      </w:r>
      <w:r>
        <w:rPr>
          <w:rFonts w:ascii="宋体" w:hAnsi="宋体" w:cs="宋体"/>
        </w:rPr>
        <w:t>1</w:t>
      </w:r>
      <w:r>
        <w:rPr>
          <w:rFonts w:hint="eastAsia" w:ascii="宋体" w:hAnsi="宋体" w:cs="宋体"/>
        </w:rPr>
        <w:t>、</w:t>
      </w:r>
      <w:r>
        <w:rPr>
          <w:rFonts w:ascii="宋体" w:hAnsi="宋体" w:cs="宋体"/>
        </w:rPr>
        <w:t>C</w:t>
      </w:r>
      <w:r>
        <w:rPr>
          <w:rFonts w:hint="eastAsia" w:ascii="宋体" w:hAnsi="宋体" w:cs="宋体"/>
        </w:rPr>
        <w:t>类不合格项目数不超过</w:t>
      </w:r>
      <w:r>
        <w:rPr>
          <w:rFonts w:ascii="宋体" w:hAnsi="宋体" w:cs="宋体"/>
        </w:rPr>
        <w:t>2</w:t>
      </w:r>
      <w:r>
        <w:rPr>
          <w:rFonts w:hint="eastAsia" w:ascii="宋体" w:hAnsi="宋体" w:cs="宋体"/>
        </w:rPr>
        <w:t>时，或者当</w:t>
      </w:r>
      <w:r>
        <w:rPr>
          <w:rFonts w:ascii="宋体" w:hAnsi="宋体" w:cs="宋体"/>
        </w:rPr>
        <w:t>A</w:t>
      </w:r>
      <w:r>
        <w:rPr>
          <w:rFonts w:hint="eastAsia" w:ascii="宋体" w:hAnsi="宋体" w:cs="宋体"/>
        </w:rPr>
        <w:t>类和</w:t>
      </w:r>
      <w:r>
        <w:rPr>
          <w:rFonts w:ascii="宋体" w:hAnsi="宋体" w:cs="宋体"/>
        </w:rPr>
        <w:t>B</w:t>
      </w:r>
      <w:r>
        <w:rPr>
          <w:rFonts w:hint="eastAsia" w:ascii="宋体" w:hAnsi="宋体" w:cs="宋体"/>
        </w:rPr>
        <w:t>类不合格项目数均为</w:t>
      </w:r>
      <w:r>
        <w:rPr>
          <w:rFonts w:ascii="宋体" w:hAnsi="宋体" w:cs="宋体"/>
        </w:rPr>
        <w:t>0</w:t>
      </w:r>
      <w:r>
        <w:rPr>
          <w:rFonts w:hint="eastAsia" w:ascii="宋体" w:hAnsi="宋体" w:cs="宋体"/>
        </w:rPr>
        <w:t>、</w:t>
      </w:r>
      <w:r>
        <w:rPr>
          <w:rFonts w:ascii="宋体" w:hAnsi="宋体" w:cs="宋体"/>
        </w:rPr>
        <w:t>C</w:t>
      </w:r>
      <w:r>
        <w:rPr>
          <w:rFonts w:hint="eastAsia" w:ascii="宋体" w:hAnsi="宋体" w:cs="宋体"/>
        </w:rPr>
        <w:t>类不合格项目数不超过</w:t>
      </w:r>
      <w:r>
        <w:rPr>
          <w:rFonts w:ascii="宋体" w:hAnsi="宋体" w:cs="宋体"/>
        </w:rPr>
        <w:t>3</w:t>
      </w:r>
      <w:r>
        <w:rPr>
          <w:rFonts w:hint="eastAsia" w:ascii="宋体" w:hAnsi="宋体" w:cs="宋体"/>
        </w:rPr>
        <w:t>时，判定样机为合格品；否则判定样机为不合格品。</w:t>
      </w:r>
    </w:p>
    <w:p>
      <w:pPr>
        <w:pStyle w:val="43"/>
        <w:spacing w:after="156" w:afterLines="50"/>
      </w:pPr>
      <w:r>
        <w:rPr>
          <w:rFonts w:hint="eastAsia" w:ascii="宋体" w:eastAsia="宋体" w:cs="Times New Roman"/>
          <w:sz w:val="21"/>
          <w:szCs w:val="22"/>
          <w:lang w:val="en-US" w:eastAsia="zh-CN" w:bidi="ar-SA"/>
        </w:rPr>
        <w:t>综合判定</w:t>
      </w:r>
    </w:p>
    <w:p>
      <w:pPr>
        <w:ind w:firstLine="420" w:firstLineChars="200"/>
      </w:pPr>
      <w:r>
        <w:rPr>
          <w:rFonts w:hint="eastAsia" w:cs="宋体"/>
        </w:rPr>
        <w:t>若样机为合格品（即，样本的不合格品数不大于不合格品限定数），则判评定通过；若样机为不合格品（即，样本的不合格品数大于不合格品限定数），则判评定不通过。</w:t>
      </w:r>
    </w:p>
    <w:p>
      <w:pPr>
        <w:pStyle w:val="126"/>
        <w:numPr>
          <w:ilvl w:val="1"/>
          <w:numId w:val="0"/>
        </w:numPr>
        <w:ind w:leftChars="0"/>
      </w:pPr>
    </w:p>
    <w:bookmarkEnd w:id="22"/>
    <w:p>
      <w:pPr>
        <w:pStyle w:val="126"/>
        <w:numPr>
          <w:ilvl w:val="0"/>
          <w:numId w:val="0"/>
        </w:numPr>
      </w:pPr>
    </w:p>
    <w:p>
      <w:pPr>
        <w:pStyle w:val="126"/>
        <w:numPr>
          <w:ilvl w:val="0"/>
          <w:numId w:val="0"/>
        </w:numPr>
      </w:pPr>
    </w:p>
    <w:p>
      <w:pPr>
        <w:pStyle w:val="130"/>
        <w:rPr>
          <w:rFonts w:hint="eastAsia"/>
        </w:r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DB21/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05C39"/>
    <w:multiLevelType w:val="singleLevel"/>
    <w:tmpl w:val="E9C05C39"/>
    <w:lvl w:ilvl="0" w:tentative="0">
      <w:start w:val="1"/>
      <w:numFmt w:val="lowerLetter"/>
      <w:suff w:val="nothing"/>
      <w:lvlText w:val="%1）"/>
      <w:lvlJc w:val="left"/>
    </w:lvl>
  </w:abstractNum>
  <w:abstractNum w:abstractNumId="1">
    <w:nsid w:val="05D7C8F6"/>
    <w:multiLevelType w:val="singleLevel"/>
    <w:tmpl w:val="05D7C8F6"/>
    <w:lvl w:ilvl="0" w:tentative="0">
      <w:start w:val="1"/>
      <w:numFmt w:val="lowerLetter"/>
      <w:lvlText w:val="%1)"/>
      <w:lvlJc w:val="left"/>
      <w:pPr>
        <w:tabs>
          <w:tab w:val="left" w:pos="312"/>
        </w:tabs>
      </w:pPr>
    </w:lvl>
  </w:abstractNum>
  <w:abstractNum w:abstractNumId="2">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6"/>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8193C5F"/>
    <w:multiLevelType w:val="singleLevel"/>
    <w:tmpl w:val="78193C5F"/>
    <w:lvl w:ilvl="0" w:tentative="0">
      <w:start w:val="2"/>
      <w:numFmt w:val="decimal"/>
      <w:suff w:val="nothing"/>
      <w:lvlText w:val="%1、"/>
      <w:lvlJc w:val="left"/>
    </w:lvl>
  </w:abstractNum>
  <w:num w:numId="1">
    <w:abstractNumId w:val="10"/>
  </w:num>
  <w:num w:numId="2">
    <w:abstractNumId w:val="7"/>
  </w:num>
  <w:num w:numId="3">
    <w:abstractNumId w:val="9"/>
  </w:num>
  <w:num w:numId="4">
    <w:abstractNumId w:val="4"/>
  </w:num>
  <w:num w:numId="5">
    <w:abstractNumId w:val="11"/>
  </w:num>
  <w:num w:numId="6">
    <w:abstractNumId w:val="18"/>
  </w:num>
  <w:num w:numId="7">
    <w:abstractNumId w:val="2"/>
  </w:num>
  <w:num w:numId="8">
    <w:abstractNumId w:val="12"/>
  </w:num>
  <w:num w:numId="9">
    <w:abstractNumId w:val="6"/>
  </w:num>
  <w:num w:numId="10">
    <w:abstractNumId w:val="16"/>
  </w:num>
  <w:num w:numId="11">
    <w:abstractNumId w:val="14"/>
  </w:num>
  <w:num w:numId="12">
    <w:abstractNumId w:val="17"/>
  </w:num>
  <w:num w:numId="13">
    <w:abstractNumId w:val="8"/>
  </w:num>
  <w:num w:numId="14">
    <w:abstractNumId w:val="3"/>
  </w:num>
  <w:num w:numId="15">
    <w:abstractNumId w:val="5"/>
  </w:num>
  <w:num w:numId="16">
    <w:abstractNumId w:val="15"/>
  </w:num>
  <w:num w:numId="17">
    <w:abstractNumId w:val="13"/>
  </w:num>
  <w:num w:numId="18">
    <w:abstractNumId w:val="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forms" w:enforcement="1" w:cryptProviderType="rsaFull" w:cryptAlgorithmClass="hash" w:cryptAlgorithmType="typeAny" w:cryptAlgorithmSid="4" w:cryptSpinCount="100000" w:hash="ZZK6nKbktPDezNTGAlTW/V59PoU=" w:salt="twlnW1T+Fn8gE3NtTxHu2w=="/>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2JmZTU2ZTNkMWM4YmVmNzEyODY1MGRkNDYyMDIifQ=="/>
  </w:docVars>
  <w:rsids>
    <w:rsidRoot w:val="00035925"/>
    <w:rsid w:val="00000244"/>
    <w:rsid w:val="0000185F"/>
    <w:rsid w:val="0000586F"/>
    <w:rsid w:val="00013D86"/>
    <w:rsid w:val="00013E02"/>
    <w:rsid w:val="0001768D"/>
    <w:rsid w:val="0002143C"/>
    <w:rsid w:val="00022799"/>
    <w:rsid w:val="0002562E"/>
    <w:rsid w:val="00025A65"/>
    <w:rsid w:val="00026C31"/>
    <w:rsid w:val="00027280"/>
    <w:rsid w:val="000300FA"/>
    <w:rsid w:val="000320A7"/>
    <w:rsid w:val="00035925"/>
    <w:rsid w:val="0003710B"/>
    <w:rsid w:val="0005172E"/>
    <w:rsid w:val="00067CDF"/>
    <w:rsid w:val="00074FBE"/>
    <w:rsid w:val="00083A09"/>
    <w:rsid w:val="0009005E"/>
    <w:rsid w:val="00092857"/>
    <w:rsid w:val="000A20A9"/>
    <w:rsid w:val="000A48B1"/>
    <w:rsid w:val="000B3143"/>
    <w:rsid w:val="000C6B05"/>
    <w:rsid w:val="000C6DD6"/>
    <w:rsid w:val="000C73D4"/>
    <w:rsid w:val="000D2BA1"/>
    <w:rsid w:val="000D3D4C"/>
    <w:rsid w:val="000D4F51"/>
    <w:rsid w:val="000D718B"/>
    <w:rsid w:val="000E0C46"/>
    <w:rsid w:val="000E1475"/>
    <w:rsid w:val="000F030C"/>
    <w:rsid w:val="000F129C"/>
    <w:rsid w:val="000F36A1"/>
    <w:rsid w:val="001056DE"/>
    <w:rsid w:val="001124C0"/>
    <w:rsid w:val="0013175F"/>
    <w:rsid w:val="00133F8B"/>
    <w:rsid w:val="00136004"/>
    <w:rsid w:val="00141AE3"/>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A6A62"/>
    <w:rsid w:val="001A702E"/>
    <w:rsid w:val="001B6947"/>
    <w:rsid w:val="001B6DC2"/>
    <w:rsid w:val="001C149C"/>
    <w:rsid w:val="001C21AC"/>
    <w:rsid w:val="001C47BA"/>
    <w:rsid w:val="001C59EA"/>
    <w:rsid w:val="001D406C"/>
    <w:rsid w:val="001D41EE"/>
    <w:rsid w:val="001D6551"/>
    <w:rsid w:val="001E0380"/>
    <w:rsid w:val="001E13B1"/>
    <w:rsid w:val="001F0CA4"/>
    <w:rsid w:val="001F3A19"/>
    <w:rsid w:val="00203DF0"/>
    <w:rsid w:val="00221B8A"/>
    <w:rsid w:val="00223CBC"/>
    <w:rsid w:val="0023007C"/>
    <w:rsid w:val="00234467"/>
    <w:rsid w:val="00237D8D"/>
    <w:rsid w:val="00241DA2"/>
    <w:rsid w:val="00247FEE"/>
    <w:rsid w:val="00250E7D"/>
    <w:rsid w:val="002565D5"/>
    <w:rsid w:val="002622C0"/>
    <w:rsid w:val="0027160B"/>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539"/>
    <w:rsid w:val="002E5635"/>
    <w:rsid w:val="002E64C3"/>
    <w:rsid w:val="002E6A2C"/>
    <w:rsid w:val="002F1D8C"/>
    <w:rsid w:val="002F21DA"/>
    <w:rsid w:val="00301F39"/>
    <w:rsid w:val="00302AD7"/>
    <w:rsid w:val="003075F1"/>
    <w:rsid w:val="00325926"/>
    <w:rsid w:val="003265B7"/>
    <w:rsid w:val="00327A8A"/>
    <w:rsid w:val="00336610"/>
    <w:rsid w:val="0033692D"/>
    <w:rsid w:val="00343F73"/>
    <w:rsid w:val="00345060"/>
    <w:rsid w:val="0035323B"/>
    <w:rsid w:val="00353F01"/>
    <w:rsid w:val="00354911"/>
    <w:rsid w:val="003609D2"/>
    <w:rsid w:val="00363F22"/>
    <w:rsid w:val="00375564"/>
    <w:rsid w:val="00383191"/>
    <w:rsid w:val="00386DED"/>
    <w:rsid w:val="003905D7"/>
    <w:rsid w:val="003912E7"/>
    <w:rsid w:val="00393947"/>
    <w:rsid w:val="003A2275"/>
    <w:rsid w:val="003A6A4F"/>
    <w:rsid w:val="003A7088"/>
    <w:rsid w:val="003B00DF"/>
    <w:rsid w:val="003B1275"/>
    <w:rsid w:val="003B1778"/>
    <w:rsid w:val="003C11CB"/>
    <w:rsid w:val="003C75F3"/>
    <w:rsid w:val="003C78A3"/>
    <w:rsid w:val="003C7A58"/>
    <w:rsid w:val="003D0793"/>
    <w:rsid w:val="003D431E"/>
    <w:rsid w:val="003E1867"/>
    <w:rsid w:val="003E4AF2"/>
    <w:rsid w:val="003E5729"/>
    <w:rsid w:val="003E5C7B"/>
    <w:rsid w:val="003F4EE0"/>
    <w:rsid w:val="0040118E"/>
    <w:rsid w:val="004013BE"/>
    <w:rsid w:val="00402153"/>
    <w:rsid w:val="00402FC1"/>
    <w:rsid w:val="00425082"/>
    <w:rsid w:val="00431DEB"/>
    <w:rsid w:val="00435E0A"/>
    <w:rsid w:val="004401E3"/>
    <w:rsid w:val="00446B29"/>
    <w:rsid w:val="00451E52"/>
    <w:rsid w:val="00453F9A"/>
    <w:rsid w:val="00471E91"/>
    <w:rsid w:val="00472E51"/>
    <w:rsid w:val="00474675"/>
    <w:rsid w:val="0047470C"/>
    <w:rsid w:val="00475EDE"/>
    <w:rsid w:val="0049779D"/>
    <w:rsid w:val="004A35F9"/>
    <w:rsid w:val="004B24C1"/>
    <w:rsid w:val="004C292F"/>
    <w:rsid w:val="004D6F4C"/>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1F07"/>
    <w:rsid w:val="005A58FF"/>
    <w:rsid w:val="005A5EAF"/>
    <w:rsid w:val="005A64C0"/>
    <w:rsid w:val="005B3C11"/>
    <w:rsid w:val="005C1C28"/>
    <w:rsid w:val="005C6DB5"/>
    <w:rsid w:val="005E19E7"/>
    <w:rsid w:val="005E602A"/>
    <w:rsid w:val="00603E10"/>
    <w:rsid w:val="00613A32"/>
    <w:rsid w:val="00616DF2"/>
    <w:rsid w:val="0061716C"/>
    <w:rsid w:val="006243A1"/>
    <w:rsid w:val="00632E56"/>
    <w:rsid w:val="00635CBA"/>
    <w:rsid w:val="00640CB4"/>
    <w:rsid w:val="00641BC4"/>
    <w:rsid w:val="0064338B"/>
    <w:rsid w:val="00646542"/>
    <w:rsid w:val="006504F4"/>
    <w:rsid w:val="00652107"/>
    <w:rsid w:val="00654BC9"/>
    <w:rsid w:val="006552FD"/>
    <w:rsid w:val="00660EAD"/>
    <w:rsid w:val="00663AF3"/>
    <w:rsid w:val="00664131"/>
    <w:rsid w:val="006643EB"/>
    <w:rsid w:val="00666B6C"/>
    <w:rsid w:val="00672EDF"/>
    <w:rsid w:val="00682682"/>
    <w:rsid w:val="00682702"/>
    <w:rsid w:val="00692368"/>
    <w:rsid w:val="00696D95"/>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1F9D"/>
    <w:rsid w:val="007132A3"/>
    <w:rsid w:val="00714ABB"/>
    <w:rsid w:val="00716421"/>
    <w:rsid w:val="00724EFB"/>
    <w:rsid w:val="007419C3"/>
    <w:rsid w:val="007467A7"/>
    <w:rsid w:val="007469DD"/>
    <w:rsid w:val="0074741B"/>
    <w:rsid w:val="0074759E"/>
    <w:rsid w:val="007478EA"/>
    <w:rsid w:val="0075415C"/>
    <w:rsid w:val="00763502"/>
    <w:rsid w:val="007913AB"/>
    <w:rsid w:val="007914F7"/>
    <w:rsid w:val="0079351B"/>
    <w:rsid w:val="007A11E1"/>
    <w:rsid w:val="007B05E9"/>
    <w:rsid w:val="007B1625"/>
    <w:rsid w:val="007B5013"/>
    <w:rsid w:val="007B706E"/>
    <w:rsid w:val="007B71EB"/>
    <w:rsid w:val="007C5140"/>
    <w:rsid w:val="007C6205"/>
    <w:rsid w:val="007C686A"/>
    <w:rsid w:val="007C728E"/>
    <w:rsid w:val="007D0CC4"/>
    <w:rsid w:val="007D2C53"/>
    <w:rsid w:val="007D3D60"/>
    <w:rsid w:val="007E1980"/>
    <w:rsid w:val="007E4B76"/>
    <w:rsid w:val="007E5EA8"/>
    <w:rsid w:val="007F0CF1"/>
    <w:rsid w:val="007F12A5"/>
    <w:rsid w:val="007F4CF1"/>
    <w:rsid w:val="007F702A"/>
    <w:rsid w:val="007F758D"/>
    <w:rsid w:val="007F7D52"/>
    <w:rsid w:val="00806344"/>
    <w:rsid w:val="0080654C"/>
    <w:rsid w:val="008071C6"/>
    <w:rsid w:val="008077EF"/>
    <w:rsid w:val="00817A00"/>
    <w:rsid w:val="00831CD9"/>
    <w:rsid w:val="008359B4"/>
    <w:rsid w:val="00835DB3"/>
    <w:rsid w:val="0083617B"/>
    <w:rsid w:val="008371BD"/>
    <w:rsid w:val="008468B1"/>
    <w:rsid w:val="008504A8"/>
    <w:rsid w:val="0085282E"/>
    <w:rsid w:val="0087052A"/>
    <w:rsid w:val="0087198C"/>
    <w:rsid w:val="00872C1F"/>
    <w:rsid w:val="00873B42"/>
    <w:rsid w:val="008856D8"/>
    <w:rsid w:val="00886E3B"/>
    <w:rsid w:val="00892E82"/>
    <w:rsid w:val="00897475"/>
    <w:rsid w:val="008A61F0"/>
    <w:rsid w:val="008B7E5C"/>
    <w:rsid w:val="008C1B58"/>
    <w:rsid w:val="008C39AE"/>
    <w:rsid w:val="008C590D"/>
    <w:rsid w:val="008E031B"/>
    <w:rsid w:val="008E7029"/>
    <w:rsid w:val="008E76F7"/>
    <w:rsid w:val="008E7EF6"/>
    <w:rsid w:val="008F1F98"/>
    <w:rsid w:val="008F6758"/>
    <w:rsid w:val="009040DD"/>
    <w:rsid w:val="00905B47"/>
    <w:rsid w:val="009131C0"/>
    <w:rsid w:val="0091331C"/>
    <w:rsid w:val="0091514A"/>
    <w:rsid w:val="0092733A"/>
    <w:rsid w:val="009279DE"/>
    <w:rsid w:val="00930116"/>
    <w:rsid w:val="0093070F"/>
    <w:rsid w:val="00941C54"/>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A6C58"/>
    <w:rsid w:val="009B2ADB"/>
    <w:rsid w:val="009B603A"/>
    <w:rsid w:val="009B7335"/>
    <w:rsid w:val="009C2D0E"/>
    <w:rsid w:val="009C3DAC"/>
    <w:rsid w:val="009C42E0"/>
    <w:rsid w:val="009C6264"/>
    <w:rsid w:val="009D5362"/>
    <w:rsid w:val="009E1179"/>
    <w:rsid w:val="009E1415"/>
    <w:rsid w:val="009E6116"/>
    <w:rsid w:val="009F370A"/>
    <w:rsid w:val="00A02E43"/>
    <w:rsid w:val="00A065F9"/>
    <w:rsid w:val="00A07F34"/>
    <w:rsid w:val="00A22154"/>
    <w:rsid w:val="00A25C38"/>
    <w:rsid w:val="00A36BBE"/>
    <w:rsid w:val="00A36C88"/>
    <w:rsid w:val="00A4307A"/>
    <w:rsid w:val="00A4612A"/>
    <w:rsid w:val="00A47EBB"/>
    <w:rsid w:val="00A51CDD"/>
    <w:rsid w:val="00A6730D"/>
    <w:rsid w:val="00A67F3B"/>
    <w:rsid w:val="00A71625"/>
    <w:rsid w:val="00A71B9B"/>
    <w:rsid w:val="00A751C7"/>
    <w:rsid w:val="00A87844"/>
    <w:rsid w:val="00AA038C"/>
    <w:rsid w:val="00AA7A09"/>
    <w:rsid w:val="00AB3B50"/>
    <w:rsid w:val="00AB44DC"/>
    <w:rsid w:val="00AC031E"/>
    <w:rsid w:val="00AC05B1"/>
    <w:rsid w:val="00AC7B28"/>
    <w:rsid w:val="00AD356C"/>
    <w:rsid w:val="00AD6AE8"/>
    <w:rsid w:val="00AE2914"/>
    <w:rsid w:val="00AE6D15"/>
    <w:rsid w:val="00B04182"/>
    <w:rsid w:val="00B07AE3"/>
    <w:rsid w:val="00B11430"/>
    <w:rsid w:val="00B32843"/>
    <w:rsid w:val="00B353EB"/>
    <w:rsid w:val="00B432D6"/>
    <w:rsid w:val="00B439C4"/>
    <w:rsid w:val="00B4535E"/>
    <w:rsid w:val="00B52A8C"/>
    <w:rsid w:val="00B636A8"/>
    <w:rsid w:val="00B65F10"/>
    <w:rsid w:val="00B665C6"/>
    <w:rsid w:val="00B805AF"/>
    <w:rsid w:val="00B869EC"/>
    <w:rsid w:val="00B90888"/>
    <w:rsid w:val="00B9397A"/>
    <w:rsid w:val="00B9633D"/>
    <w:rsid w:val="00BA2EBE"/>
    <w:rsid w:val="00BB0F28"/>
    <w:rsid w:val="00BB458A"/>
    <w:rsid w:val="00BC0E44"/>
    <w:rsid w:val="00BD00D3"/>
    <w:rsid w:val="00BD1659"/>
    <w:rsid w:val="00BD3AA9"/>
    <w:rsid w:val="00BD4A18"/>
    <w:rsid w:val="00BD6DB2"/>
    <w:rsid w:val="00BE11CF"/>
    <w:rsid w:val="00BE21AB"/>
    <w:rsid w:val="00BE55CB"/>
    <w:rsid w:val="00BF3F34"/>
    <w:rsid w:val="00BF617A"/>
    <w:rsid w:val="00C0379D"/>
    <w:rsid w:val="00C03931"/>
    <w:rsid w:val="00C05FE3"/>
    <w:rsid w:val="00C11FC9"/>
    <w:rsid w:val="00C12FC6"/>
    <w:rsid w:val="00C2136D"/>
    <w:rsid w:val="00C214EE"/>
    <w:rsid w:val="00C2314B"/>
    <w:rsid w:val="00C24971"/>
    <w:rsid w:val="00C26BE5"/>
    <w:rsid w:val="00C26E4D"/>
    <w:rsid w:val="00C27909"/>
    <w:rsid w:val="00C27B03"/>
    <w:rsid w:val="00C314E1"/>
    <w:rsid w:val="00C34397"/>
    <w:rsid w:val="00C3545D"/>
    <w:rsid w:val="00C4095D"/>
    <w:rsid w:val="00C57933"/>
    <w:rsid w:val="00C601D2"/>
    <w:rsid w:val="00C63FEC"/>
    <w:rsid w:val="00C65BCC"/>
    <w:rsid w:val="00C66970"/>
    <w:rsid w:val="00C815B5"/>
    <w:rsid w:val="00C8691C"/>
    <w:rsid w:val="00CA168A"/>
    <w:rsid w:val="00CA2482"/>
    <w:rsid w:val="00CA357E"/>
    <w:rsid w:val="00CA44F9"/>
    <w:rsid w:val="00CA4A69"/>
    <w:rsid w:val="00CB4022"/>
    <w:rsid w:val="00CC3E0C"/>
    <w:rsid w:val="00CC58D3"/>
    <w:rsid w:val="00CC6492"/>
    <w:rsid w:val="00CC784D"/>
    <w:rsid w:val="00CF0E76"/>
    <w:rsid w:val="00D0137E"/>
    <w:rsid w:val="00D0337B"/>
    <w:rsid w:val="00D079B2"/>
    <w:rsid w:val="00D114E9"/>
    <w:rsid w:val="00D31EC5"/>
    <w:rsid w:val="00D429C6"/>
    <w:rsid w:val="00D47748"/>
    <w:rsid w:val="00D54870"/>
    <w:rsid w:val="00D54CC3"/>
    <w:rsid w:val="00D6041A"/>
    <w:rsid w:val="00D633EB"/>
    <w:rsid w:val="00D6478D"/>
    <w:rsid w:val="00D71AFC"/>
    <w:rsid w:val="00D76BB5"/>
    <w:rsid w:val="00D76C2E"/>
    <w:rsid w:val="00D82FF7"/>
    <w:rsid w:val="00D847FE"/>
    <w:rsid w:val="00D964EA"/>
    <w:rsid w:val="00D966D0"/>
    <w:rsid w:val="00DA0C59"/>
    <w:rsid w:val="00DA3991"/>
    <w:rsid w:val="00DB0E71"/>
    <w:rsid w:val="00DB7E6C"/>
    <w:rsid w:val="00DC0787"/>
    <w:rsid w:val="00DD5A29"/>
    <w:rsid w:val="00DD5D9D"/>
    <w:rsid w:val="00DE0C85"/>
    <w:rsid w:val="00DE35CB"/>
    <w:rsid w:val="00DF21E9"/>
    <w:rsid w:val="00E00F14"/>
    <w:rsid w:val="00E040F3"/>
    <w:rsid w:val="00E06386"/>
    <w:rsid w:val="00E24EB4"/>
    <w:rsid w:val="00E320ED"/>
    <w:rsid w:val="00E33AFB"/>
    <w:rsid w:val="00E34218"/>
    <w:rsid w:val="00E46282"/>
    <w:rsid w:val="00E5216E"/>
    <w:rsid w:val="00E564BD"/>
    <w:rsid w:val="00E66C55"/>
    <w:rsid w:val="00E7367F"/>
    <w:rsid w:val="00E82344"/>
    <w:rsid w:val="00E84C82"/>
    <w:rsid w:val="00E84D64"/>
    <w:rsid w:val="00E87408"/>
    <w:rsid w:val="00E914C4"/>
    <w:rsid w:val="00E934F5"/>
    <w:rsid w:val="00E96961"/>
    <w:rsid w:val="00EA0318"/>
    <w:rsid w:val="00EA72EC"/>
    <w:rsid w:val="00EB11CB"/>
    <w:rsid w:val="00EB275A"/>
    <w:rsid w:val="00EB786A"/>
    <w:rsid w:val="00EC0448"/>
    <w:rsid w:val="00EC1578"/>
    <w:rsid w:val="00EC1C72"/>
    <w:rsid w:val="00EC3CC9"/>
    <w:rsid w:val="00EC680A"/>
    <w:rsid w:val="00EE2BED"/>
    <w:rsid w:val="00EE374B"/>
    <w:rsid w:val="00F01BF2"/>
    <w:rsid w:val="00F11BB5"/>
    <w:rsid w:val="00F1417B"/>
    <w:rsid w:val="00F32D72"/>
    <w:rsid w:val="00F32D7A"/>
    <w:rsid w:val="00F3317A"/>
    <w:rsid w:val="00F34B99"/>
    <w:rsid w:val="00F44E4E"/>
    <w:rsid w:val="00F52DAB"/>
    <w:rsid w:val="00F543F0"/>
    <w:rsid w:val="00F81D29"/>
    <w:rsid w:val="00F91C4D"/>
    <w:rsid w:val="00F92FD9"/>
    <w:rsid w:val="00FA6684"/>
    <w:rsid w:val="00FA731E"/>
    <w:rsid w:val="00FB2B38"/>
    <w:rsid w:val="00FC1B4B"/>
    <w:rsid w:val="00FC6358"/>
    <w:rsid w:val="00FD320D"/>
    <w:rsid w:val="00FE1A33"/>
    <w:rsid w:val="00FE23DE"/>
    <w:rsid w:val="00FF1746"/>
    <w:rsid w:val="011A0C63"/>
    <w:rsid w:val="030A3743"/>
    <w:rsid w:val="0BD23D26"/>
    <w:rsid w:val="0CC42102"/>
    <w:rsid w:val="0EC43D85"/>
    <w:rsid w:val="1159700D"/>
    <w:rsid w:val="136B1542"/>
    <w:rsid w:val="16E214C5"/>
    <w:rsid w:val="18CF1F70"/>
    <w:rsid w:val="192474CE"/>
    <w:rsid w:val="1DB00168"/>
    <w:rsid w:val="1F852900"/>
    <w:rsid w:val="204F3083"/>
    <w:rsid w:val="21AA4806"/>
    <w:rsid w:val="24940386"/>
    <w:rsid w:val="297B75A6"/>
    <w:rsid w:val="2A09694D"/>
    <w:rsid w:val="2E132226"/>
    <w:rsid w:val="304A5864"/>
    <w:rsid w:val="305421B8"/>
    <w:rsid w:val="36A630B2"/>
    <w:rsid w:val="374B5F81"/>
    <w:rsid w:val="38B80BBD"/>
    <w:rsid w:val="3A3206DE"/>
    <w:rsid w:val="3F5C4456"/>
    <w:rsid w:val="3F987E94"/>
    <w:rsid w:val="3FA15A44"/>
    <w:rsid w:val="3FAC5864"/>
    <w:rsid w:val="4213200E"/>
    <w:rsid w:val="42893325"/>
    <w:rsid w:val="44241299"/>
    <w:rsid w:val="471277E5"/>
    <w:rsid w:val="49E344FC"/>
    <w:rsid w:val="4C4F0E6C"/>
    <w:rsid w:val="4FD37D78"/>
    <w:rsid w:val="53733116"/>
    <w:rsid w:val="54032A2A"/>
    <w:rsid w:val="57865A43"/>
    <w:rsid w:val="578B351E"/>
    <w:rsid w:val="58F35B5E"/>
    <w:rsid w:val="59D74611"/>
    <w:rsid w:val="5B206D0B"/>
    <w:rsid w:val="5C3B1112"/>
    <w:rsid w:val="5CA4187C"/>
    <w:rsid w:val="5D6B41A2"/>
    <w:rsid w:val="5ED72750"/>
    <w:rsid w:val="62976D98"/>
    <w:rsid w:val="63802268"/>
    <w:rsid w:val="644B376F"/>
    <w:rsid w:val="658970B5"/>
    <w:rsid w:val="6B39761A"/>
    <w:rsid w:val="6D2B6A54"/>
    <w:rsid w:val="6FBF6318"/>
    <w:rsid w:val="75B533FB"/>
    <w:rsid w:val="76490334"/>
    <w:rsid w:val="793126F2"/>
    <w:rsid w:val="79AF4D09"/>
    <w:rsid w:val="7DE20782"/>
    <w:rsid w:val="DBCFF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143"/>
    <w:unhideWhenUsed/>
    <w:qFormat/>
    <w:uiPriority w:val="99"/>
    <w:pPr>
      <w:widowControl/>
      <w:spacing w:before="100" w:beforeAutospacing="1" w:after="100" w:afterAutospacing="1"/>
      <w:jc w:val="left"/>
    </w:pPr>
    <w:rPr>
      <w:rFonts w:ascii="宋体" w:hAnsi="宋体" w:cs="宋体"/>
      <w:kern w:val="0"/>
      <w:sz w:val="24"/>
    </w:rPr>
  </w:style>
  <w:style w:type="paragraph" w:styleId="15">
    <w:name w:val="endnote text"/>
    <w:basedOn w:val="1"/>
    <w:semiHidden/>
    <w:qFormat/>
    <w:uiPriority w:val="0"/>
    <w:pPr>
      <w:snapToGrid w:val="0"/>
      <w:jc w:val="left"/>
    </w:pPr>
  </w:style>
  <w:style w:type="paragraph" w:styleId="16">
    <w:name w:val="Balloon Text"/>
    <w:basedOn w:val="1"/>
    <w:link w:val="140"/>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endnote reference"/>
    <w:basedOn w:val="34"/>
    <w:semiHidden/>
    <w:qFormat/>
    <w:uiPriority w:val="0"/>
    <w:rPr>
      <w:vertAlign w:val="superscript"/>
    </w:rPr>
  </w:style>
  <w:style w:type="character" w:styleId="37">
    <w:name w:val="page number"/>
    <w:basedOn w:val="34"/>
    <w:qFormat/>
    <w:uiPriority w:val="0"/>
    <w:rPr>
      <w:rFonts w:ascii="Times New Roman" w:hAnsi="Times New Roman" w:eastAsia="宋体"/>
      <w:sz w:val="18"/>
    </w:rPr>
  </w:style>
  <w:style w:type="character" w:styleId="38">
    <w:name w:val="FollowedHyperlink"/>
    <w:basedOn w:val="34"/>
    <w:qFormat/>
    <w:uiPriority w:val="0"/>
    <w:rPr>
      <w:color w:val="800080"/>
      <w:u w:val="single"/>
    </w:rPr>
  </w:style>
  <w:style w:type="character" w:styleId="39">
    <w:name w:val="Emphasis"/>
    <w:basedOn w:val="34"/>
    <w:qFormat/>
    <w:uiPriority w:val="0"/>
    <w:rPr>
      <w:i/>
    </w:rPr>
  </w:style>
  <w:style w:type="character" w:styleId="40">
    <w:name w:val="Hyperlink"/>
    <w:basedOn w:val="34"/>
    <w:qFormat/>
    <w:uiPriority w:val="0"/>
    <w:rPr>
      <w:color w:val="0000FF"/>
      <w:spacing w:val="0"/>
      <w:w w:val="100"/>
      <w:szCs w:val="21"/>
      <w:u w:val="single"/>
    </w:rPr>
  </w:style>
  <w:style w:type="character" w:styleId="41">
    <w:name w:val="footnote reference"/>
    <w:basedOn w:val="34"/>
    <w:semiHidden/>
    <w:qFormat/>
    <w:uiPriority w:val="0"/>
    <w:rPr>
      <w:vertAlign w:val="superscript"/>
    </w:rPr>
  </w:style>
  <w:style w:type="paragraph" w:customStyle="1" w:styleId="42">
    <w:name w:val="章标题"/>
    <w:next w:val="23"/>
    <w:link w:val="13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44"/>
    <w:next w:val="23"/>
    <w:link w:val="141"/>
    <w:qFormat/>
    <w:uiPriority w:val="0"/>
    <w:pPr>
      <w:numPr>
        <w:ilvl w:val="2"/>
      </w:numPr>
      <w:spacing w:before="50" w:after="50"/>
      <w:outlineLvl w:val="3"/>
    </w:pPr>
  </w:style>
  <w:style w:type="paragraph" w:customStyle="1" w:styleId="44">
    <w:name w:val="一级条标题"/>
    <w:next w:val="23"/>
    <w:link w:val="13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三级条标题"/>
    <w:basedOn w:val="43"/>
    <w:next w:val="23"/>
    <w:qFormat/>
    <w:uiPriority w:val="0"/>
    <w:pPr>
      <w:numPr>
        <w:ilvl w:val="3"/>
      </w:numPr>
      <w:outlineLvl w:val="4"/>
    </w:pPr>
  </w:style>
  <w:style w:type="paragraph" w:customStyle="1" w:styleId="46">
    <w:name w:val="四级条标题"/>
    <w:basedOn w:val="45"/>
    <w:next w:val="23"/>
    <w:qFormat/>
    <w:uiPriority w:val="0"/>
    <w:pPr>
      <w:numPr>
        <w:ilvl w:val="4"/>
      </w:numPr>
      <w:outlineLvl w:val="5"/>
    </w:pPr>
  </w:style>
  <w:style w:type="paragraph" w:customStyle="1" w:styleId="47">
    <w:name w:val="五级条标题"/>
    <w:basedOn w:val="46"/>
    <w:next w:val="23"/>
    <w:qFormat/>
    <w:uiPriority w:val="0"/>
    <w:pPr>
      <w:numPr>
        <w:ilvl w:val="5"/>
      </w:numPr>
      <w:outlineLvl w:val="6"/>
    </w:pPr>
  </w:style>
  <w:style w:type="character" w:customStyle="1" w:styleId="48">
    <w:name w:val="段 Char"/>
    <w:basedOn w:val="34"/>
    <w:link w:val="23"/>
    <w:qFormat/>
    <w:uiPriority w:val="0"/>
    <w:rPr>
      <w:rFonts w:ascii="宋体"/>
      <w:sz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2"/>
    <w:qFormat/>
    <w:uiPriority w:val="0"/>
    <w:pPr>
      <w:numPr>
        <w:numId w:val="8"/>
      </w:numPr>
      <w:spacing w:beforeLines="0" w:afterLines="0"/>
      <w:outlineLvl w:val="9"/>
    </w:pPr>
    <w:rPr>
      <w:rFonts w:ascii="宋体" w:eastAsia="宋体"/>
      <w:sz w:val="18"/>
      <w:szCs w:val="18"/>
    </w:rPr>
  </w:style>
  <w:style w:type="paragraph" w:customStyle="1" w:styleId="64">
    <w:name w:val="二级无"/>
    <w:basedOn w:val="43"/>
    <w:qFormat/>
    <w:uiPriority w:val="0"/>
    <w:pPr>
      <w:spacing w:beforeLines="0" w:afterLines="0"/>
    </w:pPr>
    <w:rPr>
      <w:rFonts w:ascii="宋体" w:eastAsia="宋体"/>
    </w:rPr>
  </w:style>
  <w:style w:type="paragraph" w:customStyle="1" w:styleId="65">
    <w:name w:val="注：（正文）"/>
    <w:basedOn w:val="58"/>
    <w:next w:val="23"/>
    <w:qFormat/>
    <w:uiPriority w:val="0"/>
  </w:style>
  <w:style w:type="paragraph" w:customStyle="1" w:styleId="66">
    <w:name w:val="注×：（正文）"/>
    <w:qFormat/>
    <w:uiPriority w:val="0"/>
    <w:pPr>
      <w:numPr>
        <w:ilvl w:val="0"/>
        <w:numId w:val="9"/>
      </w:numPr>
      <w:ind w:left="811"/>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50"/>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4"/>
    <w:qFormat/>
    <w:uiPriority w:val="0"/>
    <w:rPr>
      <w:rFonts w:ascii="黑体" w:eastAsia="黑体"/>
      <w:spacing w:val="85"/>
      <w:w w:val="100"/>
      <w:position w:val="3"/>
      <w:sz w:val="28"/>
      <w:szCs w:val="28"/>
    </w:rPr>
  </w:style>
  <w:style w:type="paragraph" w:customStyle="1" w:styleId="75">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3"/>
    <w:next w:val="23"/>
    <w:qFormat/>
    <w:uiPriority w:val="0"/>
    <w:pPr>
      <w:ind w:firstLine="0" w:firstLineChars="0"/>
      <w:jc w:val="center"/>
    </w:pPr>
    <w:rPr>
      <w:rFonts w:ascii="黑体" w:eastAsia="黑体"/>
    </w:rPr>
  </w:style>
  <w:style w:type="paragraph" w:customStyle="1" w:styleId="87">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3"/>
    <w:next w:val="23"/>
    <w:link w:val="92"/>
    <w:qFormat/>
    <w:uiPriority w:val="0"/>
  </w:style>
  <w:style w:type="character" w:customStyle="1" w:styleId="92">
    <w:name w:val="附录公式 Char"/>
    <w:basedOn w:val="48"/>
    <w:link w:val="91"/>
    <w:qFormat/>
    <w:uiPriority w:val="0"/>
  </w:style>
  <w:style w:type="paragraph" w:customStyle="1" w:styleId="93">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3"/>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3"/>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3"/>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3"/>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45"/>
    <w:qFormat/>
    <w:uiPriority w:val="0"/>
    <w:pPr>
      <w:spacing w:beforeLines="0" w:afterLines="0"/>
    </w:pPr>
    <w:rPr>
      <w:rFonts w:ascii="宋体" w:eastAsia="宋体"/>
    </w:rPr>
  </w:style>
  <w:style w:type="paragraph" w:customStyle="1" w:styleId="115">
    <w:name w:val="实施日期"/>
    <w:basedOn w:val="76"/>
    <w:qFormat/>
    <w:uiPriority w:val="0"/>
    <w:pPr>
      <w:framePr w:vAnchor="page"/>
      <w:jc w:val="right"/>
    </w:pPr>
  </w:style>
  <w:style w:type="paragraph" w:customStyle="1" w:styleId="116">
    <w:name w:val="示例后文字"/>
    <w:basedOn w:val="23"/>
    <w:next w:val="23"/>
    <w:qFormat/>
    <w:uiPriority w:val="0"/>
    <w:pPr>
      <w:ind w:firstLine="360"/>
    </w:pPr>
    <w:rPr>
      <w:sz w:val="18"/>
    </w:rPr>
  </w:style>
  <w:style w:type="paragraph" w:customStyle="1" w:styleId="117">
    <w:name w:val="首示例"/>
    <w:next w:val="23"/>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basedOn w:val="34"/>
    <w:link w:val="117"/>
    <w:qFormat/>
    <w:uiPriority w:val="0"/>
    <w:rPr>
      <w:rFonts w:ascii="宋体" w:hAnsi="宋体"/>
      <w:kern w:val="2"/>
      <w:sz w:val="18"/>
      <w:szCs w:val="18"/>
      <w:lang w:val="en-US" w:eastAsia="zh-CN" w:bidi="ar-SA"/>
    </w:rPr>
  </w:style>
  <w:style w:type="paragraph" w:customStyle="1" w:styleId="119">
    <w:name w:val="四级无"/>
    <w:basedOn w:val="46"/>
    <w:qFormat/>
    <w:uiPriority w:val="0"/>
    <w:pPr>
      <w:spacing w:beforeLines="0" w:afterLines="0"/>
    </w:pPr>
    <w:rPr>
      <w:rFonts w:ascii="宋体" w:eastAsia="宋体"/>
    </w:rPr>
  </w:style>
  <w:style w:type="paragraph" w:customStyle="1" w:styleId="120">
    <w:name w:val="条文脚注"/>
    <w:basedOn w:val="24"/>
    <w:qFormat/>
    <w:uiPriority w:val="0"/>
    <w:pPr>
      <w:numPr>
        <w:numId w:val="0"/>
      </w:numPr>
      <w:jc w:val="both"/>
    </w:pPr>
  </w:style>
  <w:style w:type="paragraph" w:customStyle="1" w:styleId="121">
    <w:name w:val="图标脚注说明"/>
    <w:basedOn w:val="23"/>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47"/>
    <w:qFormat/>
    <w:uiPriority w:val="0"/>
    <w:pPr>
      <w:spacing w:beforeLines="0" w:afterLines="0"/>
    </w:pPr>
    <w:rPr>
      <w:rFonts w:ascii="宋体" w:eastAsia="宋体"/>
    </w:rPr>
  </w:style>
  <w:style w:type="paragraph" w:customStyle="1" w:styleId="126">
    <w:name w:val="一级无"/>
    <w:basedOn w:val="44"/>
    <w:qFormat/>
    <w:uiPriority w:val="0"/>
    <w:pPr>
      <w:spacing w:beforeLines="0" w:afterLines="0"/>
    </w:pPr>
    <w:rPr>
      <w:rFonts w:ascii="宋体" w:eastAsia="宋体"/>
    </w:rPr>
  </w:style>
  <w:style w:type="paragraph" w:customStyle="1" w:styleId="127">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3"/>
    <w:next w:val="23"/>
    <w:qFormat/>
    <w:uiPriority w:val="0"/>
    <w:pPr>
      <w:ind w:firstLine="0" w:firstLineChars="0"/>
    </w:pPr>
  </w:style>
  <w:style w:type="paragraph" w:customStyle="1" w:styleId="129">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vAnchor="page" w:x="1419"/>
    </w:pPr>
  </w:style>
  <w:style w:type="paragraph" w:customStyle="1" w:styleId="132">
    <w:name w:val="其他实施日期"/>
    <w:basedOn w:val="115"/>
    <w:qFormat/>
    <w:uiPriority w:val="0"/>
  </w:style>
  <w:style w:type="paragraph" w:customStyle="1" w:styleId="133">
    <w:name w:val="封面标准名称2"/>
    <w:basedOn w:val="79"/>
    <w:qFormat/>
    <w:uiPriority w:val="0"/>
    <w:pPr>
      <w:framePr w:y="4469"/>
      <w:spacing w:beforeLines="630"/>
    </w:pPr>
  </w:style>
  <w:style w:type="paragraph" w:customStyle="1" w:styleId="134">
    <w:name w:val="封面标准英文名称2"/>
    <w:basedOn w:val="80"/>
    <w:qFormat/>
    <w:uiPriority w:val="0"/>
    <w:pPr>
      <w:framePr w:y="4469"/>
    </w:pPr>
  </w:style>
  <w:style w:type="paragraph" w:customStyle="1" w:styleId="135">
    <w:name w:val="封面一致性程度标识2"/>
    <w:basedOn w:val="81"/>
    <w:qFormat/>
    <w:uiPriority w:val="0"/>
    <w:pPr>
      <w:framePr w:y="4469"/>
    </w:pPr>
  </w:style>
  <w:style w:type="paragraph" w:customStyle="1" w:styleId="136">
    <w:name w:val="封面标准文稿类别2"/>
    <w:basedOn w:val="82"/>
    <w:qFormat/>
    <w:uiPriority w:val="0"/>
    <w:pPr>
      <w:framePr w:y="4469"/>
    </w:pPr>
  </w:style>
  <w:style w:type="paragraph" w:customStyle="1" w:styleId="137">
    <w:name w:val="封面标准文稿编辑信息2"/>
    <w:basedOn w:val="83"/>
    <w:qFormat/>
    <w:uiPriority w:val="0"/>
    <w:pPr>
      <w:framePr w:y="4469"/>
    </w:pPr>
  </w:style>
  <w:style w:type="character" w:customStyle="1" w:styleId="138">
    <w:name w:val="一级条标题 Char"/>
    <w:basedOn w:val="34"/>
    <w:link w:val="44"/>
    <w:qFormat/>
    <w:uiPriority w:val="0"/>
    <w:rPr>
      <w:rFonts w:ascii="黑体" w:eastAsia="黑体"/>
      <w:sz w:val="21"/>
      <w:szCs w:val="21"/>
      <w:lang w:val="en-US" w:eastAsia="zh-CN" w:bidi="ar-SA"/>
    </w:rPr>
  </w:style>
  <w:style w:type="character" w:customStyle="1" w:styleId="139">
    <w:name w:val="章标题 Char"/>
    <w:basedOn w:val="34"/>
    <w:link w:val="42"/>
    <w:qFormat/>
    <w:uiPriority w:val="0"/>
    <w:rPr>
      <w:rFonts w:ascii="黑体" w:eastAsia="黑体"/>
      <w:sz w:val="21"/>
      <w:lang w:val="en-US" w:eastAsia="zh-CN" w:bidi="ar-SA"/>
    </w:rPr>
  </w:style>
  <w:style w:type="character" w:customStyle="1" w:styleId="140">
    <w:name w:val="批注框文本 Char"/>
    <w:basedOn w:val="34"/>
    <w:link w:val="16"/>
    <w:qFormat/>
    <w:uiPriority w:val="0"/>
    <w:rPr>
      <w:kern w:val="2"/>
      <w:sz w:val="18"/>
      <w:szCs w:val="18"/>
    </w:rPr>
  </w:style>
  <w:style w:type="character" w:customStyle="1" w:styleId="141">
    <w:name w:val="二级条标题 Char"/>
    <w:basedOn w:val="138"/>
    <w:link w:val="43"/>
    <w:qFormat/>
    <w:uiPriority w:val="0"/>
  </w:style>
  <w:style w:type="character" w:customStyle="1" w:styleId="142">
    <w:name w:val="grame"/>
    <w:basedOn w:val="34"/>
    <w:qFormat/>
    <w:uiPriority w:val="0"/>
  </w:style>
  <w:style w:type="character" w:customStyle="1" w:styleId="143">
    <w:name w:val="日期 Char"/>
    <w:basedOn w:val="34"/>
    <w:link w:val="14"/>
    <w:qFormat/>
    <w:uiPriority w:val="99"/>
    <w:rPr>
      <w:rFonts w:ascii="宋体" w:hAnsi="宋体" w:cs="宋体"/>
      <w:sz w:val="24"/>
      <w:szCs w:val="24"/>
    </w:rPr>
  </w:style>
  <w:style w:type="paragraph" w:customStyle="1" w:styleId="144">
    <w:name w:val="MTDisplayEquation"/>
    <w:basedOn w:val="23"/>
    <w:next w:val="1"/>
    <w:qFormat/>
    <w:uiPriority w:val="0"/>
    <w:pPr>
      <w:tabs>
        <w:tab w:val="center" w:pos="4680"/>
        <w:tab w:val="right" w:pos="9360"/>
        <w:tab w:val="clear" w:pos="4201"/>
        <w:tab w:val="clear" w:pos="9298"/>
      </w:tabs>
      <w:ind w:firstLine="0" w:firstLineChars="0"/>
      <w:jc w:val="center"/>
    </w:pPr>
  </w:style>
  <w:style w:type="paragraph" w:customStyle="1" w:styleId="14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玉米秸秆秸秆还田机械化作业技术规程征求意见稿</Template>
  <Company>zle</Company>
  <Pages>9</Pages>
  <Words>3791</Words>
  <Characters>4375</Characters>
  <Lines>15</Lines>
  <Paragraphs>4</Paragraphs>
  <TotalTime>3</TotalTime>
  <ScaleCrop>false</ScaleCrop>
  <LinksUpToDate>false</LinksUpToDate>
  <CharactersWithSpaces>4420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2018-09-03T16:05:00Z</dcterms:created>
  <dc:creator>CNIS</dc:creator>
  <cp:lastModifiedBy>zhangzhe</cp:lastModifiedBy>
  <cp:lastPrinted>2021-08-24T16:10:00Z</cp:lastPrinted>
  <dcterms:modified xsi:type="dcterms:W3CDTF">2022-10-08T14:00:35Z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ED87B1F2D9DB49E3A87271AC79B9585E</vt:lpwstr>
  </property>
</Properties>
</file>