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方正黑体_GBK" w:hAnsi="方正黑体_GBK" w:eastAsia="方正黑体_GBK" w:cs="方正黑体_GBK"/>
          <w:bCs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pacing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eastAsia="zh-CN"/>
        </w:rPr>
        <w:t>湖北省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val="en-US" w:eastAsia="zh-CN"/>
        </w:rPr>
        <w:t>2021-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val="en-US" w:eastAsia="zh-CN"/>
        </w:rPr>
        <w:t>农机购置与应用补贴机具补贴额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eastAsia="zh-CN"/>
        </w:rPr>
        <w:t>一览表（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spacing w:val="0"/>
          <w:sz w:val="36"/>
          <w:szCs w:val="36"/>
          <w:lang w:eastAsia="zh-CN"/>
        </w:rPr>
        <w:t>二次调整）</w:t>
      </w:r>
    </w:p>
    <w:tbl>
      <w:tblPr>
        <w:tblStyle w:val="5"/>
        <w:tblW w:w="1372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810"/>
        <w:gridCol w:w="906"/>
        <w:gridCol w:w="943"/>
        <w:gridCol w:w="1664"/>
        <w:gridCol w:w="6438"/>
        <w:gridCol w:w="1087"/>
        <w:gridCol w:w="1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大类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小类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品目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分档名称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基本配置和参数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中央财政补贴额（元）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投饲机械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投（饲）饵机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1.5kW及以上风送式投（饲）饵机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送料风机≥1.5kW，每小时投饲量≥300kg，料箱容量≥300kg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新增品目档次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水质调控设备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增氧机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叶轮(水车、涌浪)式增氧机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增氧结构型式：叶轮式、水车式、涌浪式；配套电机功率≥1.5kW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新增档次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播种机械（可含施肥功能）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穴播机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4-5行大豆玉米一体化穴播机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播种行数4、5行，两种作物行距、株距、播深、镇压强度、施肥量均可独立调节。机具能实现大豆玉米带间距60～70cm，玉米行距40cm、穴距8cm～12cm、最大施肥量不小于1050kg/hm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；大豆行距30cm、穴距8cm～10cm、最大施肥量不小于300kg/hm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播种机械（可含施肥功能）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穴播机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6行及以上大豆玉米一体化穴播机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播种行数6行及以上，两种作物行距、株距、播深、镇压强度、施肥量均可独立调节。机具能实现大豆玉米带间距60～70cm，玉米行距40cm、穴距8cm～12cm、最大施肥量不小于1050kg/hm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；大豆行距30cm、穴距8cm～10cm、最大施肥量不小于300kg/hm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播种机械（可含施肥功能）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穴播机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4-5行大豆玉米一体化免耕穴播机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播种行数4、5行，两种作物行距、株距、播深、镇压强度、施肥量均可独立调节。机具能实现大豆玉米带间距60～70cm，玉米行距40cm、穴距8cm～12cm、最大施肥量不小于1050kg/hm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；大豆行距30cm、穴距8cm～10cm、最大施肥量不小于300kg/hm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播种机械（可含施肥功能）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穴播机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6行及以上大豆玉米一体化免耕穴播机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播种行数6行及以上，两种作物行距、株距、播深、镇压强度、施肥量均可独立调节。机具能实现大豆玉米带间距60～70cm，玉米行距40cm、穴距8cm～12cm、最大施肥量不小于1050kg/hm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；大豆行距30cm、穴距8cm～10cm、最大施肥量不小于300kg/hm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7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播种机械（可含施肥功能）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单粒（精密）播种机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4-5行大豆玉米一体化单粒（精密）播种机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播种行数4、5行，两种作物行距、株距、播深、镇压强度、施肥量均可独立调节。机具能实现大豆玉米带间距60～70cm，玉米行距40cm、粒距8cm～12cm、最大施肥量不小于1050kg/hm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；大豆行距30～40cm、粒距8cm～10cm、最大施肥量不小于300kg/hm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播种机械（可含施肥功能）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单粒（精密）播种机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6-10行大豆玉米一体化单粒（精密）播种机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播种行数6～10行，两种作物行距、株距、播深、镇压强度、施肥量均可独立调节。机具能实现大豆玉米带间距60～70cm，玉米行距40cm、粒距8cm～12cm、最大施肥量不小于1050kg/hm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；大豆行距30～40cm、粒距8cm～10cm、最大施肥量不小于300kg/hm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播种机械（可含施肥功能）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单粒（精密）播种机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11行及以上大豆玉米一体化单粒（精密）播种机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播种行数11行及以上，两种作物行距、株距、播深、镇压强度、施肥量均可独立调节。机具能实现大豆玉米带间距60～70cm，玉米行距40cm、粒距8cm～12cm、最大施肥量不小于1050kg/hm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；大豆行距30～40cm、粒距8cm～10cm、最大施肥量不小于300kg/hm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播种机械（可含施肥功能）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单粒（精密）播种机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4-5行大豆玉米一体化气力式单粒（精密）播种机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播种行数4、5行，气力式排种器，两种作物行距、株距、播深、镇压强度、施肥量均可独立调节。机具能实现大豆玉米带间距60～70cm，玉米行距40cm、粒距8cm～12cm、最大施肥量不小于1050kg/hm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；大豆行距30～40cm、粒距8cm～10cm、最大施肥量不小于300kg/hm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播种机械（可含施肥功能）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单粒（精密）播种机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6-10行大豆玉米一体化气力式单粒（精密）播种机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播种行数6～10行，气力式排种器，两种作物行距、株距、播深、镇压强度、施肥量均可独立调节。机具能实现大豆玉米带间距60～70cm，玉米行距40cm、粒距8cm～12cm、最大施肥量不小于1050kg/hm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；大豆行距30～40cm、粒距8cm～10cm、最大施肥量不小于300kg/hm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播种机械（可含施肥功能）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单粒（精密）播种机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11行及以上大豆玉米一体化气力式单粒（精密）播种机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播种行数11行及以上，气力式排种器，两种作物行距、株距、播深、镇压强度、施肥量均可独立调节。机具能实现大豆玉米带间距60～70cm，玉米行距40cm、粒距8cm～12cm、最大施肥量不小于1050kg/hm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；大豆行距30～40cm、粒距8cm～10cm、最大施肥量不小于300kg/hm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播种机械（可含施肥功能）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单粒（精密）播种机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4-5行大豆玉米一体化单粒（精密）免耕播种机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播种行数4、5行，两种作物行距、株距、播深、镇压强度、施肥量均可独立调节。机具能实现大豆玉米带间距60～70cm，玉米行距40cm、粒距8cm～12cm、最大施肥量不小于1050kg/hm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；大豆行距30～40cm、粒距8cm～10cm、最大施肥量不小于300kg/hm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播种机械（可含施肥功能）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单粒（精密）播种机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6-10行大豆玉米一体化单粒（精密）免耕播种机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播种行数6～10行，两种作物行距、株距、播深、镇压强度、施肥量均可独立调节。机具能实现大豆玉米带间距60～70cm，玉米行距40cm、粒距8cm～12cm、最大施肥量不小于1050kg/hm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；大豆行距30～40cm、粒距8cm～10cm、最大施肥量不小于300kg/hm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播种机械（可含施肥功能）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单粒（精密）播种机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11行及以上大豆玉米一体化单粒（精密）免耕播种机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播种行数11行及以上，两种作物行距、株距、播深、镇压强度、施肥量均可独立调节。机具能实现大豆玉米带间距60～70cm，玉米行距40cm、粒距8cm～12cm、最大施肥量不小于1050kg/hm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；大豆行距30～40cm、粒距8cm～10cm、最大施肥量不小于300kg/hm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播种机械（可含施肥功能）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单粒（精密）播种机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4-5行大豆玉米一体化气力式单粒（精密）免耕播种机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播种行数4、5行，气力式排种器，两种作物行距、株距、播深、镇压强度、施肥量均可独立调节。机具能实现大豆玉米带间距60～70cm，玉米行距40cm、粒距8cm～12cm、最大施肥量不小于1050kg/hm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；大豆行距30～40cm、粒距8cm～10cm、最大施肥量不小于300kg/hm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17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播种机械（可含施肥功能）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单粒（精密）播种机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6-10行大豆玉米一体化气力式单粒（精密）免耕播种机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播种行数6～10行，气力式排种器，两种作物行距、株距、播深、镇压强度、施肥量均可独立调节。机具能实现大豆玉米带间距60～70cm，玉米行距40cm、粒距8cm～12cm、最大施肥量不小于1050kg/hm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；大豆行距30～40cm、粒距8cm～10cm、最大施肥量不小于300kg/hm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种植施肥机械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播种机械（可含施肥功能）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单粒（精密）播种机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11行及以上大豆玉米一体化气力式单粒（精密）免耕播种机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播种行数11行及以上，气力式排种器，两种作物行距、株距、播深、镇压强度、施肥量均可独立调节。机具能实现大豆玉米带间距60～70cm，玉米行距40cm、粒距8cm～12cm、最大施肥量不小于1050kg/hm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；大豆行距30～40cm、粒距8cm～10cm、最大施肥量不小于300kg/hm</w:t>
            </w:r>
            <w:r>
              <w:rPr>
                <w:rStyle w:val="9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油料作物收获机械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大豆收获机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0.5-1kg/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s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自走履带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大豆复合种植收获机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结构型式：履带自走；喂入方式：全喂入；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0.5kg/s≤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喂入量＜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1kg/s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600mm≤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割台宽度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≤2600mm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；割茬高度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≤50mm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；拨禾轮型式：弹齿为尼龙材质；割台、脱粒及清选机构适应大豆作物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油料作物收获机械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大豆收获机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1-1.6kg/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s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自走履带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大豆复合种植收获机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结构型式：履带自走；喂入方式：全喂入；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1kg/s≤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喂入量＜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1.6kg/s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600m≤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割台宽度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≤2600mm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；割茬高度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≤50mm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；拨禾轮型式：弹齿为尼龙材质；割台、脱粒及清选机构适应大豆作物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油料作物收获机械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大豆收获机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1.6-2.5kg/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s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自走履带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大豆复合种植收获机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结构型式：履带自走；喂入方式：全喂入；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1.6kg/s≤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喂入量＜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2.5kg/s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600mm≤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割台宽度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≤2600mm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；割茬高度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≤50mm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；拨禾轮型式：弹齿为尼龙材质；割台、脱粒及清选机构适应大豆作物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油料作物收获机械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大豆收获机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2.5kg/s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及以上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自走履带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大豆复合种植收获机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结构型式：履带自走；喂入方式：全喂入；喂入量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≥2.5kg/s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600mm≤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割台宽度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≤2600mm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；割茬高度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≤50mm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；拨禾轮型式：弹齿为尼龙材质；割台、脱粒及清选机构适应大豆作物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油料作物收获机械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大豆收获机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0.5-1.5kg/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s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自走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轮式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大豆复合种植收获机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结构型式：轮式自走；喂入方式：全喂入；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0.5kg/s≤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喂入量＜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1.5kg/s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600mm≤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割台宽度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≤2600mm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；割茬高度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≤50mm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；拨禾轮型式：弹齿为尼龙材质；割台、脱粒及清选机构适应大豆作物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油料作物收获机械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大豆收获机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1.5-2kg/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s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自走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轮式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大豆复合种植收获机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结构型式：轮式自走；喂入方式：全喂入；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1.5kg/s≤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喂入量＜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2kg/s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600mm≤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割台宽度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≤2600mm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；割茬高度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≤50mm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；拨禾轮型式：弹齿为尼龙材质；割台、脱粒及清选机构适应大豆作物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油料作物收获机械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大豆收获机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2-3kg/</w:t>
            </w:r>
            <w:r>
              <w:rPr>
                <w:rStyle w:val="11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s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自走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轮式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大豆复合种植收获机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结构型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式：轮式自走；喂入方式：全喂入；2kg/s≤喂入量＜3kg/s；600mm≤割台宽度≤2600mm；割茬高度≤50mm；拨禾轮型式：弹齿为尼龙材质；割台、脱粒及清选机构适应大豆作物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收获机械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油料作物收获机械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大豆收获机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3kg/s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及以上自走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轮式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大豆复合种植收获机</w:t>
            </w:r>
          </w:p>
        </w:tc>
        <w:tc>
          <w:tcPr>
            <w:tcW w:w="6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结构型式：轮式自走；喂入方式：全喂入；喂入量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≥3kg/s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600mm≤</w:t>
            </w:r>
            <w:r>
              <w:rPr>
                <w:rStyle w:val="10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割台宽度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≤2600mm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；割茬高度</w:t>
            </w:r>
            <w:r>
              <w:rPr>
                <w:rStyle w:val="14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≤50mm</w:t>
            </w:r>
            <w:r>
              <w:rPr>
                <w:rStyle w:val="13"/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 w:bidi="ar"/>
              </w:rPr>
              <w:t>；拨禾轮型式：弹齿为尼龙材质；割台、脱粒及清选机构适应大豆作物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36000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tLeas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农机新产品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tblHeader/>
        </w:trPr>
        <w:tc>
          <w:tcPr>
            <w:tcW w:w="137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</w:t>
            </w:r>
            <w:r>
              <w:rPr>
                <w:rStyle w:val="15"/>
                <w:rFonts w:hint="eastAsia" w:asciiTheme="majorEastAsia" w:hAnsiTheme="majorEastAsia" w:eastAsiaTheme="majorEastAsia" w:cstheme="majorEastAsia"/>
                <w:sz w:val="21"/>
                <w:szCs w:val="21"/>
                <w:lang w:bidi="ar"/>
              </w:rPr>
              <w:t>大豆收获机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通过试验验证，满足大豆玉米复合种植农艺要求。</w:t>
            </w:r>
          </w:p>
        </w:tc>
      </w:tr>
    </w:tbl>
    <w:p>
      <w:pPr>
        <w:rPr>
          <w:spacing w:val="0"/>
        </w:rPr>
      </w:pPr>
      <w:bookmarkStart w:id="0" w:name="_GoBack"/>
      <w:bookmarkEnd w:id="0"/>
    </w:p>
    <w:sectPr>
      <w:pgSz w:w="16838" w:h="11906" w:orient="landscape"/>
      <w:pgMar w:top="1576" w:right="1440" w:bottom="1576" w:left="1440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小标宋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VerticalSpacing w:val="16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2DB6AC3"/>
    <w:rsid w:val="2F6F0A77"/>
    <w:rsid w:val="2F7FFE56"/>
    <w:rsid w:val="39A75CB6"/>
    <w:rsid w:val="3BFF24AD"/>
    <w:rsid w:val="3DEE3E66"/>
    <w:rsid w:val="3EDFBA1B"/>
    <w:rsid w:val="3F7E7E40"/>
    <w:rsid w:val="46BC61BB"/>
    <w:rsid w:val="4FFE3D2C"/>
    <w:rsid w:val="59F9FDB0"/>
    <w:rsid w:val="5A5785D4"/>
    <w:rsid w:val="673D3381"/>
    <w:rsid w:val="67E8A525"/>
    <w:rsid w:val="773EA597"/>
    <w:rsid w:val="774BDDDD"/>
    <w:rsid w:val="777BD7C2"/>
    <w:rsid w:val="79DDA851"/>
    <w:rsid w:val="7DBB7726"/>
    <w:rsid w:val="7DFE904B"/>
    <w:rsid w:val="7DFF8CB5"/>
    <w:rsid w:val="7EFFC272"/>
    <w:rsid w:val="7F5FCA16"/>
    <w:rsid w:val="7F6FD315"/>
    <w:rsid w:val="7FAE2AC6"/>
    <w:rsid w:val="7FFE94CC"/>
    <w:rsid w:val="B95E692D"/>
    <w:rsid w:val="BEFFEC8C"/>
    <w:rsid w:val="BF7B17D2"/>
    <w:rsid w:val="C2DB6AC3"/>
    <w:rsid w:val="C6F9DE16"/>
    <w:rsid w:val="CBFB97D9"/>
    <w:rsid w:val="DBFAA661"/>
    <w:rsid w:val="DC7FB47C"/>
    <w:rsid w:val="F69F040D"/>
    <w:rsid w:val="F6E7DC52"/>
    <w:rsid w:val="F76FA7BF"/>
    <w:rsid w:val="FBBEE12C"/>
    <w:rsid w:val="FD3FE35E"/>
    <w:rsid w:val="FEC5E792"/>
    <w:rsid w:val="FFBF60CB"/>
    <w:rsid w:val="FFD300CD"/>
    <w:rsid w:val="FFDD91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1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9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16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13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8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2023-07-08T11:09:00Z</dcterms:created>
  <dc:creator>pc123</dc:creator>
  <cp:lastModifiedBy>pc123</cp:lastModifiedBy>
  <cp:lastPrinted>2023-07-15T09:36:00Z</cp:lastPrinted>
  <dcterms:modified xsi:type="dcterms:W3CDTF">2023-07-24T16:15:32Z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