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湖北省2023年大豆收获机和大豆收获专用割台补贴额一览表</w:t>
      </w:r>
    </w:p>
    <w:tbl>
      <w:tblPr>
        <w:tblStyle w:val="8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81"/>
        <w:gridCol w:w="781"/>
        <w:gridCol w:w="2592"/>
        <w:gridCol w:w="6518"/>
        <w:gridCol w:w="1363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大类</w:t>
            </w:r>
          </w:p>
        </w:tc>
        <w:tc>
          <w:tcPr>
            <w:tcW w:w="78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小类</w:t>
            </w:r>
          </w:p>
        </w:tc>
        <w:tc>
          <w:tcPr>
            <w:tcW w:w="78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品目</w:t>
            </w: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中央财政补贴额（元）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收获机械</w:t>
            </w: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油料作物收获机械</w:t>
            </w: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大豆收获机</w:t>
            </w: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1.5-2kg/s自走轮式大豆收获机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结构型式：自走轮式，全喂入；1.5kg/s≤喂入量＜2kg/s；拨禾轮型式：弹齿式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2-3kg/s自走轮式大豆收获机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结构型式：自走轮式，全喂入；2kg/s≤喂入量＜3kg/s；拨禾轮型式：弹齿式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3-4kg/s自走轮式大豆收获机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结构型式：自走轮式，全喂入；3kg/s≤喂入量＜4kg/s；拨禾轮型式：弹齿式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4-5kg/s自走轮式大豆收获机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结构型式：自走轮式，全喂入；4kg/s≤喂入量＜5kg/s；拨禾轮型式：弹齿式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5-6kg/s自走轮式大豆收获机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结构型式：自走轮式，全喂入；5kg/s≤喂入量＜6kg/s；拨禾轮型式：弹齿式</w:t>
            </w:r>
          </w:p>
        </w:tc>
        <w:tc>
          <w:tcPr>
            <w:tcW w:w="13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35600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6-7kg/s自走轮式大豆收获机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结构型式：自走轮式，全喂入；6kg/s≤喂入量＜7kg/s；拨禾轮型式：弹齿式</w:t>
            </w:r>
          </w:p>
        </w:tc>
        <w:tc>
          <w:tcPr>
            <w:tcW w:w="13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37900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7kg/s及以上自走轮式大豆收获机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结构型式：自走轮式，全喂入；喂入量≥7kg/s；拨禾轮型式：弹齿式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40300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0.6-1kg/s自走履带式大豆收获机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结构型式：自走履带式，全喂入；0.6kg/s≤喂入量＜1kg/s；拨禾轮型式：弹齿式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1-1.5kg/s自走履带式大豆收获机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结构型式：自走履带式，全喂入；1kg/s≤喂入量＜1.5kg/s；拨禾轮型式：弹齿式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1.5-2.1kg/s自走履带式大豆收获机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结构型式：自走履带式，全喂入；1.5kg/s≤喂入量＜2.1kg/s；拨禾轮型式：弹齿式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2.1-3kg/s自走履带式大豆收获机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结构型式：自走履带式，全喂入；2.1kg/s≤喂入量＜3kg/s；拨禾轮型式：弹齿式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24600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3-4kg/s自走履带式大豆收获机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结构型式：自走履带式，全喂入；3kg/s≤喂入量＜4kg/s；拨禾轮型式：弹齿式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28800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4kg/s及以上自走履带式大豆收获机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结构型式：自走履带式，全喂入；喂入量≥4kg/s；拨禾轮型式：弹齿式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31300</w:t>
            </w:r>
          </w:p>
        </w:tc>
        <w:tc>
          <w:tcPr>
            <w:tcW w:w="1461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收获割台</w:t>
            </w: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大豆收获专用割台</w:t>
            </w:r>
          </w:p>
        </w:tc>
        <w:tc>
          <w:tcPr>
            <w:tcW w:w="25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1.5m及以上大豆收获专用割台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工作幅宽≥1500mm；拨禾轮拨指材料：非金属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2.5-5m大豆收获挠性专用割台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2500mm≤工作幅宽＜5000mm；结构型式：全喂入挠式，滑板数量不少于3段；仿形机构型式：四连杆机械仿形或电液控制液压仿形；仿形量(垂直水平面方向）≥90mm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5m及以上大豆收获挠性专用割台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工作幅宽≥5000mm；结构型式：全喂入挠式，滑板数量不少于3段；仿形机构型式：四连杆机械仿形或电液控制液压仿形；仿形量(垂直水平面方向)≥90mm </w:t>
            </w:r>
          </w:p>
        </w:tc>
        <w:tc>
          <w:tcPr>
            <w:tcW w:w="136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right="220"/>
        <w:jc w:val="left"/>
        <w:rPr>
          <w:rFonts w:hint="eastAsia" w:ascii="Times New Roman" w:hAnsi="Times New Roman" w:eastAsia="仿宋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湖北省2023年省级财政资金农机购置与应用补贴机具补贴额一览表（第二批）</w:t>
      </w:r>
    </w:p>
    <w:tbl>
      <w:tblPr>
        <w:tblStyle w:val="8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81"/>
        <w:gridCol w:w="780"/>
        <w:gridCol w:w="2590"/>
        <w:gridCol w:w="6511"/>
        <w:gridCol w:w="1406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7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大类</w:t>
            </w:r>
          </w:p>
        </w:tc>
        <w:tc>
          <w:tcPr>
            <w:tcW w:w="78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小类</w:t>
            </w:r>
          </w:p>
        </w:tc>
        <w:tc>
          <w:tcPr>
            <w:tcW w:w="7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品目</w:t>
            </w:r>
          </w:p>
        </w:tc>
        <w:tc>
          <w:tcPr>
            <w:tcW w:w="259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651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财政补贴额（元）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7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收获机械</w:t>
            </w: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果菜茶烟草药收获机械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果类收获机</w:t>
            </w:r>
          </w:p>
        </w:tc>
        <w:tc>
          <w:tcPr>
            <w:tcW w:w="25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干坚果采打机</w:t>
            </w:r>
          </w:p>
        </w:tc>
        <w:tc>
          <w:tcPr>
            <w:tcW w:w="651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结构型式：对接式；锂电池2块；电池额定容量≥3Ah；电池额度电压≥36V；3m≤杆长≤6m；杆件材质：碳纤维；整机使用质量≤6kg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专项鉴定产品</w:t>
            </w:r>
          </w:p>
        </w:tc>
      </w:tr>
    </w:tbl>
    <w:p>
      <w:pPr>
        <w:widowControl/>
        <w:adjustRightInd w:val="0"/>
        <w:snapToGrid w:val="0"/>
        <w:jc w:val="center"/>
        <w:rPr>
          <w:rFonts w:ascii="宋体" w:hAnsi="宋体" w:cs="Arial"/>
          <w:kern w:val="0"/>
          <w:sz w:val="24"/>
        </w:rPr>
      </w:pPr>
    </w:p>
    <w:p>
      <w:pPr>
        <w:snapToGrid w:val="0"/>
        <w:spacing w:line="252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252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D7BC9"/>
    <w:rsid w:val="1EBA2EF4"/>
    <w:rsid w:val="2E6F6C29"/>
    <w:rsid w:val="2F355934"/>
    <w:rsid w:val="3FA7138D"/>
    <w:rsid w:val="7A3C1BBA"/>
    <w:rsid w:val="7B4FAB3E"/>
    <w:rsid w:val="7BEEC13B"/>
    <w:rsid w:val="7D39CF86"/>
    <w:rsid w:val="7EDE6054"/>
    <w:rsid w:val="7EFD7BC9"/>
    <w:rsid w:val="7F69F852"/>
    <w:rsid w:val="7F7F21E5"/>
    <w:rsid w:val="BBEFF9AD"/>
    <w:rsid w:val="CC7FF8CF"/>
    <w:rsid w:val="D2DDEAD1"/>
    <w:rsid w:val="DFED804C"/>
    <w:rsid w:val="FEF56222"/>
    <w:rsid w:val="FFB5AEB7"/>
    <w:rsid w:val="FFBF0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1296</Characters>
  <Lines>0</Lines>
  <Paragraphs>0</Paragraphs>
  <TotalTime>131.666666666667</TotalTime>
  <ScaleCrop>false</ScaleCrop>
  <LinksUpToDate>false</LinksUpToDate>
  <CharactersWithSpaces>1297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2023-08-18T20:07:00Z</dcterms:created>
  <dc:creator>pc123</dc:creator>
  <cp:lastModifiedBy>WPS_1656574716</cp:lastModifiedBy>
  <cp:lastPrinted>2023-08-19T04:35:00Z</cp:lastPrinted>
  <dcterms:modified xsi:type="dcterms:W3CDTF">2023-08-21T09:00:01Z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757B62F347AB4FD692CC3CF8F84624BB_13</vt:lpwstr>
  </property>
</Properties>
</file>