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2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lang w:eastAsia="zh-CN"/>
        </w:rPr>
        <w:t>青海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省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lang w:eastAsia="zh-CN"/>
        </w:rPr>
        <w:t>装配式圈舍成套设备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</w:rPr>
        <w:t>农机购置补贴生产企业自主投档承诺书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自愿参与青海省农机购置补贴政策实施,充分了解并遵守《青海省装配式圈舍成套设备农机购置补贴试点实施方案》和《农业机械购置补贴产品违规经营行为处理办法（试行）》（农办财〔2017〕26号）等农机购置补贴政策要求及规定，合法合规诚信经营,同时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企业自主完成补贴产品投档信息填报，对报送的产品信息及材料真实性、准确性和合规性负全部责任，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按补贴政策要求提供真实、完整、规范的资料,供应符合政策规定的产品，生产的产品结构、材质、性能、安装等方面不低于国家、行业等标准规范规定的要求，对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装配式圈舍成套设备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的质量负责，确保提供的所有产品质量合格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生产企业依据机具的性能、结构、基本配置和参数以及价格等，按照补贴额一览表的所属品目信息投档产品，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产品每平米的销售价格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。对报送的投档信息加强审核，因企业原因，造成产品无法享受补贴，所造成的损失由企业自行负责。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三、自主投档的产品未被农业农村部或我省取消补贴资格，无任何弄虚作假、违法违规或者其他对政策实施有重大影响的问题。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、补贴产品标志标识规范，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所建圈舍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明显部位喷涂或粘贴“2023年国家补贴产品”标识，保证标识字迹清晰，粘贴的标识牢固不易去除。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发现影响补贴政策实施的异常情况,主动自查自纠，并报告当地</w:t>
      </w:r>
      <w:r>
        <w:rPr>
          <w:rFonts w:hint="eastAsia" w:ascii="仿宋_GB2312" w:hAnsi="宋体" w:eastAsia="仿宋_GB2312" w:cs="仿宋_GB2312"/>
          <w:spacing w:val="-6"/>
          <w:kern w:val="0"/>
          <w:sz w:val="32"/>
          <w:szCs w:val="32"/>
        </w:rPr>
        <w:t>农机购置补贴主管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部门，及时采取防范补救措施,加强整改。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40" w:line="590" w:lineRule="exact"/>
        <w:ind w:firstLine="6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、如违反投档相关规定，本企业将完全接受相关部门的处理处罚，并自行承担由此引发的全部经济纠纷和损失。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企业全称（盖单位公章）：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0" w:line="59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法人代表（签字或盖章）：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footerReference r:id="rId4" w:type="first"/>
      <w:footerReference r:id="rId3" w:type="default"/>
      <w:pgSz w:w="11900" w:h="16840"/>
      <w:pgMar w:top="2268" w:right="1417" w:bottom="1417" w:left="1417" w:header="0" w:footer="1400" w:gutter="0"/>
      <w:pgNumType w:fmt="decimal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C5288"/>
    <w:multiLevelType w:val="singleLevel"/>
    <w:tmpl w:val="DFFC52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</w:compat>
  <w:rsids>
    <w:rsidRoot w:val="00000000"/>
    <w:rsid w:val="2FF66427"/>
    <w:rsid w:val="8E7FB268"/>
    <w:rsid w:val="9D5729B5"/>
    <w:rsid w:val="AFFFBE2E"/>
    <w:rsid w:val="BD4FFEFF"/>
    <w:rsid w:val="E77FE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3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2023-02-15T09:31:00Z</dcterms:created>
  <dc:creator>openxml-sdk </dc:creator>
  <dc:description>openxml-sdk, CCi Textin Word Converter, JL</dc:description>
  <cp:keywords>CCi</cp:keywords>
  <cp:lastModifiedBy>ht706</cp:lastModifiedBy>
  <cp:lastPrinted>2023-02-15T17:08:00Z</cp:lastPrinted>
  <dcterms:modified xsi:type="dcterms:W3CDTF">2023-12-15T11:14:08Z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