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国家支持的农业机械推广鉴定项目实施中变更程序</w:t>
      </w:r>
    </w:p>
    <w:p>
      <w:pPr>
        <w:spacing w:line="360" w:lineRule="auto"/>
        <w:rPr>
          <w:b/>
          <w:sz w:val="24"/>
        </w:rPr>
      </w:pPr>
    </w:p>
    <w:p>
      <w:pPr>
        <w:spacing w:line="360" w:lineRule="auto"/>
        <w:rPr>
          <w:b/>
          <w:sz w:val="24"/>
        </w:rPr>
      </w:pPr>
      <w:r>
        <w:rPr>
          <w:rFonts w:hint="eastAsia"/>
          <w:b/>
          <w:sz w:val="24"/>
        </w:rPr>
        <w:t>1 目的</w:t>
      </w:r>
    </w:p>
    <w:p>
      <w:pPr>
        <w:adjustRightInd w:val="0"/>
        <w:snapToGrid w:val="0"/>
        <w:spacing w:line="360" w:lineRule="auto"/>
        <w:ind w:firstLine="480" w:firstLineChars="200"/>
        <w:rPr>
          <w:sz w:val="24"/>
        </w:rPr>
      </w:pPr>
      <w:r>
        <w:rPr>
          <w:rFonts w:hint="eastAsia"/>
          <w:sz w:val="24"/>
        </w:rPr>
        <w:t>为了保证国家支持的农业机械推广鉴定（以下简称“国推鉴定”）项目实施过程中鉴定信息的正确性和准确性，规范信息变更及项目调整工作，制定本程序。</w:t>
      </w:r>
    </w:p>
    <w:p>
      <w:pPr>
        <w:adjustRightInd w:val="0"/>
        <w:snapToGrid w:val="0"/>
        <w:spacing w:line="360" w:lineRule="auto"/>
        <w:rPr>
          <w:sz w:val="24"/>
        </w:rPr>
      </w:pPr>
      <w:r>
        <w:rPr>
          <w:rFonts w:hint="eastAsia"/>
          <w:sz w:val="24"/>
        </w:rPr>
        <w:t xml:space="preserve">    本程序规定了项目实施中变更材料接收、处理原则、审批和项目调整程序。</w:t>
      </w:r>
    </w:p>
    <w:p>
      <w:pPr>
        <w:spacing w:line="360" w:lineRule="auto"/>
        <w:rPr>
          <w:b/>
          <w:sz w:val="24"/>
        </w:rPr>
      </w:pPr>
      <w:r>
        <w:rPr>
          <w:rFonts w:hint="eastAsia"/>
          <w:b/>
          <w:sz w:val="24"/>
        </w:rPr>
        <w:t>2 范围</w:t>
      </w:r>
    </w:p>
    <w:p>
      <w:pPr>
        <w:adjustRightInd w:val="0"/>
        <w:snapToGrid w:val="0"/>
        <w:spacing w:line="360" w:lineRule="auto"/>
        <w:rPr>
          <w:rFonts w:hAnsi="Courier New"/>
          <w:sz w:val="24"/>
        </w:rPr>
      </w:pPr>
      <w:r>
        <w:rPr>
          <w:rFonts w:hint="eastAsia" w:hAnsi="Courier New"/>
          <w:sz w:val="24"/>
        </w:rPr>
        <w:t xml:space="preserve">    适用于国推鉴定项目实施中信息的变更及项目的调整处理。</w:t>
      </w:r>
    </w:p>
    <w:p>
      <w:pPr>
        <w:spacing w:line="360" w:lineRule="auto"/>
        <w:rPr>
          <w:b/>
          <w:sz w:val="24"/>
        </w:rPr>
      </w:pPr>
      <w:r>
        <w:rPr>
          <w:rFonts w:hint="eastAsia"/>
          <w:b/>
          <w:sz w:val="24"/>
        </w:rPr>
        <w:t>3 职责</w:t>
      </w:r>
    </w:p>
    <w:p>
      <w:pPr>
        <w:adjustRightInd w:val="0"/>
        <w:snapToGrid w:val="0"/>
        <w:spacing w:line="360" w:lineRule="auto"/>
        <w:rPr>
          <w:sz w:val="24"/>
        </w:rPr>
      </w:pPr>
      <w:r>
        <w:rPr>
          <w:rFonts w:hint="eastAsia"/>
          <w:sz w:val="24"/>
        </w:rPr>
        <w:t>3.1总站分管站领导负责组织研究疑难变更项目的处理意见。</w:t>
      </w:r>
    </w:p>
    <w:p>
      <w:pPr>
        <w:adjustRightInd w:val="0"/>
        <w:snapToGrid w:val="0"/>
        <w:spacing w:line="360" w:lineRule="auto"/>
        <w:rPr>
          <w:sz w:val="24"/>
        </w:rPr>
      </w:pPr>
      <w:r>
        <w:rPr>
          <w:rFonts w:hint="eastAsia"/>
          <w:sz w:val="24"/>
        </w:rPr>
        <w:t>3.2总站项目管理部门负责人负责审批实施中变更申请和项目调整申请。</w:t>
      </w:r>
    </w:p>
    <w:p>
      <w:pPr>
        <w:adjustRightInd w:val="0"/>
        <w:snapToGrid w:val="0"/>
        <w:spacing w:line="360" w:lineRule="auto"/>
        <w:rPr>
          <w:sz w:val="24"/>
        </w:rPr>
      </w:pPr>
      <w:r>
        <w:rPr>
          <w:rFonts w:hint="eastAsia"/>
          <w:sz w:val="24"/>
        </w:rPr>
        <w:t>3.3总站项目管理部门项目管理员负责接收和审查实施中信息变更申请及项目调整申请。</w:t>
      </w:r>
    </w:p>
    <w:p>
      <w:pPr>
        <w:adjustRightInd w:val="0"/>
        <w:snapToGrid w:val="0"/>
        <w:spacing w:line="360" w:lineRule="auto"/>
        <w:rPr>
          <w:sz w:val="24"/>
        </w:rPr>
      </w:pPr>
      <w:r>
        <w:rPr>
          <w:rFonts w:hint="eastAsia"/>
          <w:sz w:val="24"/>
        </w:rPr>
        <w:t>3.4相关业务部门负责对项目实施中变更的疑难问题提供技术支持。</w:t>
      </w:r>
    </w:p>
    <w:p>
      <w:pPr>
        <w:adjustRightInd w:val="0"/>
        <w:snapToGrid w:val="0"/>
        <w:spacing w:line="360" w:lineRule="auto"/>
        <w:rPr>
          <w:sz w:val="24"/>
        </w:rPr>
      </w:pPr>
      <w:r>
        <w:rPr>
          <w:rFonts w:hint="eastAsia"/>
          <w:sz w:val="24"/>
        </w:rPr>
        <w:t>3.5项目承担机构负责提出实施中项目调整申请和信息变更处理建议。</w:t>
      </w:r>
    </w:p>
    <w:p>
      <w:pPr>
        <w:spacing w:line="360" w:lineRule="auto"/>
        <w:rPr>
          <w:b/>
          <w:sz w:val="24"/>
        </w:rPr>
      </w:pPr>
      <w:r>
        <w:rPr>
          <w:rFonts w:hint="eastAsia"/>
          <w:b/>
          <w:sz w:val="24"/>
        </w:rPr>
        <w:t>4项目实施中信息变更及项目调整处理原则</w:t>
      </w:r>
    </w:p>
    <w:p>
      <w:pPr>
        <w:adjustRightInd w:val="0"/>
        <w:snapToGrid w:val="0"/>
        <w:spacing w:line="360" w:lineRule="auto"/>
        <w:rPr>
          <w:rFonts w:hAnsi="Courier New"/>
          <w:sz w:val="24"/>
        </w:rPr>
      </w:pPr>
      <w:r>
        <w:rPr>
          <w:rFonts w:hint="eastAsia" w:hAnsi="Courier New"/>
          <w:sz w:val="24"/>
        </w:rPr>
        <w:t>4</w:t>
      </w:r>
      <w:r>
        <w:rPr>
          <w:rFonts w:hAnsi="Courier New"/>
          <w:sz w:val="24"/>
        </w:rPr>
        <w:t>.</w:t>
      </w:r>
      <w:r>
        <w:rPr>
          <w:rFonts w:hint="eastAsia" w:hAnsi="Courier New"/>
          <w:sz w:val="24"/>
        </w:rPr>
        <w:t>1项目实施中变更是指国推鉴定项目确立后，尚未出具鉴定报告前发生的信息变更。信息变更内容包括生产者和生产厂名称、注册地址等。</w:t>
      </w:r>
    </w:p>
    <w:p>
      <w:pPr>
        <w:adjustRightInd w:val="0"/>
        <w:snapToGrid w:val="0"/>
        <w:spacing w:line="360" w:lineRule="auto"/>
        <w:rPr>
          <w:rFonts w:hAnsi="Courier New"/>
          <w:sz w:val="24"/>
        </w:rPr>
      </w:pPr>
      <w:r>
        <w:rPr>
          <w:rFonts w:hint="eastAsia" w:hAnsi="Courier New"/>
          <w:sz w:val="24"/>
        </w:rPr>
        <w:t>4.2生产者和生产厂名称允许因更名引起的变更，不允许变更为另一个企业。允许减少涵盖型号或同单元机型，不允许增加涵盖型号或同单元机型。</w:t>
      </w:r>
    </w:p>
    <w:p>
      <w:pPr>
        <w:adjustRightInd w:val="0"/>
        <w:snapToGrid w:val="0"/>
        <w:spacing w:line="360" w:lineRule="auto"/>
        <w:rPr>
          <w:rFonts w:hAnsi="Courier New"/>
          <w:sz w:val="24"/>
        </w:rPr>
      </w:pPr>
      <w:r>
        <w:rPr>
          <w:rFonts w:hAnsi="Courier New"/>
          <w:sz w:val="24"/>
        </w:rPr>
        <w:t>4.</w:t>
      </w:r>
      <w:r>
        <w:rPr>
          <w:rFonts w:hint="eastAsia" w:hAnsi="Courier New"/>
          <w:sz w:val="24"/>
        </w:rPr>
        <w:t>3已出具鉴定报告，但尚未获得国推鉴定证书的项目信息不允许变更。发证后可对证书信息进行变更。</w:t>
      </w:r>
    </w:p>
    <w:p>
      <w:pPr>
        <w:adjustRightInd w:val="0"/>
        <w:snapToGrid w:val="0"/>
        <w:spacing w:line="360" w:lineRule="auto"/>
        <w:rPr>
          <w:rFonts w:hAnsi="Courier New"/>
          <w:sz w:val="24"/>
        </w:rPr>
      </w:pPr>
      <w:r>
        <w:rPr>
          <w:rFonts w:hAnsi="Courier New"/>
          <w:sz w:val="24"/>
        </w:rPr>
        <w:t>4.4</w:t>
      </w:r>
      <w:r>
        <w:rPr>
          <w:rFonts w:hint="eastAsia" w:hAnsi="Courier New"/>
          <w:sz w:val="24"/>
        </w:rPr>
        <w:t>国推鉴定项目调整包括项目终止、延期和项目承担机构的调整。项目延期的期限不超过</w:t>
      </w:r>
      <w:r>
        <w:rPr>
          <w:rFonts w:hAnsi="Courier New"/>
          <w:sz w:val="24"/>
        </w:rPr>
        <w:t>12个月。</w:t>
      </w:r>
      <w:r>
        <w:rPr>
          <w:rFonts w:hint="eastAsia" w:hAnsi="Courier New"/>
          <w:sz w:val="24"/>
        </w:rPr>
        <w:t>项目承担机构的调整应符合《国家支持的农业机械推广鉴定任务分配办法》规定。</w:t>
      </w:r>
    </w:p>
    <w:p>
      <w:pPr>
        <w:adjustRightInd w:val="0"/>
        <w:snapToGrid w:val="0"/>
        <w:spacing w:line="360" w:lineRule="auto"/>
        <w:rPr>
          <w:b/>
          <w:sz w:val="24"/>
        </w:rPr>
      </w:pPr>
      <w:r>
        <w:rPr>
          <w:rFonts w:hint="eastAsia"/>
          <w:b/>
          <w:sz w:val="24"/>
        </w:rPr>
        <w:t>5项目复核问题的处理</w:t>
      </w:r>
    </w:p>
    <w:p>
      <w:pPr>
        <w:adjustRightInd w:val="0"/>
        <w:snapToGrid w:val="0"/>
        <w:spacing w:line="360" w:lineRule="auto"/>
        <w:rPr>
          <w:sz w:val="24"/>
        </w:rPr>
      </w:pPr>
      <w:r>
        <w:rPr>
          <w:rFonts w:hint="eastAsia"/>
          <w:sz w:val="24"/>
        </w:rPr>
        <w:t>5.1项目承担机构接收任务后，依据相关产品推广鉴定大纲及相关要求对鉴定申请材料进行复核，对复核存在的问题，应及时说明原因并提出书面建议，寄送总站项目管理部门处理。</w:t>
      </w:r>
    </w:p>
    <w:p>
      <w:pPr>
        <w:adjustRightInd w:val="0"/>
        <w:snapToGrid w:val="0"/>
        <w:spacing w:line="360" w:lineRule="auto"/>
        <w:rPr>
          <w:sz w:val="24"/>
        </w:rPr>
      </w:pPr>
      <w:r>
        <w:rPr>
          <w:rFonts w:hint="eastAsia"/>
          <w:sz w:val="24"/>
        </w:rPr>
        <w:t>5.2总站项目管理部门收到材料后，填写《国家支持的</w:t>
      </w:r>
      <w:r>
        <w:rPr>
          <w:rFonts w:hint="eastAsia" w:hAnsi="Courier New"/>
          <w:sz w:val="24"/>
        </w:rPr>
        <w:t>农业机械推广鉴定受理审查问题记录表</w:t>
      </w:r>
      <w:r>
        <w:rPr>
          <w:rFonts w:hint="eastAsia"/>
          <w:sz w:val="24"/>
        </w:rPr>
        <w:t>》报分管站领导，按处理意见处理。对于疑难问题，分管站领导可组织相关业务部门进行研究。经研究确认，对符合要求的项目，通知原承担机构继续实施；对不符合要求的项目，通知项目承担机构按终止项目方式办理。</w:t>
      </w:r>
    </w:p>
    <w:p>
      <w:pPr>
        <w:spacing w:line="360" w:lineRule="auto"/>
        <w:jc w:val="left"/>
        <w:rPr>
          <w:b/>
          <w:sz w:val="24"/>
        </w:rPr>
      </w:pPr>
      <w:r>
        <w:rPr>
          <w:rFonts w:hint="eastAsia"/>
          <w:b/>
          <w:sz w:val="24"/>
        </w:rPr>
        <w:t>6项目实施中变更程序</w:t>
      </w:r>
    </w:p>
    <w:p>
      <w:pPr>
        <w:adjustRightInd w:val="0"/>
        <w:snapToGrid w:val="0"/>
        <w:spacing w:line="360" w:lineRule="auto"/>
        <w:rPr>
          <w:sz w:val="24"/>
        </w:rPr>
      </w:pPr>
      <w:r>
        <w:rPr>
          <w:rFonts w:hint="eastAsia"/>
          <w:sz w:val="24"/>
        </w:rPr>
        <w:t>6.1提出变更申请</w:t>
      </w:r>
    </w:p>
    <w:p>
      <w:pPr>
        <w:adjustRightInd w:val="0"/>
        <w:snapToGrid w:val="0"/>
        <w:spacing w:line="360" w:lineRule="auto"/>
        <w:ind w:firstLine="480" w:firstLineChars="200"/>
        <w:rPr>
          <w:sz w:val="24"/>
        </w:rPr>
      </w:pPr>
      <w:bookmarkStart w:id="0" w:name="OLE_LINK15"/>
      <w:bookmarkStart w:id="1" w:name="OLE_LINK16"/>
      <w:r>
        <w:rPr>
          <w:rFonts w:hint="eastAsia"/>
          <w:sz w:val="24"/>
        </w:rPr>
        <w:t>项目信息发生变化时，生产者应及时在国推鉴定申报系统中申请变更，上传营业执照，下载打印《国家支持的农业机械推广鉴定实施中信息变更申请表》寄送项目承担机构。</w:t>
      </w:r>
      <w:bookmarkEnd w:id="0"/>
      <w:bookmarkEnd w:id="1"/>
    </w:p>
    <w:p>
      <w:pPr>
        <w:adjustRightInd w:val="0"/>
        <w:snapToGrid w:val="0"/>
        <w:spacing w:line="360" w:lineRule="auto"/>
        <w:rPr>
          <w:sz w:val="24"/>
        </w:rPr>
      </w:pPr>
      <w:r>
        <w:rPr>
          <w:rFonts w:hint="eastAsia"/>
          <w:sz w:val="24"/>
        </w:rPr>
        <w:t>6</w:t>
      </w:r>
      <w:r>
        <w:rPr>
          <w:sz w:val="24"/>
        </w:rPr>
        <w:t>.2</w:t>
      </w:r>
      <w:r>
        <w:rPr>
          <w:rFonts w:hint="eastAsia"/>
          <w:sz w:val="24"/>
        </w:rPr>
        <w:t xml:space="preserve"> 项目承担机构确认</w:t>
      </w:r>
    </w:p>
    <w:p>
      <w:pPr>
        <w:adjustRightInd w:val="0"/>
        <w:snapToGrid w:val="0"/>
        <w:spacing w:line="360" w:lineRule="auto"/>
        <w:rPr>
          <w:sz w:val="24"/>
        </w:rPr>
      </w:pPr>
      <w:r>
        <w:rPr>
          <w:rFonts w:hint="eastAsia"/>
          <w:sz w:val="24"/>
        </w:rPr>
        <w:t>6</w:t>
      </w:r>
      <w:r>
        <w:rPr>
          <w:sz w:val="24"/>
        </w:rPr>
        <w:t>.2.1</w:t>
      </w:r>
      <w:r>
        <w:rPr>
          <w:rFonts w:hint="eastAsia"/>
          <w:sz w:val="24"/>
        </w:rPr>
        <w:t>项目承担机构收到生产者提出的变更申请时，应暂停项目，并对变更情况进行确认，根据变更处理原则提出处理意见，将审批后的变更申请表寄总站项目管理部门。</w:t>
      </w:r>
    </w:p>
    <w:p>
      <w:pPr>
        <w:adjustRightInd w:val="0"/>
        <w:snapToGrid w:val="0"/>
        <w:spacing w:line="360" w:lineRule="auto"/>
        <w:rPr>
          <w:sz w:val="24"/>
        </w:rPr>
      </w:pPr>
      <w:r>
        <w:rPr>
          <w:rFonts w:hint="eastAsia"/>
          <w:sz w:val="24"/>
        </w:rPr>
        <w:t>6.2.2项目承担机构应审查项目的涵盖产品是否符合推广鉴定大纲的涵盖条件，对发现不符合涵盖条件的，应通知生产者按程序减少或取消涵盖产品。</w:t>
      </w:r>
    </w:p>
    <w:p>
      <w:pPr>
        <w:adjustRightInd w:val="0"/>
        <w:snapToGrid w:val="0"/>
        <w:spacing w:line="360" w:lineRule="auto"/>
        <w:rPr>
          <w:sz w:val="24"/>
        </w:rPr>
      </w:pPr>
      <w:r>
        <w:rPr>
          <w:rFonts w:hint="eastAsia"/>
          <w:sz w:val="24"/>
        </w:rPr>
        <w:t>6.3总站审批变更申请</w:t>
      </w:r>
    </w:p>
    <w:p>
      <w:pPr>
        <w:adjustRightInd w:val="0"/>
        <w:snapToGrid w:val="0"/>
        <w:spacing w:line="360" w:lineRule="auto"/>
        <w:rPr>
          <w:rFonts w:hAnsi="Courier New"/>
          <w:sz w:val="24"/>
        </w:rPr>
      </w:pPr>
      <w:r>
        <w:rPr>
          <w:rFonts w:hint="eastAsia"/>
          <w:sz w:val="24"/>
        </w:rPr>
        <w:t>6.3.1项目管理员统一接收并审查经项目承担机构确认的变更申请。提出是否同意变更的意见，由项目管理部门负责人进行审批。</w:t>
      </w:r>
    </w:p>
    <w:p>
      <w:pPr>
        <w:adjustRightInd w:val="0"/>
        <w:snapToGrid w:val="0"/>
        <w:spacing w:line="360" w:lineRule="auto"/>
        <w:rPr>
          <w:rFonts w:hAnsi="Courier New"/>
          <w:sz w:val="24"/>
        </w:rPr>
      </w:pPr>
      <w:r>
        <w:rPr>
          <w:rFonts w:hint="eastAsia"/>
          <w:sz w:val="24"/>
        </w:rPr>
        <w:t>6</w:t>
      </w:r>
      <w:r>
        <w:rPr>
          <w:sz w:val="24"/>
        </w:rPr>
        <w:t>.</w:t>
      </w:r>
      <w:r>
        <w:rPr>
          <w:rFonts w:hint="eastAsia"/>
          <w:sz w:val="24"/>
        </w:rPr>
        <w:t>3</w:t>
      </w:r>
      <w:r>
        <w:rPr>
          <w:sz w:val="24"/>
        </w:rPr>
        <w:t>.</w:t>
      </w:r>
      <w:r>
        <w:rPr>
          <w:rFonts w:hint="eastAsia"/>
          <w:sz w:val="24"/>
        </w:rPr>
        <w:t>2</w:t>
      </w:r>
      <w:r>
        <w:rPr>
          <w:rFonts w:hint="eastAsia" w:hAnsi="Courier New"/>
          <w:sz w:val="24"/>
        </w:rPr>
        <w:t>对难以确认的项目变更问题，</w:t>
      </w:r>
      <w:r>
        <w:rPr>
          <w:rFonts w:hint="eastAsia"/>
          <w:sz w:val="24"/>
        </w:rPr>
        <w:t>填写《国家支持的农业机械推广鉴定受理审查问题记录表》</w:t>
      </w:r>
      <w:r>
        <w:rPr>
          <w:rFonts w:hint="eastAsia" w:hAnsi="Courier New"/>
          <w:sz w:val="24"/>
        </w:rPr>
        <w:t>，</w:t>
      </w:r>
      <w:r>
        <w:rPr>
          <w:rFonts w:hint="eastAsia"/>
          <w:sz w:val="24"/>
        </w:rPr>
        <w:t>报分管站领导，按处理意见处理。</w:t>
      </w:r>
      <w:r>
        <w:rPr>
          <w:rFonts w:hint="eastAsia" w:hAnsi="Courier New"/>
          <w:sz w:val="24"/>
        </w:rPr>
        <w:t xml:space="preserve"> </w:t>
      </w:r>
    </w:p>
    <w:p>
      <w:pPr>
        <w:adjustRightInd w:val="0"/>
        <w:snapToGrid w:val="0"/>
        <w:spacing w:line="360" w:lineRule="auto"/>
        <w:rPr>
          <w:rFonts w:hAnsi="Courier New"/>
          <w:sz w:val="24"/>
        </w:rPr>
      </w:pPr>
      <w:r>
        <w:rPr>
          <w:rFonts w:hint="eastAsia" w:hAnsi="Courier New"/>
          <w:sz w:val="24"/>
        </w:rPr>
        <w:t>6.3.3 变更申请批准后，项目管理员凭审批意见使用农业农村部农业机械化总站受理专用章（电子），系统自动发送《国家支持的农业机械推广鉴定实施中信息变更通知书》给生产者和项目承担机构。</w:t>
      </w:r>
    </w:p>
    <w:p>
      <w:pPr>
        <w:adjustRightInd w:val="0"/>
        <w:snapToGrid w:val="0"/>
        <w:spacing w:line="360" w:lineRule="auto"/>
        <w:rPr>
          <w:rFonts w:hAnsi="Courier New"/>
          <w:sz w:val="24"/>
        </w:rPr>
      </w:pPr>
      <w:r>
        <w:rPr>
          <w:rFonts w:hint="eastAsia" w:hAnsi="Courier New"/>
          <w:sz w:val="24"/>
        </w:rPr>
        <w:t>6.3.4项目实施完成后，项目承担机构将《国家支持的农业机械推广鉴定实施中信息变更通知书》复印件随国推鉴定申请表等鉴定结果材料一同上报总站项目管理部门。</w:t>
      </w:r>
    </w:p>
    <w:p>
      <w:pPr>
        <w:adjustRightInd w:val="0"/>
        <w:snapToGrid w:val="0"/>
        <w:spacing w:line="360" w:lineRule="auto"/>
        <w:rPr>
          <w:rFonts w:hAnsi="Courier New"/>
          <w:b/>
          <w:sz w:val="24"/>
        </w:rPr>
      </w:pPr>
      <w:r>
        <w:rPr>
          <w:rFonts w:hint="eastAsia" w:hAnsi="Courier New"/>
          <w:b/>
          <w:sz w:val="24"/>
        </w:rPr>
        <w:t>7项目调整程序</w:t>
      </w:r>
    </w:p>
    <w:p>
      <w:pPr>
        <w:adjustRightInd w:val="0"/>
        <w:snapToGrid w:val="0"/>
        <w:spacing w:line="360" w:lineRule="auto"/>
        <w:rPr>
          <w:rFonts w:hint="eastAsia" w:hAnsi="Courier New" w:eastAsia="宋体"/>
          <w:sz w:val="24"/>
          <w:lang w:eastAsia="zh-CN"/>
        </w:rPr>
      </w:pPr>
      <w:r>
        <w:rPr>
          <w:rFonts w:hint="eastAsia" w:hAnsi="Courier New"/>
          <w:sz w:val="24"/>
        </w:rPr>
        <w:t>7</w:t>
      </w:r>
      <w:r>
        <w:rPr>
          <w:rFonts w:hAnsi="Courier New"/>
          <w:sz w:val="24"/>
        </w:rPr>
        <w:t>.</w:t>
      </w:r>
      <w:r>
        <w:rPr>
          <w:rFonts w:hint="eastAsia" w:hAnsi="Courier New"/>
          <w:sz w:val="24"/>
        </w:rPr>
        <w:t>1当对国推鉴定项目需要进行终止、延期和调整项目承担机构时，由项目承担机构提出项目调整申请。</w:t>
      </w:r>
      <w:r>
        <w:rPr>
          <w:rFonts w:hint="eastAsia" w:hAnsi="Courier New"/>
          <w:sz w:val="24"/>
          <w:lang w:eastAsia="zh-CN"/>
        </w:rPr>
        <w:t>当国推鉴定不通过时，由项目承担机构出具</w:t>
      </w:r>
      <w:r>
        <w:rPr>
          <w:rFonts w:hint="eastAsia" w:hAnsi="Courier New"/>
          <w:sz w:val="24"/>
          <w:highlight w:val="none"/>
        </w:rPr>
        <w:t>《国家支持的农业机械推广鉴定不合格报告单》（见附表）</w:t>
      </w:r>
      <w:r>
        <w:rPr>
          <w:rFonts w:hint="eastAsia" w:hAnsi="Courier New"/>
          <w:sz w:val="24"/>
          <w:highlight w:val="none"/>
          <w:lang w:eastAsia="zh-CN"/>
        </w:rPr>
        <w:t>。</w:t>
      </w:r>
    </w:p>
    <w:p>
      <w:pPr>
        <w:adjustRightInd w:val="0"/>
        <w:snapToGrid w:val="0"/>
        <w:spacing w:line="360" w:lineRule="auto"/>
        <w:rPr>
          <w:rFonts w:hAnsi="Courier New"/>
          <w:sz w:val="24"/>
        </w:rPr>
      </w:pPr>
      <w:r>
        <w:rPr>
          <w:rFonts w:hint="eastAsia" w:hAnsi="Courier New"/>
          <w:sz w:val="24"/>
        </w:rPr>
        <w:t>7.1.1项目终止</w:t>
      </w:r>
    </w:p>
    <w:p>
      <w:pPr>
        <w:adjustRightInd w:val="0"/>
        <w:snapToGrid w:val="0"/>
        <w:spacing w:line="360" w:lineRule="auto"/>
        <w:ind w:firstLine="480" w:firstLineChars="200"/>
        <w:rPr>
          <w:rFonts w:hAnsi="Courier New"/>
          <w:sz w:val="24"/>
        </w:rPr>
      </w:pPr>
      <w:r>
        <w:rPr>
          <w:rFonts w:hint="eastAsia" w:hAnsi="Courier New"/>
          <w:sz w:val="24"/>
          <w:lang w:eastAsia="zh-CN"/>
        </w:rPr>
        <w:t>以下三种</w:t>
      </w:r>
      <w:r>
        <w:rPr>
          <w:rFonts w:hint="eastAsia" w:hAnsi="Courier New"/>
          <w:sz w:val="24"/>
        </w:rPr>
        <w:t>情形由项目承担机构在系统中填写项目终止原因，下载打印</w:t>
      </w:r>
      <w:r>
        <w:rPr>
          <w:rFonts w:hint="eastAsia"/>
          <w:sz w:val="24"/>
        </w:rPr>
        <w:t>《项目调整单》</w:t>
      </w:r>
      <w:r>
        <w:rPr>
          <w:rFonts w:hint="eastAsia" w:hAnsi="Courier New"/>
          <w:sz w:val="24"/>
        </w:rPr>
        <w:t>，审批盖章后寄送总站项目管理部门。</w:t>
      </w:r>
    </w:p>
    <w:p>
      <w:pPr>
        <w:adjustRightInd w:val="0"/>
        <w:snapToGrid w:val="0"/>
        <w:spacing w:line="360" w:lineRule="auto"/>
        <w:ind w:firstLine="480" w:firstLineChars="200"/>
        <w:rPr>
          <w:rFonts w:hAnsi="Courier New"/>
          <w:sz w:val="24"/>
        </w:rPr>
      </w:pPr>
      <w:r>
        <w:rPr>
          <w:rFonts w:hint="eastAsia" w:hAnsi="Courier New"/>
          <w:sz w:val="24"/>
        </w:rPr>
        <w:t>（1）生产者自愿提出项目终止申请的鉴定项目，提交书面终止申请并盖公章报项目承担机构。</w:t>
      </w:r>
    </w:p>
    <w:p>
      <w:pPr>
        <w:adjustRightInd w:val="0"/>
        <w:snapToGrid w:val="0"/>
        <w:spacing w:line="360" w:lineRule="auto"/>
        <w:ind w:firstLine="480" w:firstLineChars="200"/>
        <w:rPr>
          <w:rFonts w:hAnsi="Courier New"/>
          <w:sz w:val="24"/>
        </w:rPr>
      </w:pPr>
      <w:r>
        <w:rPr>
          <w:rFonts w:hint="eastAsia" w:hAnsi="Courier New"/>
          <w:sz w:val="24"/>
        </w:rPr>
        <w:t>（2）当鉴定过程中出现因生产者原因，无法按时完成的鉴定项目。</w:t>
      </w:r>
    </w:p>
    <w:p>
      <w:pPr>
        <w:adjustRightInd w:val="0"/>
        <w:snapToGrid w:val="0"/>
        <w:spacing w:line="360" w:lineRule="auto"/>
        <w:ind w:firstLine="480" w:firstLineChars="200"/>
        <w:rPr>
          <w:rFonts w:hAnsi="Courier New"/>
          <w:sz w:val="24"/>
          <w:highlight w:val="yellow"/>
        </w:rPr>
      </w:pPr>
      <w:r>
        <w:rPr>
          <w:rFonts w:hint="eastAsia" w:hAnsi="Courier New"/>
          <w:sz w:val="24"/>
        </w:rPr>
        <w:t>（3）因不可抗力原因需终止的，由总站项目管理部门或项目承担机构向生产者说明原因。</w:t>
      </w:r>
    </w:p>
    <w:p>
      <w:pPr>
        <w:adjustRightInd w:val="0"/>
        <w:snapToGrid w:val="0"/>
        <w:spacing w:line="360" w:lineRule="auto"/>
        <w:ind w:firstLine="480" w:firstLineChars="200"/>
        <w:rPr>
          <w:rFonts w:hAnsi="Courier New"/>
          <w:sz w:val="24"/>
        </w:rPr>
      </w:pPr>
      <w:r>
        <w:rPr>
          <w:rFonts w:hint="eastAsia" w:hAnsi="Courier New"/>
          <w:sz w:val="24"/>
        </w:rPr>
        <w:t>当鉴定过程中，出现下述4种情形时，国推鉴定不通过，终止后续工作，出具《国家支持的农业机械推广鉴定不合格报告单》，审批盖章后寄送总站项目管理部门。</w:t>
      </w:r>
    </w:p>
    <w:p>
      <w:pPr>
        <w:adjustRightInd w:val="0"/>
        <w:snapToGrid w:val="0"/>
        <w:spacing w:line="360" w:lineRule="auto"/>
        <w:ind w:firstLine="480" w:firstLineChars="200"/>
        <w:rPr>
          <w:rFonts w:hAnsi="Courier New"/>
          <w:sz w:val="24"/>
        </w:rPr>
      </w:pPr>
      <w:r>
        <w:rPr>
          <w:rFonts w:hint="eastAsia" w:hAnsi="Courier New"/>
          <w:sz w:val="24"/>
        </w:rPr>
        <w:t>鉴定不通过情形包括但不限于以下情况之一：</w:t>
      </w:r>
    </w:p>
    <w:p>
      <w:pPr>
        <w:adjustRightInd w:val="0"/>
        <w:snapToGrid w:val="0"/>
        <w:spacing w:line="360" w:lineRule="auto"/>
        <w:ind w:firstLine="480" w:firstLineChars="200"/>
        <w:rPr>
          <w:rFonts w:hAnsi="Courier New"/>
          <w:sz w:val="24"/>
        </w:rPr>
      </w:pPr>
      <w:r>
        <w:rPr>
          <w:rFonts w:hint="eastAsia" w:hAnsi="Courier New"/>
          <w:sz w:val="24"/>
        </w:rPr>
        <w:t>（1）企业填报的申请信息虚假，如生产量和销售量不符合大纲规定、用户名单为虚假用户等；</w:t>
      </w:r>
    </w:p>
    <w:p>
      <w:pPr>
        <w:adjustRightInd w:val="0"/>
        <w:snapToGrid w:val="0"/>
        <w:spacing w:line="360" w:lineRule="auto"/>
        <w:ind w:firstLine="480" w:firstLineChars="200"/>
        <w:rPr>
          <w:rFonts w:hAnsi="Courier New"/>
          <w:sz w:val="24"/>
        </w:rPr>
      </w:pPr>
      <w:r>
        <w:rPr>
          <w:rFonts w:hint="eastAsia" w:hAnsi="Courier New"/>
          <w:sz w:val="24"/>
        </w:rPr>
        <w:t>（2）企业提供的采信检验报告不符合要求；</w:t>
      </w:r>
    </w:p>
    <w:p>
      <w:pPr>
        <w:adjustRightInd w:val="0"/>
        <w:snapToGrid w:val="0"/>
        <w:spacing w:line="360" w:lineRule="auto"/>
        <w:ind w:firstLine="480" w:firstLineChars="200"/>
        <w:rPr>
          <w:rFonts w:hAnsi="Courier New"/>
          <w:sz w:val="24"/>
        </w:rPr>
      </w:pPr>
      <w:r>
        <w:rPr>
          <w:rFonts w:hint="eastAsia" w:hAnsi="Courier New"/>
          <w:sz w:val="24"/>
        </w:rPr>
        <w:t>（3）样机与申请产品明显不同；</w:t>
      </w:r>
    </w:p>
    <w:p>
      <w:pPr>
        <w:adjustRightInd w:val="0"/>
        <w:snapToGrid w:val="0"/>
        <w:spacing w:line="360" w:lineRule="auto"/>
        <w:ind w:firstLine="480" w:firstLineChars="200"/>
        <w:rPr>
          <w:rFonts w:hAnsi="Courier New"/>
          <w:sz w:val="24"/>
        </w:rPr>
      </w:pPr>
      <w:r>
        <w:rPr>
          <w:rFonts w:hint="eastAsia" w:hAnsi="Courier New"/>
          <w:sz w:val="24"/>
        </w:rPr>
        <w:t>（4）试验样机一致性检查、安全性、适用性和可靠性评价中存在不通过项目。</w:t>
      </w:r>
    </w:p>
    <w:p>
      <w:pPr>
        <w:adjustRightInd w:val="0"/>
        <w:snapToGrid w:val="0"/>
        <w:spacing w:line="360" w:lineRule="auto"/>
        <w:rPr>
          <w:sz w:val="24"/>
        </w:rPr>
      </w:pPr>
      <w:r>
        <w:rPr>
          <w:rFonts w:hint="eastAsia"/>
          <w:sz w:val="24"/>
        </w:rPr>
        <w:t>7.1.</w:t>
      </w:r>
      <w:r>
        <w:rPr>
          <w:rFonts w:hint="eastAsia"/>
          <w:sz w:val="24"/>
          <w:lang w:val="en-US" w:eastAsia="zh-CN"/>
        </w:rPr>
        <w:t>2</w:t>
      </w:r>
      <w:r>
        <w:rPr>
          <w:rFonts w:hint="eastAsia"/>
          <w:sz w:val="24"/>
        </w:rPr>
        <w:t>项目延期</w:t>
      </w:r>
    </w:p>
    <w:p>
      <w:pPr>
        <w:adjustRightInd w:val="0"/>
        <w:snapToGrid w:val="0"/>
        <w:spacing w:line="360" w:lineRule="auto"/>
        <w:ind w:firstLine="480" w:firstLineChars="200"/>
        <w:rPr>
          <w:sz w:val="24"/>
        </w:rPr>
      </w:pPr>
      <w:r>
        <w:rPr>
          <w:rFonts w:hint="eastAsia"/>
          <w:sz w:val="24"/>
        </w:rPr>
        <w:t>当项目在计划完成时间内无法完成时，应在计划完成时间之前提出项目延期申请，由项目承担机构在系统中填写延期原因及延至时间，下载打印《项目调整单》，</w:t>
      </w:r>
      <w:r>
        <w:rPr>
          <w:rFonts w:hint="eastAsia" w:hAnsi="Courier New"/>
          <w:sz w:val="24"/>
        </w:rPr>
        <w:t>审批盖章后</w:t>
      </w:r>
      <w:r>
        <w:rPr>
          <w:rFonts w:hint="eastAsia"/>
          <w:sz w:val="24"/>
        </w:rPr>
        <w:t>寄送总站项目管理部门。</w:t>
      </w:r>
    </w:p>
    <w:p>
      <w:pPr>
        <w:adjustRightInd w:val="0"/>
        <w:snapToGrid w:val="0"/>
        <w:spacing w:line="360" w:lineRule="auto"/>
        <w:rPr>
          <w:sz w:val="24"/>
        </w:rPr>
      </w:pPr>
      <w:r>
        <w:rPr>
          <w:rFonts w:hint="eastAsia"/>
          <w:sz w:val="24"/>
        </w:rPr>
        <w:t>7.1.</w:t>
      </w:r>
      <w:r>
        <w:rPr>
          <w:rFonts w:hint="eastAsia"/>
          <w:sz w:val="24"/>
          <w:lang w:val="en-US" w:eastAsia="zh-CN"/>
        </w:rPr>
        <w:t>3</w:t>
      </w:r>
      <w:r>
        <w:rPr>
          <w:rFonts w:hint="eastAsia"/>
          <w:sz w:val="24"/>
        </w:rPr>
        <w:t>项目承担机构的调整</w:t>
      </w:r>
    </w:p>
    <w:p>
      <w:pPr>
        <w:adjustRightInd w:val="0"/>
        <w:snapToGrid w:val="0"/>
        <w:spacing w:line="360" w:lineRule="auto"/>
        <w:ind w:firstLine="480" w:firstLineChars="200"/>
        <w:rPr>
          <w:sz w:val="24"/>
        </w:rPr>
      </w:pPr>
      <w:r>
        <w:rPr>
          <w:rFonts w:hint="eastAsia"/>
          <w:sz w:val="24"/>
        </w:rPr>
        <w:t>项目承担机构在系统中说明调整原因，下载打印《项目调整单》，</w:t>
      </w:r>
      <w:r>
        <w:rPr>
          <w:rFonts w:hint="eastAsia" w:hAnsi="Courier New"/>
          <w:sz w:val="24"/>
        </w:rPr>
        <w:t>审批盖章后</w:t>
      </w:r>
      <w:r>
        <w:rPr>
          <w:rFonts w:hint="eastAsia"/>
          <w:sz w:val="24"/>
        </w:rPr>
        <w:t>寄送总站项目管理部门。</w:t>
      </w:r>
    </w:p>
    <w:p>
      <w:pPr>
        <w:adjustRightInd w:val="0"/>
        <w:snapToGrid w:val="0"/>
        <w:spacing w:line="360" w:lineRule="auto"/>
        <w:rPr>
          <w:sz w:val="24"/>
        </w:rPr>
      </w:pPr>
      <w:r>
        <w:rPr>
          <w:rFonts w:hint="eastAsia"/>
          <w:sz w:val="24"/>
        </w:rPr>
        <w:t>7.2调整申请的审批和调整</w:t>
      </w:r>
    </w:p>
    <w:p>
      <w:pPr>
        <w:adjustRightInd w:val="0"/>
        <w:snapToGrid w:val="0"/>
        <w:spacing w:line="360" w:lineRule="auto"/>
        <w:rPr>
          <w:sz w:val="24"/>
        </w:rPr>
      </w:pPr>
      <w:r>
        <w:rPr>
          <w:rFonts w:hint="eastAsia"/>
          <w:sz w:val="24"/>
        </w:rPr>
        <w:t>7.2.1项目管理部门项目管理员接收并审查项目调整单的调整内容，填写接收意见并按程序报批。</w:t>
      </w:r>
    </w:p>
    <w:p>
      <w:pPr>
        <w:adjustRightInd w:val="0"/>
        <w:snapToGrid w:val="0"/>
        <w:spacing w:line="360" w:lineRule="auto"/>
        <w:rPr>
          <w:sz w:val="24"/>
        </w:rPr>
      </w:pPr>
      <w:r>
        <w:rPr>
          <w:rFonts w:hint="eastAsia"/>
          <w:sz w:val="24"/>
        </w:rPr>
        <w:t>7.2.2项目调整申请经项目管理部门负责人审批后按以下程序办理。</w:t>
      </w:r>
    </w:p>
    <w:p>
      <w:pPr>
        <w:adjustRightInd w:val="0"/>
        <w:snapToGrid w:val="0"/>
        <w:spacing w:line="360" w:lineRule="auto"/>
        <w:rPr>
          <w:sz w:val="24"/>
        </w:rPr>
      </w:pPr>
      <w:r>
        <w:rPr>
          <w:rFonts w:hint="eastAsia"/>
          <w:sz w:val="24"/>
        </w:rPr>
        <w:t>7.2.2.1项目终止申请批准后，国推鉴定项目即为结束，状态为已鉴定，项目管理员凭审批意见使用</w:t>
      </w:r>
      <w:r>
        <w:rPr>
          <w:rFonts w:hint="eastAsia" w:hAnsi="Courier New"/>
          <w:sz w:val="24"/>
        </w:rPr>
        <w:t>农业农村部农业机械</w:t>
      </w:r>
      <w:r>
        <w:rPr>
          <w:rFonts w:hint="eastAsia" w:hAnsi="Courier New"/>
          <w:sz w:val="24"/>
          <w:lang w:eastAsia="zh-CN"/>
        </w:rPr>
        <w:t>化</w:t>
      </w:r>
      <w:r>
        <w:rPr>
          <w:rFonts w:hint="eastAsia" w:hAnsi="Courier New"/>
          <w:sz w:val="24"/>
        </w:rPr>
        <w:t>总站受理专用章（电子），</w:t>
      </w:r>
      <w:r>
        <w:rPr>
          <w:rFonts w:hint="eastAsia"/>
          <w:sz w:val="24"/>
        </w:rPr>
        <w:t>通过系统</w:t>
      </w:r>
      <w:r>
        <w:rPr>
          <w:rFonts w:hint="eastAsia" w:hAnsi="Courier New"/>
          <w:sz w:val="24"/>
        </w:rPr>
        <w:t>自动发送</w:t>
      </w:r>
      <w:r>
        <w:rPr>
          <w:rFonts w:hint="eastAsia"/>
          <w:sz w:val="24"/>
        </w:rPr>
        <w:t>《国家支持的农业机械推广鉴定项目终止通知书》给项目承担机构和生产者。</w:t>
      </w:r>
    </w:p>
    <w:p>
      <w:pPr>
        <w:adjustRightInd w:val="0"/>
        <w:snapToGrid w:val="0"/>
        <w:spacing w:line="360" w:lineRule="auto"/>
        <w:rPr>
          <w:sz w:val="24"/>
        </w:rPr>
      </w:pPr>
      <w:r>
        <w:rPr>
          <w:rFonts w:hint="eastAsia"/>
          <w:sz w:val="24"/>
        </w:rPr>
        <w:t>7.2.2.2项目延期申请批准后，由系统自动调整项目的计划完成日期。</w:t>
      </w:r>
    </w:p>
    <w:p>
      <w:pPr>
        <w:adjustRightInd w:val="0"/>
        <w:snapToGrid w:val="0"/>
        <w:spacing w:line="360" w:lineRule="auto"/>
        <w:rPr>
          <w:sz w:val="24"/>
        </w:rPr>
      </w:pPr>
      <w:r>
        <w:rPr>
          <w:rFonts w:hint="eastAsia"/>
          <w:sz w:val="24"/>
        </w:rPr>
        <w:t>7.2.2.3项目承担机构调整申请批准后，原项目由系统自动退回到任务分配环节。由任务分配人员调整项目承担机构，项目管理员发送调整后的通知书，按新的项目承担机构重新编制项目编号，原项目编号作废。</w:t>
      </w:r>
    </w:p>
    <w:p>
      <w:pPr>
        <w:adjustRightInd w:val="0"/>
        <w:snapToGrid w:val="0"/>
        <w:spacing w:line="360" w:lineRule="auto"/>
        <w:rPr>
          <w:b/>
          <w:sz w:val="24"/>
        </w:rPr>
      </w:pPr>
      <w:r>
        <w:rPr>
          <w:rFonts w:hint="eastAsia"/>
          <w:b/>
          <w:sz w:val="24"/>
        </w:rPr>
        <w:t>8归档</w:t>
      </w:r>
    </w:p>
    <w:p>
      <w:pPr>
        <w:adjustRightInd w:val="0"/>
        <w:snapToGrid w:val="0"/>
        <w:spacing w:line="360" w:lineRule="auto"/>
        <w:ind w:firstLine="480" w:firstLineChars="200"/>
        <w:rPr>
          <w:rFonts w:hAnsi="Courier New"/>
          <w:sz w:val="24"/>
        </w:rPr>
      </w:pPr>
      <w:r>
        <w:rPr>
          <w:rFonts w:hint="eastAsia" w:hAnsi="Courier New"/>
          <w:sz w:val="24"/>
        </w:rPr>
        <w:t>项目管理部门实施中变更申请表、项目调整单等材料由总站归档。《</w:t>
      </w:r>
      <w:r>
        <w:rPr>
          <w:rFonts w:hint="eastAsia"/>
          <w:sz w:val="24"/>
        </w:rPr>
        <w:t>国家支持的农业机械推广鉴定</w:t>
      </w:r>
      <w:r>
        <w:rPr>
          <w:rFonts w:hint="eastAsia" w:hAnsi="Courier New"/>
          <w:sz w:val="24"/>
        </w:rPr>
        <w:t>实施中信息变更通知书》《</w:t>
      </w:r>
      <w:r>
        <w:rPr>
          <w:rFonts w:hint="eastAsia"/>
          <w:sz w:val="24"/>
        </w:rPr>
        <w:t>国家支持的农业机械推广鉴定</w:t>
      </w:r>
      <w:r>
        <w:rPr>
          <w:rFonts w:hint="eastAsia" w:hAnsi="Courier New"/>
          <w:sz w:val="24"/>
        </w:rPr>
        <w:t>项目终止通知书》</w:t>
      </w:r>
      <w:r>
        <w:rPr>
          <w:rFonts w:hint="eastAsia" w:hAnsi="Courier New"/>
          <w:sz w:val="24"/>
          <w:highlight w:val="none"/>
        </w:rPr>
        <w:t>《国家支持的农业机械推广鉴定不合格报告单》</w:t>
      </w:r>
      <w:r>
        <w:rPr>
          <w:rFonts w:hint="eastAsia" w:hAnsi="Courier New"/>
          <w:sz w:val="24"/>
          <w:highlight w:val="none"/>
          <w:lang w:eastAsia="zh-CN"/>
        </w:rPr>
        <w:t>以及</w:t>
      </w:r>
      <w:r>
        <w:rPr>
          <w:rFonts w:hint="eastAsia" w:hAnsi="Courier New"/>
          <w:sz w:val="24"/>
        </w:rPr>
        <w:t>生产者变更申请等材料由</w:t>
      </w:r>
      <w:r>
        <w:rPr>
          <w:rFonts w:hint="eastAsia"/>
          <w:sz w:val="24"/>
        </w:rPr>
        <w:t>项目承担机构</w:t>
      </w:r>
      <w:r>
        <w:rPr>
          <w:rFonts w:hint="eastAsia" w:hAnsi="Courier New"/>
          <w:sz w:val="24"/>
        </w:rPr>
        <w:t>归档。归档材料保存期为六年。</w:t>
      </w:r>
    </w:p>
    <w:p>
      <w:pPr>
        <w:spacing w:line="240" w:lineRule="atLeast"/>
        <w:rPr>
          <w:b/>
          <w:szCs w:val="28"/>
        </w:rPr>
      </w:pPr>
    </w:p>
    <w:p>
      <w:pPr>
        <w:spacing w:line="240" w:lineRule="atLeast"/>
        <w:rPr>
          <w:b/>
          <w:szCs w:val="28"/>
        </w:rPr>
      </w:pPr>
    </w:p>
    <w:p>
      <w:pPr>
        <w:spacing w:line="240" w:lineRule="atLeast"/>
        <w:rPr>
          <w:b/>
          <w:szCs w:val="28"/>
        </w:rPr>
      </w:pPr>
    </w:p>
    <w:p>
      <w:pPr>
        <w:spacing w:line="240" w:lineRule="atLeast"/>
        <w:rPr>
          <w:b/>
          <w:szCs w:val="28"/>
        </w:rPr>
      </w:pPr>
    </w:p>
    <w:p>
      <w:pPr>
        <w:spacing w:line="240" w:lineRule="atLeast"/>
        <w:rPr>
          <w:b/>
          <w:szCs w:val="28"/>
        </w:rPr>
      </w:pPr>
    </w:p>
    <w:p>
      <w:pPr>
        <w:spacing w:line="240" w:lineRule="atLeast"/>
        <w:rPr>
          <w:b/>
          <w:szCs w:val="28"/>
        </w:rPr>
      </w:pPr>
    </w:p>
    <w:p>
      <w:pPr>
        <w:spacing w:line="240" w:lineRule="atLeast"/>
        <w:rPr>
          <w:b/>
          <w:szCs w:val="28"/>
        </w:rPr>
      </w:pPr>
    </w:p>
    <w:p>
      <w:pPr>
        <w:spacing w:line="240" w:lineRule="atLeast"/>
        <w:rPr>
          <w:b/>
          <w:szCs w:val="28"/>
        </w:rPr>
      </w:pPr>
      <w:bookmarkStart w:id="2" w:name="_GoBack"/>
      <w:bookmarkEnd w:id="2"/>
    </w:p>
    <w:p>
      <w:pPr>
        <w:spacing w:line="240" w:lineRule="atLeast"/>
        <w:rPr>
          <w:b/>
          <w:szCs w:val="28"/>
        </w:rPr>
      </w:pPr>
      <w:r>
        <w:rPr>
          <w:rFonts w:hint="eastAsia"/>
          <w:b/>
          <w:szCs w:val="28"/>
        </w:rPr>
        <w:t>附表:</w:t>
      </w:r>
    </w:p>
    <w:p>
      <w:pPr>
        <w:jc w:val="center"/>
        <w:rPr>
          <w:b/>
          <w:sz w:val="32"/>
          <w:szCs w:val="32"/>
        </w:rPr>
      </w:pPr>
      <w:r>
        <w:rPr>
          <w:rFonts w:hint="eastAsia"/>
          <w:b/>
          <w:sz w:val="32"/>
          <w:szCs w:val="32"/>
        </w:rPr>
        <w:t>国家支持的农业机械推广鉴定不合格报告单</w:t>
      </w:r>
    </w:p>
    <w:p>
      <w:pPr>
        <w:wordWrap w:val="0"/>
        <w:jc w:val="right"/>
        <w:rPr>
          <w:b/>
          <w:sz w:val="24"/>
          <w:szCs w:val="24"/>
        </w:rPr>
      </w:pPr>
      <w:r>
        <w:rPr>
          <w:rFonts w:hint="eastAsia"/>
          <w:b/>
          <w:sz w:val="24"/>
          <w:szCs w:val="24"/>
        </w:rPr>
        <w:t>项目编号：</w:t>
      </w:r>
      <w:r>
        <w:rPr>
          <w:rFonts w:hint="eastAsia"/>
          <w:b/>
          <w:kern w:val="2"/>
          <w:sz w:val="24"/>
          <w:szCs w:val="24"/>
        </w:rPr>
        <w:t>№：GT20</w:t>
      </w:r>
      <w:r>
        <w:rPr>
          <w:b/>
          <w:kern w:val="2"/>
          <w:sz w:val="24"/>
          <w:szCs w:val="24"/>
        </w:rPr>
        <w:t>XX</w:t>
      </w:r>
      <w:r>
        <w:rPr>
          <w:rFonts w:hint="eastAsia"/>
          <w:b/>
          <w:kern w:val="2"/>
          <w:sz w:val="24"/>
          <w:szCs w:val="24"/>
        </w:rPr>
        <w:t xml:space="preserve">XXXXX    </w:t>
      </w:r>
    </w:p>
    <w:tbl>
      <w:tblPr>
        <w:tblStyle w:val="12"/>
        <w:tblW w:w="836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701"/>
        <w:gridCol w:w="1629"/>
        <w:gridCol w:w="1417"/>
        <w:gridCol w:w="25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restart"/>
            <w:vAlign w:val="center"/>
          </w:tcPr>
          <w:p>
            <w:pPr>
              <w:pStyle w:val="6"/>
              <w:tabs>
                <w:tab w:val="left" w:pos="4200"/>
              </w:tabs>
              <w:adjustRightInd w:val="0"/>
              <w:snapToGrid w:val="0"/>
              <w:jc w:val="center"/>
              <w:rPr>
                <w:rFonts w:hAnsi="宋体"/>
                <w:szCs w:val="21"/>
              </w:rPr>
            </w:pPr>
            <w:r>
              <w:rPr>
                <w:rFonts w:hint="eastAsia"/>
                <w:szCs w:val="21"/>
              </w:rPr>
              <w:t>鉴定产品信息</w:t>
            </w:r>
          </w:p>
        </w:tc>
        <w:tc>
          <w:tcPr>
            <w:tcW w:w="1701" w:type="dxa"/>
            <w:vAlign w:val="center"/>
          </w:tcPr>
          <w:p>
            <w:pPr>
              <w:pStyle w:val="6"/>
              <w:tabs>
                <w:tab w:val="left" w:pos="4200"/>
              </w:tabs>
              <w:adjustRightInd w:val="0"/>
              <w:snapToGrid w:val="0"/>
              <w:jc w:val="center"/>
              <w:rPr>
                <w:szCs w:val="21"/>
              </w:rPr>
            </w:pPr>
            <w:r>
              <w:rPr>
                <w:rFonts w:hint="eastAsia"/>
                <w:szCs w:val="21"/>
              </w:rPr>
              <w:t>产品型号</w:t>
            </w:r>
          </w:p>
        </w:tc>
        <w:tc>
          <w:tcPr>
            <w:tcW w:w="1629" w:type="dxa"/>
            <w:vAlign w:val="center"/>
          </w:tcPr>
          <w:p>
            <w:pPr>
              <w:jc w:val="center"/>
              <w:rPr>
                <w:rFonts w:hAnsi="Courier New"/>
                <w:kern w:val="2"/>
                <w:sz w:val="21"/>
                <w:szCs w:val="21"/>
              </w:rPr>
            </w:pPr>
          </w:p>
        </w:tc>
        <w:tc>
          <w:tcPr>
            <w:tcW w:w="1417" w:type="dxa"/>
            <w:vAlign w:val="center"/>
          </w:tcPr>
          <w:p>
            <w:pPr>
              <w:jc w:val="center"/>
              <w:rPr>
                <w:rFonts w:hAnsi="Courier New"/>
                <w:kern w:val="2"/>
                <w:sz w:val="21"/>
                <w:szCs w:val="21"/>
              </w:rPr>
            </w:pPr>
            <w:r>
              <w:rPr>
                <w:rFonts w:hint="eastAsia" w:hAnsi="Courier New"/>
                <w:kern w:val="2"/>
                <w:sz w:val="21"/>
                <w:szCs w:val="21"/>
              </w:rPr>
              <w:t>产品名称</w:t>
            </w:r>
          </w:p>
        </w:tc>
        <w:tc>
          <w:tcPr>
            <w:tcW w:w="2552" w:type="dxa"/>
            <w:vAlign w:val="center"/>
          </w:tcPr>
          <w:p>
            <w:pPr>
              <w:jc w:val="center"/>
              <w:rPr>
                <w:rFonts w:hAnsi="Courier New"/>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continue"/>
            <w:vAlign w:val="center"/>
          </w:tcPr>
          <w:p>
            <w:pPr>
              <w:pStyle w:val="6"/>
              <w:tabs>
                <w:tab w:val="left" w:pos="4200"/>
              </w:tabs>
              <w:adjustRightInd w:val="0"/>
              <w:snapToGrid w:val="0"/>
              <w:jc w:val="center"/>
              <w:rPr>
                <w:rFonts w:hAnsi="宋体"/>
                <w:szCs w:val="21"/>
              </w:rPr>
            </w:pPr>
          </w:p>
        </w:tc>
        <w:tc>
          <w:tcPr>
            <w:tcW w:w="1701" w:type="dxa"/>
            <w:vAlign w:val="center"/>
          </w:tcPr>
          <w:p>
            <w:pPr>
              <w:pStyle w:val="6"/>
              <w:tabs>
                <w:tab w:val="left" w:pos="4200"/>
              </w:tabs>
              <w:adjustRightInd w:val="0"/>
              <w:snapToGrid w:val="0"/>
              <w:jc w:val="center"/>
              <w:rPr>
                <w:szCs w:val="21"/>
              </w:rPr>
            </w:pPr>
            <w:r>
              <w:rPr>
                <w:rFonts w:hint="eastAsia"/>
                <w:szCs w:val="21"/>
              </w:rPr>
              <w:t>生产者名称</w:t>
            </w:r>
          </w:p>
        </w:tc>
        <w:tc>
          <w:tcPr>
            <w:tcW w:w="5598" w:type="dxa"/>
            <w:gridSpan w:val="3"/>
          </w:tcPr>
          <w:p>
            <w:pPr>
              <w:pStyle w:val="6"/>
              <w:tabs>
                <w:tab w:val="left" w:pos="4200"/>
              </w:tabs>
              <w:adjustRightInd w:val="0"/>
              <w:snapToGrid w:val="0"/>
              <w:spacing w:before="190" w:beforeLines="50"/>
              <w:jc w:val="center"/>
              <w:rPr>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continue"/>
            <w:vAlign w:val="center"/>
          </w:tcPr>
          <w:p>
            <w:pPr>
              <w:pStyle w:val="6"/>
              <w:tabs>
                <w:tab w:val="left" w:pos="4200"/>
              </w:tabs>
              <w:adjustRightInd w:val="0"/>
              <w:snapToGrid w:val="0"/>
              <w:jc w:val="center"/>
              <w:rPr>
                <w:rFonts w:hAnsi="宋体"/>
                <w:szCs w:val="21"/>
              </w:rPr>
            </w:pPr>
          </w:p>
        </w:tc>
        <w:tc>
          <w:tcPr>
            <w:tcW w:w="1701" w:type="dxa"/>
            <w:vAlign w:val="center"/>
          </w:tcPr>
          <w:p>
            <w:pPr>
              <w:pStyle w:val="6"/>
              <w:tabs>
                <w:tab w:val="left" w:pos="4200"/>
              </w:tabs>
              <w:adjustRightInd w:val="0"/>
              <w:snapToGrid w:val="0"/>
              <w:jc w:val="center"/>
              <w:rPr>
                <w:szCs w:val="21"/>
              </w:rPr>
            </w:pPr>
            <w:r>
              <w:rPr>
                <w:rFonts w:hint="eastAsia"/>
                <w:szCs w:val="21"/>
              </w:rPr>
              <w:t>生产者注册地址</w:t>
            </w:r>
          </w:p>
        </w:tc>
        <w:tc>
          <w:tcPr>
            <w:tcW w:w="5598" w:type="dxa"/>
            <w:gridSpan w:val="3"/>
          </w:tcPr>
          <w:p>
            <w:pPr>
              <w:pStyle w:val="6"/>
              <w:tabs>
                <w:tab w:val="left" w:pos="4200"/>
              </w:tabs>
              <w:adjustRightInd w:val="0"/>
              <w:snapToGrid w:val="0"/>
              <w:spacing w:before="190" w:beforeLines="50"/>
              <w:jc w:val="center"/>
              <w:rPr>
                <w:szCs w:val="21"/>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continue"/>
            <w:vAlign w:val="center"/>
          </w:tcPr>
          <w:p>
            <w:pPr>
              <w:pStyle w:val="6"/>
              <w:tabs>
                <w:tab w:val="left" w:pos="4200"/>
              </w:tabs>
              <w:adjustRightInd w:val="0"/>
              <w:snapToGrid w:val="0"/>
              <w:jc w:val="center"/>
              <w:rPr>
                <w:rFonts w:hAnsi="宋体"/>
                <w:szCs w:val="21"/>
              </w:rPr>
            </w:pPr>
          </w:p>
        </w:tc>
        <w:tc>
          <w:tcPr>
            <w:tcW w:w="1701" w:type="dxa"/>
            <w:vAlign w:val="center"/>
          </w:tcPr>
          <w:p>
            <w:pPr>
              <w:pStyle w:val="6"/>
              <w:tabs>
                <w:tab w:val="left" w:pos="4200"/>
              </w:tabs>
              <w:adjustRightInd w:val="0"/>
              <w:snapToGrid w:val="0"/>
              <w:jc w:val="center"/>
              <w:rPr>
                <w:szCs w:val="21"/>
              </w:rPr>
            </w:pPr>
            <w:r>
              <w:rPr>
                <w:rFonts w:hint="eastAsia"/>
                <w:szCs w:val="21"/>
              </w:rPr>
              <w:t>生产厂名称</w:t>
            </w:r>
          </w:p>
        </w:tc>
        <w:tc>
          <w:tcPr>
            <w:tcW w:w="5598" w:type="dxa"/>
            <w:gridSpan w:val="3"/>
            <w:vAlign w:val="center"/>
          </w:tcPr>
          <w:p>
            <w:pPr>
              <w:jc w:val="center"/>
              <w:rPr>
                <w:rFonts w:hAnsi="Courier New"/>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continue"/>
            <w:vAlign w:val="center"/>
          </w:tcPr>
          <w:p>
            <w:pPr>
              <w:pStyle w:val="6"/>
              <w:tabs>
                <w:tab w:val="left" w:pos="4200"/>
              </w:tabs>
              <w:adjustRightInd w:val="0"/>
              <w:snapToGrid w:val="0"/>
              <w:jc w:val="center"/>
              <w:rPr>
                <w:rFonts w:hAnsi="宋体"/>
                <w:szCs w:val="21"/>
              </w:rPr>
            </w:pPr>
          </w:p>
        </w:tc>
        <w:tc>
          <w:tcPr>
            <w:tcW w:w="1701" w:type="dxa"/>
            <w:vAlign w:val="center"/>
          </w:tcPr>
          <w:p>
            <w:pPr>
              <w:pStyle w:val="6"/>
              <w:tabs>
                <w:tab w:val="left" w:pos="4200"/>
              </w:tabs>
              <w:adjustRightInd w:val="0"/>
              <w:snapToGrid w:val="0"/>
              <w:jc w:val="center"/>
              <w:rPr>
                <w:szCs w:val="21"/>
              </w:rPr>
            </w:pPr>
            <w:r>
              <w:rPr>
                <w:rFonts w:hint="eastAsia"/>
                <w:szCs w:val="21"/>
              </w:rPr>
              <w:t>生产厂注册地址</w:t>
            </w:r>
          </w:p>
        </w:tc>
        <w:tc>
          <w:tcPr>
            <w:tcW w:w="5598" w:type="dxa"/>
            <w:gridSpan w:val="3"/>
            <w:vAlign w:val="center"/>
          </w:tcPr>
          <w:p>
            <w:pPr>
              <w:jc w:val="center"/>
              <w:rPr>
                <w:rFonts w:hAnsi="Courier New"/>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1065" w:type="dxa"/>
            <w:vAlign w:val="center"/>
          </w:tcPr>
          <w:p>
            <w:pPr>
              <w:pStyle w:val="6"/>
              <w:tabs>
                <w:tab w:val="left" w:pos="4200"/>
              </w:tabs>
              <w:adjustRightInd w:val="0"/>
              <w:snapToGrid w:val="0"/>
              <w:jc w:val="center"/>
              <w:rPr>
                <w:rFonts w:hint="eastAsia" w:hAnsi="宋体" w:eastAsia="宋体"/>
                <w:szCs w:val="21"/>
                <w:lang w:eastAsia="zh-CN"/>
              </w:rPr>
            </w:pPr>
            <w:r>
              <w:rPr>
                <w:rFonts w:hint="eastAsia" w:hAnsi="宋体"/>
                <w:szCs w:val="21"/>
              </w:rPr>
              <w:t>不</w:t>
            </w:r>
            <w:r>
              <w:rPr>
                <w:rFonts w:hint="eastAsia" w:hAnsi="宋体"/>
                <w:szCs w:val="21"/>
                <w:lang w:eastAsia="zh-CN"/>
              </w:rPr>
              <w:t>通过</w:t>
            </w:r>
          </w:p>
          <w:p>
            <w:pPr>
              <w:pStyle w:val="6"/>
              <w:tabs>
                <w:tab w:val="left" w:pos="4200"/>
              </w:tabs>
              <w:adjustRightInd w:val="0"/>
              <w:snapToGrid w:val="0"/>
              <w:jc w:val="center"/>
              <w:rPr>
                <w:rFonts w:hAnsi="宋体"/>
                <w:szCs w:val="21"/>
              </w:rPr>
            </w:pPr>
            <w:r>
              <w:rPr>
                <w:rFonts w:hint="eastAsia" w:hAnsi="宋体"/>
                <w:szCs w:val="21"/>
              </w:rPr>
              <w:t>项目及结论建议</w:t>
            </w:r>
          </w:p>
        </w:tc>
        <w:tc>
          <w:tcPr>
            <w:tcW w:w="7299" w:type="dxa"/>
            <w:gridSpan w:val="4"/>
            <w:vAlign w:val="center"/>
          </w:tcPr>
          <w:p>
            <w:pPr>
              <w:pStyle w:val="6"/>
              <w:tabs>
                <w:tab w:val="left" w:pos="4200"/>
              </w:tabs>
              <w:adjustRightInd w:val="0"/>
              <w:snapToGrid w:val="0"/>
              <w:spacing w:line="360" w:lineRule="auto"/>
              <w:ind w:firstLine="403"/>
              <w:jc w:val="left"/>
              <w:rPr>
                <w:szCs w:val="21"/>
              </w:rPr>
            </w:pPr>
          </w:p>
          <w:p>
            <w:pPr>
              <w:pStyle w:val="6"/>
              <w:tabs>
                <w:tab w:val="left" w:pos="4200"/>
              </w:tabs>
              <w:adjustRightInd w:val="0"/>
              <w:snapToGrid w:val="0"/>
              <w:spacing w:before="190" w:beforeLines="50" w:line="360" w:lineRule="auto"/>
              <w:jc w:val="left"/>
              <w:rPr>
                <w:szCs w:val="21"/>
              </w:rPr>
            </w:pPr>
          </w:p>
          <w:p>
            <w:pPr>
              <w:pStyle w:val="6"/>
              <w:tabs>
                <w:tab w:val="left" w:pos="4200"/>
              </w:tabs>
              <w:adjustRightInd w:val="0"/>
              <w:snapToGrid w:val="0"/>
              <w:spacing w:before="190" w:beforeLines="50" w:line="360" w:lineRule="auto"/>
              <w:jc w:val="left"/>
              <w:rPr>
                <w:szCs w:val="21"/>
                <w:u w:val="single"/>
              </w:rPr>
            </w:pPr>
          </w:p>
          <w:p>
            <w:pPr>
              <w:pStyle w:val="6"/>
              <w:tabs>
                <w:tab w:val="left" w:pos="4200"/>
              </w:tabs>
              <w:adjustRightInd w:val="0"/>
              <w:snapToGrid w:val="0"/>
              <w:spacing w:before="190" w:beforeLines="50" w:line="360" w:lineRule="auto"/>
              <w:jc w:val="left"/>
              <w:rPr>
                <w:szCs w:val="21"/>
                <w:u w:val="single"/>
              </w:rPr>
            </w:pPr>
          </w:p>
          <w:p>
            <w:pPr>
              <w:pStyle w:val="6"/>
              <w:tabs>
                <w:tab w:val="left" w:pos="4200"/>
              </w:tabs>
              <w:adjustRightInd w:val="0"/>
              <w:snapToGrid w:val="0"/>
              <w:spacing w:before="190" w:beforeLines="50" w:line="360" w:lineRule="auto"/>
              <w:jc w:val="left"/>
              <w:rPr>
                <w:szCs w:val="21"/>
                <w:u w:val="single"/>
              </w:rPr>
            </w:pPr>
          </w:p>
          <w:p>
            <w:pPr>
              <w:pStyle w:val="6"/>
              <w:tabs>
                <w:tab w:val="left" w:pos="4200"/>
              </w:tabs>
              <w:adjustRightInd w:val="0"/>
              <w:snapToGrid w:val="0"/>
              <w:spacing w:before="190" w:beforeLines="50" w:line="360" w:lineRule="auto"/>
              <w:ind w:firstLine="2415" w:firstLineChars="1150"/>
              <w:jc w:val="left"/>
              <w:rPr>
                <w:szCs w:val="21"/>
              </w:rPr>
            </w:pPr>
            <w:r>
              <w:rPr>
                <w:rFonts w:hint="eastAsia"/>
                <w:szCs w:val="21"/>
              </w:rPr>
              <w:t>项目负责人：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1065" w:type="dxa"/>
            <w:vAlign w:val="center"/>
          </w:tcPr>
          <w:p>
            <w:pPr>
              <w:pStyle w:val="6"/>
              <w:tabs>
                <w:tab w:val="left" w:pos="4200"/>
              </w:tabs>
              <w:adjustRightInd w:val="0"/>
              <w:snapToGrid w:val="0"/>
              <w:jc w:val="center"/>
              <w:rPr>
                <w:rFonts w:hAnsi="宋体"/>
                <w:szCs w:val="21"/>
              </w:rPr>
            </w:pPr>
            <w:r>
              <w:rPr>
                <w:rFonts w:hint="eastAsia" w:hAnsi="宋体"/>
                <w:szCs w:val="21"/>
              </w:rPr>
              <w:t>审核</w:t>
            </w:r>
          </w:p>
          <w:p>
            <w:pPr>
              <w:pStyle w:val="6"/>
              <w:tabs>
                <w:tab w:val="left" w:pos="4200"/>
              </w:tabs>
              <w:adjustRightInd w:val="0"/>
              <w:snapToGrid w:val="0"/>
              <w:jc w:val="center"/>
              <w:rPr>
                <w:rFonts w:hAnsi="宋体"/>
                <w:szCs w:val="21"/>
              </w:rPr>
            </w:pPr>
            <w:r>
              <w:rPr>
                <w:rFonts w:hint="eastAsia" w:hAnsi="宋体"/>
                <w:szCs w:val="21"/>
              </w:rPr>
              <w:t>意见</w:t>
            </w:r>
          </w:p>
        </w:tc>
        <w:tc>
          <w:tcPr>
            <w:tcW w:w="7299" w:type="dxa"/>
            <w:gridSpan w:val="4"/>
            <w:vAlign w:val="bottom"/>
          </w:tcPr>
          <w:p>
            <w:pPr>
              <w:pStyle w:val="6"/>
              <w:tabs>
                <w:tab w:val="left" w:pos="4200"/>
              </w:tabs>
              <w:adjustRightInd w:val="0"/>
              <w:snapToGrid w:val="0"/>
              <w:spacing w:line="360" w:lineRule="auto"/>
              <w:ind w:right="210" w:firstLine="403"/>
              <w:jc w:val="right"/>
              <w:rPr>
                <w:szCs w:val="21"/>
              </w:rPr>
            </w:pPr>
          </w:p>
          <w:p>
            <w:pPr>
              <w:pStyle w:val="6"/>
              <w:tabs>
                <w:tab w:val="left" w:pos="4200"/>
              </w:tabs>
              <w:adjustRightInd w:val="0"/>
              <w:snapToGrid w:val="0"/>
              <w:spacing w:line="360" w:lineRule="auto"/>
              <w:ind w:right="210" w:firstLine="403"/>
              <w:jc w:val="right"/>
              <w:rPr>
                <w:szCs w:val="21"/>
              </w:rPr>
            </w:pPr>
          </w:p>
          <w:p>
            <w:pPr>
              <w:pStyle w:val="6"/>
              <w:tabs>
                <w:tab w:val="left" w:pos="4200"/>
              </w:tabs>
              <w:adjustRightInd w:val="0"/>
              <w:snapToGrid w:val="0"/>
              <w:spacing w:line="360" w:lineRule="auto"/>
              <w:ind w:right="210" w:firstLine="403"/>
              <w:jc w:val="right"/>
              <w:rPr>
                <w:szCs w:val="21"/>
              </w:rPr>
            </w:pPr>
          </w:p>
          <w:p>
            <w:pPr>
              <w:pStyle w:val="6"/>
              <w:tabs>
                <w:tab w:val="left" w:pos="4200"/>
              </w:tabs>
              <w:adjustRightInd w:val="0"/>
              <w:snapToGrid w:val="0"/>
              <w:spacing w:line="360" w:lineRule="auto"/>
              <w:ind w:right="210" w:firstLine="403"/>
              <w:jc w:val="right"/>
              <w:rPr>
                <w:szCs w:val="21"/>
              </w:rPr>
            </w:pPr>
          </w:p>
          <w:p>
            <w:pPr>
              <w:pStyle w:val="6"/>
              <w:tabs>
                <w:tab w:val="left" w:pos="4200"/>
              </w:tabs>
              <w:wordWrap w:val="0"/>
              <w:adjustRightInd w:val="0"/>
              <w:snapToGrid w:val="0"/>
              <w:spacing w:line="360" w:lineRule="auto"/>
              <w:ind w:right="105" w:firstLine="403"/>
              <w:jc w:val="right"/>
              <w:rPr>
                <w:szCs w:val="21"/>
              </w:rPr>
            </w:pPr>
            <w:r>
              <w:rPr>
                <w:rFonts w:hint="eastAsia"/>
                <w:szCs w:val="21"/>
              </w:rPr>
              <w:t>审核人：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065" w:type="dxa"/>
            <w:vAlign w:val="center"/>
          </w:tcPr>
          <w:p>
            <w:pPr>
              <w:pStyle w:val="6"/>
              <w:tabs>
                <w:tab w:val="left" w:pos="4200"/>
              </w:tabs>
              <w:adjustRightInd w:val="0"/>
              <w:snapToGrid w:val="0"/>
              <w:jc w:val="center"/>
              <w:rPr>
                <w:rFonts w:hAnsi="宋体"/>
                <w:szCs w:val="21"/>
              </w:rPr>
            </w:pPr>
            <w:r>
              <w:rPr>
                <w:rFonts w:hint="eastAsia" w:hAnsi="宋体"/>
                <w:szCs w:val="21"/>
              </w:rPr>
              <w:t>承担机构审批意见</w:t>
            </w:r>
          </w:p>
        </w:tc>
        <w:tc>
          <w:tcPr>
            <w:tcW w:w="7299" w:type="dxa"/>
            <w:gridSpan w:val="4"/>
            <w:vAlign w:val="center"/>
          </w:tcPr>
          <w:p>
            <w:pPr>
              <w:pStyle w:val="6"/>
              <w:tabs>
                <w:tab w:val="left" w:pos="4200"/>
              </w:tabs>
              <w:adjustRightInd w:val="0"/>
              <w:snapToGrid w:val="0"/>
              <w:spacing w:line="360" w:lineRule="auto"/>
              <w:ind w:firstLine="2205" w:firstLineChars="1050"/>
              <w:jc w:val="left"/>
              <w:rPr>
                <w:szCs w:val="21"/>
              </w:rPr>
            </w:pPr>
          </w:p>
          <w:p>
            <w:pPr>
              <w:pStyle w:val="6"/>
              <w:tabs>
                <w:tab w:val="left" w:pos="4200"/>
              </w:tabs>
              <w:adjustRightInd w:val="0"/>
              <w:snapToGrid w:val="0"/>
              <w:spacing w:line="360" w:lineRule="auto"/>
              <w:ind w:firstLine="2205" w:firstLineChars="1050"/>
              <w:jc w:val="left"/>
              <w:rPr>
                <w:szCs w:val="21"/>
              </w:rPr>
            </w:pPr>
          </w:p>
          <w:p>
            <w:pPr>
              <w:pStyle w:val="6"/>
              <w:tabs>
                <w:tab w:val="left" w:pos="4200"/>
              </w:tabs>
              <w:adjustRightInd w:val="0"/>
              <w:snapToGrid w:val="0"/>
              <w:spacing w:line="360" w:lineRule="auto"/>
              <w:ind w:firstLine="2205" w:firstLineChars="1050"/>
              <w:jc w:val="left"/>
              <w:rPr>
                <w:szCs w:val="21"/>
              </w:rPr>
            </w:pPr>
          </w:p>
          <w:p>
            <w:pPr>
              <w:pStyle w:val="6"/>
              <w:tabs>
                <w:tab w:val="left" w:pos="4200"/>
              </w:tabs>
              <w:adjustRightInd w:val="0"/>
              <w:snapToGrid w:val="0"/>
              <w:spacing w:line="360" w:lineRule="auto"/>
              <w:ind w:firstLine="2205" w:firstLineChars="1050"/>
              <w:jc w:val="left"/>
              <w:rPr>
                <w:szCs w:val="21"/>
              </w:rPr>
            </w:pPr>
          </w:p>
          <w:p>
            <w:pPr>
              <w:pStyle w:val="6"/>
              <w:tabs>
                <w:tab w:val="left" w:pos="4200"/>
              </w:tabs>
              <w:adjustRightInd w:val="0"/>
              <w:snapToGrid w:val="0"/>
              <w:spacing w:line="360" w:lineRule="auto"/>
              <w:ind w:firstLine="2730" w:firstLineChars="1300"/>
              <w:jc w:val="left"/>
              <w:rPr>
                <w:szCs w:val="21"/>
              </w:rPr>
            </w:pPr>
            <w:r>
              <w:rPr>
                <w:rFonts w:hint="eastAsia"/>
                <w:szCs w:val="21"/>
              </w:rPr>
              <w:t>批准人：         （公章）  　年   月   日</w:t>
            </w:r>
          </w:p>
        </w:tc>
      </w:tr>
    </w:tbl>
    <w:p>
      <w:pPr>
        <w:spacing w:line="360" w:lineRule="auto"/>
        <w:rPr>
          <w:sz w:val="24"/>
          <w:szCs w:val="24"/>
        </w:rPr>
      </w:pPr>
    </w:p>
    <w:sectPr>
      <w:headerReference r:id="rId3" w:type="default"/>
      <w:footerReference r:id="rId4" w:type="default"/>
      <w:pgSz w:w="11906" w:h="16838"/>
      <w:pgMar w:top="1134" w:right="1418" w:bottom="1134" w:left="1418" w:header="1021" w:footer="851" w:gutter="0"/>
      <w:pgNumType w:start="1"/>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jc w:val="left"/>
      <w:rPr>
        <w:sz w:val="21"/>
        <w:szCs w:val="21"/>
      </w:rPr>
    </w:pPr>
    <w:r>
      <w:rPr>
        <w:rFonts w:hint="eastAsia"/>
        <w:sz w:val="21"/>
        <w:szCs w:val="21"/>
        <w:lang w:val="en-US" w:eastAsia="zh-CN"/>
      </w:rPr>
      <w:t>2024</w:t>
    </w:r>
    <w:r>
      <w:rPr>
        <w:rFonts w:hint="eastAsia"/>
        <w:sz w:val="21"/>
        <w:szCs w:val="21"/>
      </w:rPr>
      <w:t>年</w:t>
    </w:r>
    <w:r>
      <w:rPr>
        <w:rFonts w:hint="eastAsia"/>
        <w:sz w:val="21"/>
        <w:szCs w:val="21"/>
        <w:lang w:val="en-US" w:eastAsia="zh-CN"/>
      </w:rPr>
      <w:t>1</w:t>
    </w:r>
    <w:r>
      <w:rPr>
        <w:rFonts w:hint="eastAsia"/>
        <w:sz w:val="21"/>
        <w:szCs w:val="21"/>
      </w:rPr>
      <w:t>月</w:t>
    </w:r>
    <w:r>
      <w:rPr>
        <w:rFonts w:hint="eastAsia"/>
        <w:sz w:val="21"/>
        <w:szCs w:val="21"/>
        <w:lang w:val="en-US" w:eastAsia="zh-CN"/>
      </w:rPr>
      <w:t>8</w:t>
    </w:r>
    <w:r>
      <w:rPr>
        <w:rFonts w:hint="eastAsia"/>
        <w:sz w:val="21"/>
        <w:szCs w:val="21"/>
      </w:rPr>
      <w:t xml:space="preserve">日实施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rPr>
        <w:szCs w:val="18"/>
      </w:rPr>
    </w:pPr>
    <w:r>
      <w:rPr>
        <w:rFonts w:hint="eastAsia" w:ascii="黑体" w:hAnsi="黑体" w:eastAsia="黑体"/>
        <w:sz w:val="24"/>
        <w:szCs w:val="24"/>
      </w:rPr>
      <w:t>GTJ03-20</w:t>
    </w:r>
    <w:r>
      <w:rPr>
        <w:rFonts w:hint="eastAsia" w:ascii="Arial" w:hAnsi="Arial" w:eastAsia="黑体" w:cs="Arial"/>
        <w:sz w:val="24"/>
        <w:szCs w:val="24"/>
        <w:lang w:val="en-US" w:eastAsia="zh-CN"/>
      </w:rPr>
      <w:t>24</w:t>
    </w:r>
    <w:r>
      <w:rPr>
        <w:rFonts w:hint="eastAsia" w:ascii="黑体" w:hAnsi="黑体" w:eastAsia="黑体"/>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35"/>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57C2AF5"/>
    <w:multiLevelType w:val="multilevel"/>
    <w:tmpl w:val="557C2AF5"/>
    <w:lvl w:ilvl="0" w:tentative="0">
      <w:start w:val="1"/>
      <w:numFmt w:val="decimal"/>
      <w:pStyle w:val="4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46260FA"/>
    <w:multiLevelType w:val="multilevel"/>
    <w:tmpl w:val="646260FA"/>
    <w:lvl w:ilvl="0" w:tentative="0">
      <w:start w:val="1"/>
      <w:numFmt w:val="decimal"/>
      <w:pStyle w:val="2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57D3FBC"/>
    <w:multiLevelType w:val="multilevel"/>
    <w:tmpl w:val="657D3FBC"/>
    <w:lvl w:ilvl="0" w:tentative="0">
      <w:start w:val="1"/>
      <w:numFmt w:val="upperLetter"/>
      <w:pStyle w:val="37"/>
      <w:suff w:val="nothing"/>
      <w:lvlText w:val="附　录　%1"/>
      <w:lvlJc w:val="left"/>
      <w:pPr>
        <w:ind w:left="0" w:firstLine="0"/>
      </w:pPr>
      <w:rPr>
        <w:rFonts w:hint="eastAsia" w:ascii="黑体" w:hAnsi="Times New Roman" w:eastAsia="黑体"/>
        <w:b w:val="0"/>
        <w:i w:val="0"/>
        <w:sz w:val="21"/>
      </w:rPr>
    </w:lvl>
    <w:lvl w:ilvl="1" w:tentative="0">
      <w:start w:val="1"/>
      <w:numFmt w:val="decimal"/>
      <w:pStyle w:val="3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9"/>
      <w:suff w:val="nothing"/>
      <w:lvlText w:val="%1.%2.%3　"/>
      <w:lvlJc w:val="left"/>
      <w:pPr>
        <w:ind w:left="0" w:firstLine="0"/>
      </w:pPr>
      <w:rPr>
        <w:rFonts w:hint="eastAsia" w:ascii="黑体" w:hAnsi="Times New Roman" w:eastAsia="黑体"/>
        <w:b w:val="0"/>
        <w:i w:val="0"/>
        <w:sz w:val="21"/>
      </w:rPr>
    </w:lvl>
    <w:lvl w:ilvl="3" w:tentative="0">
      <w:start w:val="1"/>
      <w:numFmt w:val="decimal"/>
      <w:pStyle w:val="40"/>
      <w:suff w:val="nothing"/>
      <w:lvlText w:val="%1.%2.%3.%4　"/>
      <w:lvlJc w:val="left"/>
      <w:pPr>
        <w:ind w:left="0" w:firstLine="0"/>
      </w:pPr>
      <w:rPr>
        <w:rFonts w:hint="eastAsia" w:ascii="黑体" w:hAnsi="Times New Roman" w:eastAsia="黑体"/>
        <w:b w:val="0"/>
        <w:i w:val="0"/>
        <w:sz w:val="21"/>
      </w:rPr>
    </w:lvl>
    <w:lvl w:ilvl="4" w:tentative="0">
      <w:start w:val="1"/>
      <w:numFmt w:val="decimal"/>
      <w:pStyle w:val="41"/>
      <w:suff w:val="nothing"/>
      <w:lvlText w:val="%1.%2.%3.%4.%5　"/>
      <w:lvlJc w:val="left"/>
      <w:pPr>
        <w:ind w:left="0" w:firstLine="0"/>
      </w:pPr>
      <w:rPr>
        <w:rFonts w:hint="eastAsia" w:ascii="黑体" w:hAnsi="Times New Roman" w:eastAsia="黑体"/>
        <w:b w:val="0"/>
        <w:i w:val="0"/>
        <w:sz w:val="21"/>
      </w:rPr>
    </w:lvl>
    <w:lvl w:ilvl="5" w:tentative="0">
      <w:start w:val="1"/>
      <w:numFmt w:val="decimal"/>
      <w:pStyle w:val="42"/>
      <w:suff w:val="nothing"/>
      <w:lvlText w:val="%1.%2.%3.%4.%5.%6　"/>
      <w:lvlJc w:val="left"/>
      <w:pPr>
        <w:ind w:left="0" w:firstLine="0"/>
      </w:pPr>
      <w:rPr>
        <w:rFonts w:hint="eastAsia" w:ascii="黑体" w:hAnsi="Times New Roman" w:eastAsia="黑体"/>
        <w:b w:val="0"/>
        <w:i w:val="0"/>
        <w:sz w:val="21"/>
      </w:rPr>
    </w:lvl>
    <w:lvl w:ilvl="6" w:tentative="0">
      <w:start w:val="1"/>
      <w:numFmt w:val="decimal"/>
      <w:pStyle w:val="4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pStyle w:val="28"/>
      <w:suff w:val="nothing"/>
      <w:lvlText w:val="%1"/>
      <w:lvlJc w:val="left"/>
      <w:pPr>
        <w:ind w:left="0" w:firstLine="0"/>
      </w:pPr>
      <w:rPr>
        <w:rFonts w:hint="default" w:ascii="Times New Roman" w:hAnsi="Times New Roman"/>
        <w:b/>
        <w:i w:val="0"/>
        <w:sz w:val="21"/>
      </w:rPr>
    </w:lvl>
    <w:lvl w:ilvl="1" w:tentative="0">
      <w:start w:val="1"/>
      <w:numFmt w:val="decimal"/>
      <w:pStyle w:val="29"/>
      <w:suff w:val="nothing"/>
      <w:lvlText w:val="%1%2　"/>
      <w:lvlJc w:val="left"/>
      <w:pPr>
        <w:ind w:left="0" w:firstLine="0"/>
      </w:pPr>
      <w:rPr>
        <w:rFonts w:hint="eastAsia" w:ascii="黑体" w:hAnsi="Times New Roman" w:eastAsia="黑体"/>
        <w:b w:val="0"/>
        <w:i w:val="0"/>
        <w:sz w:val="21"/>
      </w:rPr>
    </w:lvl>
    <w:lvl w:ilvl="2" w:tentative="0">
      <w:start w:val="1"/>
      <w:numFmt w:val="decimal"/>
      <w:pStyle w:val="30"/>
      <w:suff w:val="nothing"/>
      <w:lvlText w:val="%1%2.%3　"/>
      <w:lvlJc w:val="left"/>
      <w:pPr>
        <w:ind w:left="0" w:firstLine="0"/>
      </w:pPr>
      <w:rPr>
        <w:rFonts w:hint="eastAsia" w:ascii="黑体" w:hAnsi="Times New Roman" w:eastAsia="黑体"/>
        <w:b w:val="0"/>
        <w:i w:val="0"/>
        <w:sz w:val="21"/>
      </w:rPr>
    </w:lvl>
    <w:lvl w:ilvl="3" w:tentative="0">
      <w:start w:val="1"/>
      <w:numFmt w:val="decimal"/>
      <w:pStyle w:val="31"/>
      <w:suff w:val="nothing"/>
      <w:lvlText w:val="%1%2.%3.%4　"/>
      <w:lvlJc w:val="left"/>
      <w:pPr>
        <w:ind w:left="0" w:firstLine="0"/>
      </w:pPr>
      <w:rPr>
        <w:rFonts w:hint="eastAsia" w:ascii="黑体" w:hAnsi="Times New Roman" w:eastAsia="黑体"/>
        <w:b w:val="0"/>
        <w:i w:val="0"/>
        <w:sz w:val="21"/>
      </w:rPr>
    </w:lvl>
    <w:lvl w:ilvl="4" w:tentative="0">
      <w:start w:val="1"/>
      <w:numFmt w:val="decimal"/>
      <w:pStyle w:val="32"/>
      <w:suff w:val="nothing"/>
      <w:lvlText w:val="%1%2.%3.%4.%5　"/>
      <w:lvlJc w:val="left"/>
      <w:pPr>
        <w:ind w:left="0" w:firstLine="0"/>
      </w:pPr>
      <w:rPr>
        <w:rFonts w:hint="eastAsia" w:ascii="黑体" w:hAnsi="Times New Roman" w:eastAsia="黑体"/>
        <w:b w:val="0"/>
        <w:i w:val="0"/>
        <w:sz w:val="21"/>
      </w:rPr>
    </w:lvl>
    <w:lvl w:ilvl="5" w:tentative="0">
      <w:start w:val="1"/>
      <w:numFmt w:val="decimal"/>
      <w:pStyle w:val="33"/>
      <w:suff w:val="nothing"/>
      <w:lvlText w:val="%1%2.%3.%4.%5.%6　"/>
      <w:lvlJc w:val="left"/>
      <w:pPr>
        <w:ind w:left="0" w:firstLine="0"/>
      </w:pPr>
      <w:rPr>
        <w:rFonts w:hint="eastAsia" w:ascii="黑体" w:hAnsi="Times New Roman" w:eastAsia="黑体"/>
        <w:b w:val="0"/>
        <w:i w:val="0"/>
        <w:sz w:val="21"/>
      </w:rPr>
    </w:lvl>
    <w:lvl w:ilvl="6" w:tentative="0">
      <w:start w:val="1"/>
      <w:numFmt w:val="decimal"/>
      <w:pStyle w:val="3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5"/>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96"/>
    <w:rsid w:val="000010AE"/>
    <w:rsid w:val="00013064"/>
    <w:rsid w:val="00013085"/>
    <w:rsid w:val="000130B5"/>
    <w:rsid w:val="00017985"/>
    <w:rsid w:val="000202EF"/>
    <w:rsid w:val="000239F5"/>
    <w:rsid w:val="000308AE"/>
    <w:rsid w:val="000319E7"/>
    <w:rsid w:val="00032668"/>
    <w:rsid w:val="000332F0"/>
    <w:rsid w:val="00042E23"/>
    <w:rsid w:val="00044F18"/>
    <w:rsid w:val="0004517C"/>
    <w:rsid w:val="00054359"/>
    <w:rsid w:val="00063657"/>
    <w:rsid w:val="00070F1A"/>
    <w:rsid w:val="00072AE1"/>
    <w:rsid w:val="00072EC0"/>
    <w:rsid w:val="0007530F"/>
    <w:rsid w:val="00076CE8"/>
    <w:rsid w:val="000822F4"/>
    <w:rsid w:val="00087AD7"/>
    <w:rsid w:val="00096B97"/>
    <w:rsid w:val="00096F57"/>
    <w:rsid w:val="000A04F6"/>
    <w:rsid w:val="000A79AD"/>
    <w:rsid w:val="000C4268"/>
    <w:rsid w:val="000C566A"/>
    <w:rsid w:val="000C69DF"/>
    <w:rsid w:val="000D0225"/>
    <w:rsid w:val="000D24EF"/>
    <w:rsid w:val="000D300E"/>
    <w:rsid w:val="000D42D1"/>
    <w:rsid w:val="000E050F"/>
    <w:rsid w:val="000E3D2C"/>
    <w:rsid w:val="000E4E4A"/>
    <w:rsid w:val="000E4E6B"/>
    <w:rsid w:val="000F0F09"/>
    <w:rsid w:val="000F11E4"/>
    <w:rsid w:val="000F1765"/>
    <w:rsid w:val="000F63A7"/>
    <w:rsid w:val="00103292"/>
    <w:rsid w:val="001037A9"/>
    <w:rsid w:val="001077C1"/>
    <w:rsid w:val="00111665"/>
    <w:rsid w:val="00113843"/>
    <w:rsid w:val="001149B0"/>
    <w:rsid w:val="00115ACD"/>
    <w:rsid w:val="00115E71"/>
    <w:rsid w:val="0012008E"/>
    <w:rsid w:val="00132076"/>
    <w:rsid w:val="00133F67"/>
    <w:rsid w:val="001354CC"/>
    <w:rsid w:val="00140F83"/>
    <w:rsid w:val="001413F6"/>
    <w:rsid w:val="00142527"/>
    <w:rsid w:val="00142C6B"/>
    <w:rsid w:val="0014523C"/>
    <w:rsid w:val="001452A9"/>
    <w:rsid w:val="00155019"/>
    <w:rsid w:val="001567A8"/>
    <w:rsid w:val="00161B06"/>
    <w:rsid w:val="00162C34"/>
    <w:rsid w:val="00163E4B"/>
    <w:rsid w:val="00166D65"/>
    <w:rsid w:val="00183FBB"/>
    <w:rsid w:val="00185D90"/>
    <w:rsid w:val="001870CE"/>
    <w:rsid w:val="001929A7"/>
    <w:rsid w:val="001A029B"/>
    <w:rsid w:val="001A3A39"/>
    <w:rsid w:val="001A69AE"/>
    <w:rsid w:val="001A7FD9"/>
    <w:rsid w:val="001B0F8A"/>
    <w:rsid w:val="001B1197"/>
    <w:rsid w:val="001C284B"/>
    <w:rsid w:val="001D0EEE"/>
    <w:rsid w:val="001E0351"/>
    <w:rsid w:val="001E2170"/>
    <w:rsid w:val="001E6CB4"/>
    <w:rsid w:val="001F46BB"/>
    <w:rsid w:val="001F5239"/>
    <w:rsid w:val="001F774A"/>
    <w:rsid w:val="00201FD3"/>
    <w:rsid w:val="0020722A"/>
    <w:rsid w:val="00214339"/>
    <w:rsid w:val="00222E3F"/>
    <w:rsid w:val="00223B10"/>
    <w:rsid w:val="00224855"/>
    <w:rsid w:val="002248A4"/>
    <w:rsid w:val="002259EA"/>
    <w:rsid w:val="00235392"/>
    <w:rsid w:val="0024526C"/>
    <w:rsid w:val="0025301D"/>
    <w:rsid w:val="0025408D"/>
    <w:rsid w:val="00254935"/>
    <w:rsid w:val="002600B3"/>
    <w:rsid w:val="00261001"/>
    <w:rsid w:val="00264D77"/>
    <w:rsid w:val="00270EF3"/>
    <w:rsid w:val="00273F0A"/>
    <w:rsid w:val="00276A2E"/>
    <w:rsid w:val="00277075"/>
    <w:rsid w:val="0028113D"/>
    <w:rsid w:val="00281E6A"/>
    <w:rsid w:val="00283585"/>
    <w:rsid w:val="00286A7D"/>
    <w:rsid w:val="00287906"/>
    <w:rsid w:val="00292D40"/>
    <w:rsid w:val="002A103D"/>
    <w:rsid w:val="002A7444"/>
    <w:rsid w:val="002A7467"/>
    <w:rsid w:val="002B310C"/>
    <w:rsid w:val="002B3AD7"/>
    <w:rsid w:val="002B5374"/>
    <w:rsid w:val="002C14A4"/>
    <w:rsid w:val="002D1DE4"/>
    <w:rsid w:val="002D2392"/>
    <w:rsid w:val="002D2B09"/>
    <w:rsid w:val="002D4B36"/>
    <w:rsid w:val="002E072B"/>
    <w:rsid w:val="002E2278"/>
    <w:rsid w:val="002F50DA"/>
    <w:rsid w:val="002F52CE"/>
    <w:rsid w:val="0030194E"/>
    <w:rsid w:val="00302BC3"/>
    <w:rsid w:val="00305E51"/>
    <w:rsid w:val="003078E8"/>
    <w:rsid w:val="00325F09"/>
    <w:rsid w:val="00333F06"/>
    <w:rsid w:val="003348AD"/>
    <w:rsid w:val="00336115"/>
    <w:rsid w:val="00346452"/>
    <w:rsid w:val="003478E7"/>
    <w:rsid w:val="00351B32"/>
    <w:rsid w:val="00353E69"/>
    <w:rsid w:val="00355EEC"/>
    <w:rsid w:val="003572C0"/>
    <w:rsid w:val="00357A7C"/>
    <w:rsid w:val="0036027F"/>
    <w:rsid w:val="003644A5"/>
    <w:rsid w:val="00371405"/>
    <w:rsid w:val="00371D8C"/>
    <w:rsid w:val="003722E6"/>
    <w:rsid w:val="00372590"/>
    <w:rsid w:val="0039105D"/>
    <w:rsid w:val="003961D7"/>
    <w:rsid w:val="003A1759"/>
    <w:rsid w:val="003A3964"/>
    <w:rsid w:val="003A6143"/>
    <w:rsid w:val="003A6B37"/>
    <w:rsid w:val="003A7E99"/>
    <w:rsid w:val="003B0B4B"/>
    <w:rsid w:val="003C081B"/>
    <w:rsid w:val="003C17D4"/>
    <w:rsid w:val="003D5462"/>
    <w:rsid w:val="003D5767"/>
    <w:rsid w:val="003D6033"/>
    <w:rsid w:val="003D687B"/>
    <w:rsid w:val="003E2FD3"/>
    <w:rsid w:val="003F53B7"/>
    <w:rsid w:val="003F58FC"/>
    <w:rsid w:val="003F6C9D"/>
    <w:rsid w:val="00400C40"/>
    <w:rsid w:val="0040216A"/>
    <w:rsid w:val="00416D92"/>
    <w:rsid w:val="00416FC7"/>
    <w:rsid w:val="00423011"/>
    <w:rsid w:val="00426AA2"/>
    <w:rsid w:val="0042783C"/>
    <w:rsid w:val="0043099F"/>
    <w:rsid w:val="00432007"/>
    <w:rsid w:val="004344BF"/>
    <w:rsid w:val="00435319"/>
    <w:rsid w:val="00440D96"/>
    <w:rsid w:val="00444A96"/>
    <w:rsid w:val="00445918"/>
    <w:rsid w:val="004544D2"/>
    <w:rsid w:val="00455B5B"/>
    <w:rsid w:val="00463879"/>
    <w:rsid w:val="00466171"/>
    <w:rsid w:val="004705FB"/>
    <w:rsid w:val="004741B0"/>
    <w:rsid w:val="0048119F"/>
    <w:rsid w:val="0048528C"/>
    <w:rsid w:val="004853BE"/>
    <w:rsid w:val="00494CE7"/>
    <w:rsid w:val="00495E20"/>
    <w:rsid w:val="004B082B"/>
    <w:rsid w:val="004B1B82"/>
    <w:rsid w:val="004B3095"/>
    <w:rsid w:val="004B31A0"/>
    <w:rsid w:val="004B34E3"/>
    <w:rsid w:val="004B638D"/>
    <w:rsid w:val="004C06BC"/>
    <w:rsid w:val="004C1D36"/>
    <w:rsid w:val="004C450D"/>
    <w:rsid w:val="004C5616"/>
    <w:rsid w:val="004C5FA9"/>
    <w:rsid w:val="004D1B72"/>
    <w:rsid w:val="004D23EF"/>
    <w:rsid w:val="004D4064"/>
    <w:rsid w:val="004D62EA"/>
    <w:rsid w:val="004E03FB"/>
    <w:rsid w:val="004E048C"/>
    <w:rsid w:val="004E0EDF"/>
    <w:rsid w:val="004E0F51"/>
    <w:rsid w:val="004E4C01"/>
    <w:rsid w:val="004E50F5"/>
    <w:rsid w:val="004E67CC"/>
    <w:rsid w:val="004F1459"/>
    <w:rsid w:val="00502CA9"/>
    <w:rsid w:val="00515B14"/>
    <w:rsid w:val="00516BAB"/>
    <w:rsid w:val="005263A2"/>
    <w:rsid w:val="00532217"/>
    <w:rsid w:val="00535D24"/>
    <w:rsid w:val="005361E1"/>
    <w:rsid w:val="005473D7"/>
    <w:rsid w:val="0055350C"/>
    <w:rsid w:val="00555365"/>
    <w:rsid w:val="00562C39"/>
    <w:rsid w:val="00563BEE"/>
    <w:rsid w:val="00571DCA"/>
    <w:rsid w:val="005768E2"/>
    <w:rsid w:val="00580F3C"/>
    <w:rsid w:val="00581D3B"/>
    <w:rsid w:val="005906FF"/>
    <w:rsid w:val="00592912"/>
    <w:rsid w:val="0059362B"/>
    <w:rsid w:val="005943C4"/>
    <w:rsid w:val="00594789"/>
    <w:rsid w:val="00594F8C"/>
    <w:rsid w:val="00595D95"/>
    <w:rsid w:val="005A3910"/>
    <w:rsid w:val="005A3CC5"/>
    <w:rsid w:val="005A5DDF"/>
    <w:rsid w:val="005A6538"/>
    <w:rsid w:val="005B21BE"/>
    <w:rsid w:val="005B3F04"/>
    <w:rsid w:val="005C000C"/>
    <w:rsid w:val="005C0C7B"/>
    <w:rsid w:val="005C13B6"/>
    <w:rsid w:val="005C45C3"/>
    <w:rsid w:val="005C6125"/>
    <w:rsid w:val="005C7DDC"/>
    <w:rsid w:val="005D0C80"/>
    <w:rsid w:val="005E3899"/>
    <w:rsid w:val="005E5F9F"/>
    <w:rsid w:val="005F018B"/>
    <w:rsid w:val="005F09D1"/>
    <w:rsid w:val="005F4F80"/>
    <w:rsid w:val="005F4FE7"/>
    <w:rsid w:val="005F62E1"/>
    <w:rsid w:val="005F6342"/>
    <w:rsid w:val="006002F8"/>
    <w:rsid w:val="00603039"/>
    <w:rsid w:val="00604CCA"/>
    <w:rsid w:val="00612CD9"/>
    <w:rsid w:val="00617D49"/>
    <w:rsid w:val="0062579E"/>
    <w:rsid w:val="006314AA"/>
    <w:rsid w:val="00633113"/>
    <w:rsid w:val="00634879"/>
    <w:rsid w:val="00635D05"/>
    <w:rsid w:val="00636605"/>
    <w:rsid w:val="0064410E"/>
    <w:rsid w:val="00647AD9"/>
    <w:rsid w:val="006511B6"/>
    <w:rsid w:val="00653C39"/>
    <w:rsid w:val="00660541"/>
    <w:rsid w:val="00662B5E"/>
    <w:rsid w:val="00662CE0"/>
    <w:rsid w:val="00662E1F"/>
    <w:rsid w:val="00665147"/>
    <w:rsid w:val="006651FF"/>
    <w:rsid w:val="00666023"/>
    <w:rsid w:val="006737D4"/>
    <w:rsid w:val="00675525"/>
    <w:rsid w:val="00677C8B"/>
    <w:rsid w:val="0068299B"/>
    <w:rsid w:val="00683352"/>
    <w:rsid w:val="00686CC9"/>
    <w:rsid w:val="00690F07"/>
    <w:rsid w:val="0069323A"/>
    <w:rsid w:val="00693D13"/>
    <w:rsid w:val="00693ED6"/>
    <w:rsid w:val="00697301"/>
    <w:rsid w:val="006A271F"/>
    <w:rsid w:val="006A29C5"/>
    <w:rsid w:val="006A3622"/>
    <w:rsid w:val="006A7600"/>
    <w:rsid w:val="006B08E4"/>
    <w:rsid w:val="006B1D97"/>
    <w:rsid w:val="006B30BB"/>
    <w:rsid w:val="006B33A6"/>
    <w:rsid w:val="006B4141"/>
    <w:rsid w:val="006B67F8"/>
    <w:rsid w:val="006B6ECE"/>
    <w:rsid w:val="006C37D8"/>
    <w:rsid w:val="006C5F0A"/>
    <w:rsid w:val="006D1242"/>
    <w:rsid w:val="006D2F33"/>
    <w:rsid w:val="006D5936"/>
    <w:rsid w:val="006D726A"/>
    <w:rsid w:val="006E000A"/>
    <w:rsid w:val="006E092F"/>
    <w:rsid w:val="006E1122"/>
    <w:rsid w:val="006E1B35"/>
    <w:rsid w:val="006E3BE5"/>
    <w:rsid w:val="006E7E64"/>
    <w:rsid w:val="006F1506"/>
    <w:rsid w:val="006F5004"/>
    <w:rsid w:val="006F52E8"/>
    <w:rsid w:val="006F5B41"/>
    <w:rsid w:val="00701B7A"/>
    <w:rsid w:val="00705AB2"/>
    <w:rsid w:val="00705EA6"/>
    <w:rsid w:val="00706725"/>
    <w:rsid w:val="00715B01"/>
    <w:rsid w:val="00716C6D"/>
    <w:rsid w:val="007178CD"/>
    <w:rsid w:val="00731BF9"/>
    <w:rsid w:val="00736ED0"/>
    <w:rsid w:val="00740607"/>
    <w:rsid w:val="00743132"/>
    <w:rsid w:val="00746291"/>
    <w:rsid w:val="0075649D"/>
    <w:rsid w:val="007579BD"/>
    <w:rsid w:val="00762C6B"/>
    <w:rsid w:val="0076545E"/>
    <w:rsid w:val="00770214"/>
    <w:rsid w:val="00770B2B"/>
    <w:rsid w:val="0077275E"/>
    <w:rsid w:val="00774391"/>
    <w:rsid w:val="00776031"/>
    <w:rsid w:val="00776140"/>
    <w:rsid w:val="007768C0"/>
    <w:rsid w:val="00785B70"/>
    <w:rsid w:val="00791229"/>
    <w:rsid w:val="00791DDB"/>
    <w:rsid w:val="00791FF8"/>
    <w:rsid w:val="00796FCD"/>
    <w:rsid w:val="007A09E2"/>
    <w:rsid w:val="007A1AD0"/>
    <w:rsid w:val="007A40E3"/>
    <w:rsid w:val="007B02B1"/>
    <w:rsid w:val="007B47F3"/>
    <w:rsid w:val="007C03DA"/>
    <w:rsid w:val="007C27AF"/>
    <w:rsid w:val="007C55D7"/>
    <w:rsid w:val="007D263D"/>
    <w:rsid w:val="007D366A"/>
    <w:rsid w:val="007D643A"/>
    <w:rsid w:val="007D670F"/>
    <w:rsid w:val="007E14A1"/>
    <w:rsid w:val="007E194C"/>
    <w:rsid w:val="007E342A"/>
    <w:rsid w:val="007F15DD"/>
    <w:rsid w:val="007F75E3"/>
    <w:rsid w:val="00800B9E"/>
    <w:rsid w:val="00801E04"/>
    <w:rsid w:val="00802EE3"/>
    <w:rsid w:val="00804054"/>
    <w:rsid w:val="00814C2D"/>
    <w:rsid w:val="00817E81"/>
    <w:rsid w:val="00821055"/>
    <w:rsid w:val="00831BF6"/>
    <w:rsid w:val="00834149"/>
    <w:rsid w:val="00835627"/>
    <w:rsid w:val="008376FD"/>
    <w:rsid w:val="00837DDD"/>
    <w:rsid w:val="00840CEB"/>
    <w:rsid w:val="00845CAE"/>
    <w:rsid w:val="00851C60"/>
    <w:rsid w:val="00857F34"/>
    <w:rsid w:val="00861122"/>
    <w:rsid w:val="00863024"/>
    <w:rsid w:val="008679FE"/>
    <w:rsid w:val="008763D2"/>
    <w:rsid w:val="00880C8C"/>
    <w:rsid w:val="0088207A"/>
    <w:rsid w:val="00885DA8"/>
    <w:rsid w:val="008902D0"/>
    <w:rsid w:val="00892918"/>
    <w:rsid w:val="008966FD"/>
    <w:rsid w:val="008A53D3"/>
    <w:rsid w:val="008A764C"/>
    <w:rsid w:val="008B1DBF"/>
    <w:rsid w:val="008B50A9"/>
    <w:rsid w:val="008B525D"/>
    <w:rsid w:val="008C4380"/>
    <w:rsid w:val="008C4BCB"/>
    <w:rsid w:val="008C7918"/>
    <w:rsid w:val="008D2294"/>
    <w:rsid w:val="008E0184"/>
    <w:rsid w:val="008E0640"/>
    <w:rsid w:val="008E1A68"/>
    <w:rsid w:val="008E37D5"/>
    <w:rsid w:val="008F14AF"/>
    <w:rsid w:val="008F2E14"/>
    <w:rsid w:val="008F7283"/>
    <w:rsid w:val="00903C51"/>
    <w:rsid w:val="0090719D"/>
    <w:rsid w:val="0091022B"/>
    <w:rsid w:val="00912F17"/>
    <w:rsid w:val="0091448B"/>
    <w:rsid w:val="00915050"/>
    <w:rsid w:val="009156DD"/>
    <w:rsid w:val="009164D1"/>
    <w:rsid w:val="00920F62"/>
    <w:rsid w:val="0093035A"/>
    <w:rsid w:val="009378A2"/>
    <w:rsid w:val="00941F8E"/>
    <w:rsid w:val="009422CC"/>
    <w:rsid w:val="0094538B"/>
    <w:rsid w:val="0095101A"/>
    <w:rsid w:val="00954C25"/>
    <w:rsid w:val="00956946"/>
    <w:rsid w:val="0096565B"/>
    <w:rsid w:val="00973073"/>
    <w:rsid w:val="009735D0"/>
    <w:rsid w:val="00974094"/>
    <w:rsid w:val="009758A9"/>
    <w:rsid w:val="00983504"/>
    <w:rsid w:val="009840E1"/>
    <w:rsid w:val="009865A6"/>
    <w:rsid w:val="00993AC9"/>
    <w:rsid w:val="00997D7F"/>
    <w:rsid w:val="009A0FA5"/>
    <w:rsid w:val="009A1C20"/>
    <w:rsid w:val="009A6043"/>
    <w:rsid w:val="009A793A"/>
    <w:rsid w:val="009B5D98"/>
    <w:rsid w:val="009B6411"/>
    <w:rsid w:val="009C27E5"/>
    <w:rsid w:val="009C2F5A"/>
    <w:rsid w:val="009C4623"/>
    <w:rsid w:val="009C6302"/>
    <w:rsid w:val="009D2C8C"/>
    <w:rsid w:val="009E0180"/>
    <w:rsid w:val="009E0FED"/>
    <w:rsid w:val="009E1448"/>
    <w:rsid w:val="009E29BE"/>
    <w:rsid w:val="009E71B7"/>
    <w:rsid w:val="009F0DFE"/>
    <w:rsid w:val="009F45A7"/>
    <w:rsid w:val="009F4A58"/>
    <w:rsid w:val="00A00048"/>
    <w:rsid w:val="00A15589"/>
    <w:rsid w:val="00A21486"/>
    <w:rsid w:val="00A244BE"/>
    <w:rsid w:val="00A279B0"/>
    <w:rsid w:val="00A30E22"/>
    <w:rsid w:val="00A3185E"/>
    <w:rsid w:val="00A33C83"/>
    <w:rsid w:val="00A414E5"/>
    <w:rsid w:val="00A467C6"/>
    <w:rsid w:val="00A51F91"/>
    <w:rsid w:val="00A533FD"/>
    <w:rsid w:val="00A5494A"/>
    <w:rsid w:val="00A60395"/>
    <w:rsid w:val="00A62D43"/>
    <w:rsid w:val="00A6576A"/>
    <w:rsid w:val="00A65F1A"/>
    <w:rsid w:val="00A764A6"/>
    <w:rsid w:val="00A77555"/>
    <w:rsid w:val="00A821D0"/>
    <w:rsid w:val="00A837B9"/>
    <w:rsid w:val="00A8390E"/>
    <w:rsid w:val="00A83C5D"/>
    <w:rsid w:val="00A8721B"/>
    <w:rsid w:val="00A90AA7"/>
    <w:rsid w:val="00A9536B"/>
    <w:rsid w:val="00A969B4"/>
    <w:rsid w:val="00AA11FE"/>
    <w:rsid w:val="00AA2294"/>
    <w:rsid w:val="00AA3685"/>
    <w:rsid w:val="00AA6C7E"/>
    <w:rsid w:val="00AA73D1"/>
    <w:rsid w:val="00AB2184"/>
    <w:rsid w:val="00AB65D5"/>
    <w:rsid w:val="00AC1C91"/>
    <w:rsid w:val="00AD01AC"/>
    <w:rsid w:val="00AD1ECE"/>
    <w:rsid w:val="00AD51E2"/>
    <w:rsid w:val="00AE0ABD"/>
    <w:rsid w:val="00AE1163"/>
    <w:rsid w:val="00AE151A"/>
    <w:rsid w:val="00AF0203"/>
    <w:rsid w:val="00AF0738"/>
    <w:rsid w:val="00AF16C4"/>
    <w:rsid w:val="00AF17C2"/>
    <w:rsid w:val="00AF636B"/>
    <w:rsid w:val="00B15024"/>
    <w:rsid w:val="00B15A9C"/>
    <w:rsid w:val="00B1629F"/>
    <w:rsid w:val="00B162C6"/>
    <w:rsid w:val="00B17877"/>
    <w:rsid w:val="00B2456C"/>
    <w:rsid w:val="00B31634"/>
    <w:rsid w:val="00B40CAE"/>
    <w:rsid w:val="00B42F52"/>
    <w:rsid w:val="00B45562"/>
    <w:rsid w:val="00B47C1B"/>
    <w:rsid w:val="00B570D1"/>
    <w:rsid w:val="00B57A1D"/>
    <w:rsid w:val="00B624BE"/>
    <w:rsid w:val="00B62C10"/>
    <w:rsid w:val="00B76247"/>
    <w:rsid w:val="00B817A5"/>
    <w:rsid w:val="00B83491"/>
    <w:rsid w:val="00B854B6"/>
    <w:rsid w:val="00B871D4"/>
    <w:rsid w:val="00B932B3"/>
    <w:rsid w:val="00B937CA"/>
    <w:rsid w:val="00B960DD"/>
    <w:rsid w:val="00BA0A3C"/>
    <w:rsid w:val="00BA1C5A"/>
    <w:rsid w:val="00BA56E3"/>
    <w:rsid w:val="00BB0DB5"/>
    <w:rsid w:val="00BB7A9E"/>
    <w:rsid w:val="00BD0350"/>
    <w:rsid w:val="00BD1B42"/>
    <w:rsid w:val="00BD66C1"/>
    <w:rsid w:val="00BE1813"/>
    <w:rsid w:val="00BE4398"/>
    <w:rsid w:val="00BE5D44"/>
    <w:rsid w:val="00BE7494"/>
    <w:rsid w:val="00BE7922"/>
    <w:rsid w:val="00BF1732"/>
    <w:rsid w:val="00BF70A1"/>
    <w:rsid w:val="00C02A45"/>
    <w:rsid w:val="00C07818"/>
    <w:rsid w:val="00C141DA"/>
    <w:rsid w:val="00C142B5"/>
    <w:rsid w:val="00C146EE"/>
    <w:rsid w:val="00C153DF"/>
    <w:rsid w:val="00C2157F"/>
    <w:rsid w:val="00C22A3A"/>
    <w:rsid w:val="00C30B34"/>
    <w:rsid w:val="00C33EF7"/>
    <w:rsid w:val="00C347BE"/>
    <w:rsid w:val="00C35894"/>
    <w:rsid w:val="00C437E3"/>
    <w:rsid w:val="00C47A84"/>
    <w:rsid w:val="00C524C6"/>
    <w:rsid w:val="00C61CDB"/>
    <w:rsid w:val="00C62222"/>
    <w:rsid w:val="00C65EC3"/>
    <w:rsid w:val="00C7178E"/>
    <w:rsid w:val="00C73E3F"/>
    <w:rsid w:val="00C7403A"/>
    <w:rsid w:val="00C76820"/>
    <w:rsid w:val="00C804F0"/>
    <w:rsid w:val="00C80E09"/>
    <w:rsid w:val="00C8136A"/>
    <w:rsid w:val="00C8412A"/>
    <w:rsid w:val="00C84BE0"/>
    <w:rsid w:val="00C854CC"/>
    <w:rsid w:val="00C8721B"/>
    <w:rsid w:val="00C90CD7"/>
    <w:rsid w:val="00CB2791"/>
    <w:rsid w:val="00CC0692"/>
    <w:rsid w:val="00CC0EAF"/>
    <w:rsid w:val="00CC14B5"/>
    <w:rsid w:val="00CC2192"/>
    <w:rsid w:val="00CC370B"/>
    <w:rsid w:val="00CC37ED"/>
    <w:rsid w:val="00CD055B"/>
    <w:rsid w:val="00CD443E"/>
    <w:rsid w:val="00CE030D"/>
    <w:rsid w:val="00CE0C3E"/>
    <w:rsid w:val="00CE1DCB"/>
    <w:rsid w:val="00CE2848"/>
    <w:rsid w:val="00CE2C34"/>
    <w:rsid w:val="00CE3F78"/>
    <w:rsid w:val="00CE4FC7"/>
    <w:rsid w:val="00CE521D"/>
    <w:rsid w:val="00CF2970"/>
    <w:rsid w:val="00CF3807"/>
    <w:rsid w:val="00CF7A1B"/>
    <w:rsid w:val="00CF7E74"/>
    <w:rsid w:val="00D041AF"/>
    <w:rsid w:val="00D060D6"/>
    <w:rsid w:val="00D0647E"/>
    <w:rsid w:val="00D0743D"/>
    <w:rsid w:val="00D118AD"/>
    <w:rsid w:val="00D14417"/>
    <w:rsid w:val="00D16128"/>
    <w:rsid w:val="00D17BDD"/>
    <w:rsid w:val="00D2014B"/>
    <w:rsid w:val="00D20E84"/>
    <w:rsid w:val="00D218B4"/>
    <w:rsid w:val="00D257C9"/>
    <w:rsid w:val="00D26136"/>
    <w:rsid w:val="00D37D96"/>
    <w:rsid w:val="00D455AD"/>
    <w:rsid w:val="00D469C8"/>
    <w:rsid w:val="00D50CD9"/>
    <w:rsid w:val="00D524BC"/>
    <w:rsid w:val="00D52F46"/>
    <w:rsid w:val="00D54D14"/>
    <w:rsid w:val="00D54D7A"/>
    <w:rsid w:val="00D61518"/>
    <w:rsid w:val="00D63B12"/>
    <w:rsid w:val="00D675B9"/>
    <w:rsid w:val="00D768D1"/>
    <w:rsid w:val="00D802DC"/>
    <w:rsid w:val="00D83CD9"/>
    <w:rsid w:val="00D84070"/>
    <w:rsid w:val="00D8743E"/>
    <w:rsid w:val="00D942E3"/>
    <w:rsid w:val="00D94EE2"/>
    <w:rsid w:val="00DA29FA"/>
    <w:rsid w:val="00DA300A"/>
    <w:rsid w:val="00DA6B9E"/>
    <w:rsid w:val="00DB1632"/>
    <w:rsid w:val="00DC5F84"/>
    <w:rsid w:val="00DD014F"/>
    <w:rsid w:val="00DD0EC7"/>
    <w:rsid w:val="00DD4E01"/>
    <w:rsid w:val="00DD6677"/>
    <w:rsid w:val="00DD6B81"/>
    <w:rsid w:val="00DE2E3E"/>
    <w:rsid w:val="00DE7EE0"/>
    <w:rsid w:val="00DF3046"/>
    <w:rsid w:val="00DF460F"/>
    <w:rsid w:val="00DF4F0A"/>
    <w:rsid w:val="00E12563"/>
    <w:rsid w:val="00E14F66"/>
    <w:rsid w:val="00E14FFC"/>
    <w:rsid w:val="00E151C1"/>
    <w:rsid w:val="00E1758C"/>
    <w:rsid w:val="00E2019E"/>
    <w:rsid w:val="00E2063A"/>
    <w:rsid w:val="00E275F8"/>
    <w:rsid w:val="00E330FD"/>
    <w:rsid w:val="00E34983"/>
    <w:rsid w:val="00E3738F"/>
    <w:rsid w:val="00E37FF7"/>
    <w:rsid w:val="00E41A1C"/>
    <w:rsid w:val="00E5538C"/>
    <w:rsid w:val="00E61A73"/>
    <w:rsid w:val="00E62516"/>
    <w:rsid w:val="00E73DDB"/>
    <w:rsid w:val="00E74F22"/>
    <w:rsid w:val="00E80F05"/>
    <w:rsid w:val="00E84B65"/>
    <w:rsid w:val="00E86DE0"/>
    <w:rsid w:val="00E92D3B"/>
    <w:rsid w:val="00EA2461"/>
    <w:rsid w:val="00EA2689"/>
    <w:rsid w:val="00EA3241"/>
    <w:rsid w:val="00EA787B"/>
    <w:rsid w:val="00EB4A59"/>
    <w:rsid w:val="00EC02C9"/>
    <w:rsid w:val="00EC5D12"/>
    <w:rsid w:val="00EC7CF6"/>
    <w:rsid w:val="00ED0CB9"/>
    <w:rsid w:val="00ED2E1D"/>
    <w:rsid w:val="00ED338D"/>
    <w:rsid w:val="00EE2E89"/>
    <w:rsid w:val="00EE39E1"/>
    <w:rsid w:val="00EF2304"/>
    <w:rsid w:val="00EF3F9A"/>
    <w:rsid w:val="00EF547D"/>
    <w:rsid w:val="00EF63F3"/>
    <w:rsid w:val="00EF75A1"/>
    <w:rsid w:val="00F004E7"/>
    <w:rsid w:val="00F044B2"/>
    <w:rsid w:val="00F06C1C"/>
    <w:rsid w:val="00F07C73"/>
    <w:rsid w:val="00F07E28"/>
    <w:rsid w:val="00F15CD0"/>
    <w:rsid w:val="00F16702"/>
    <w:rsid w:val="00F20C25"/>
    <w:rsid w:val="00F20F70"/>
    <w:rsid w:val="00F27457"/>
    <w:rsid w:val="00F27CCA"/>
    <w:rsid w:val="00F3056A"/>
    <w:rsid w:val="00F450CD"/>
    <w:rsid w:val="00F472DE"/>
    <w:rsid w:val="00F47F91"/>
    <w:rsid w:val="00F565FC"/>
    <w:rsid w:val="00F60369"/>
    <w:rsid w:val="00F66D72"/>
    <w:rsid w:val="00F740E4"/>
    <w:rsid w:val="00F75456"/>
    <w:rsid w:val="00F77EDC"/>
    <w:rsid w:val="00F808ED"/>
    <w:rsid w:val="00F910DA"/>
    <w:rsid w:val="00F96358"/>
    <w:rsid w:val="00F97CDD"/>
    <w:rsid w:val="00FA109C"/>
    <w:rsid w:val="00FA144E"/>
    <w:rsid w:val="00FA1781"/>
    <w:rsid w:val="00FA23BC"/>
    <w:rsid w:val="00FA2CAB"/>
    <w:rsid w:val="00FA73D3"/>
    <w:rsid w:val="00FA7530"/>
    <w:rsid w:val="00FB3314"/>
    <w:rsid w:val="00FB50E9"/>
    <w:rsid w:val="00FB549C"/>
    <w:rsid w:val="00FB56C4"/>
    <w:rsid w:val="00FB6EE6"/>
    <w:rsid w:val="00FC0B3A"/>
    <w:rsid w:val="00FC287E"/>
    <w:rsid w:val="00FC46C5"/>
    <w:rsid w:val="00FD496D"/>
    <w:rsid w:val="00FD6341"/>
    <w:rsid w:val="00FD7164"/>
    <w:rsid w:val="00FD7DD6"/>
    <w:rsid w:val="00FE20AE"/>
    <w:rsid w:val="00FE3238"/>
    <w:rsid w:val="00FE7ED4"/>
    <w:rsid w:val="00FF0547"/>
    <w:rsid w:val="00FF2DD2"/>
    <w:rsid w:val="00FF38FB"/>
    <w:rsid w:val="00FF528E"/>
    <w:rsid w:val="00FF7F9B"/>
    <w:rsid w:val="46FB4E9A"/>
    <w:rsid w:val="4F9B297C"/>
    <w:rsid w:val="5FAD7C30"/>
    <w:rsid w:val="7FA77662"/>
    <w:rsid w:val="7FFE4616"/>
    <w:rsid w:val="B9722AE8"/>
    <w:rsid w:val="D0FDF0E0"/>
    <w:rsid w:val="D7FBE8D4"/>
    <w:rsid w:val="DBDDAAF2"/>
    <w:rsid w:val="DFBF7CA2"/>
    <w:rsid w:val="F7F9D5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z w:val="28"/>
      <w:lang w:val="en-US" w:eastAsia="zh-CN" w:bidi="ar-SA"/>
    </w:rPr>
  </w:style>
  <w:style w:type="paragraph" w:styleId="2">
    <w:name w:val="heading 1"/>
    <w:basedOn w:val="1"/>
    <w:next w:val="1"/>
    <w:link w:val="51"/>
    <w:qFormat/>
    <w:uiPriority w:val="0"/>
    <w:pPr>
      <w:keepNext/>
      <w:spacing w:line="360" w:lineRule="auto"/>
      <w:jc w:val="right"/>
      <w:outlineLvl w:val="0"/>
    </w:pPr>
    <w:rPr>
      <w:rFonts w:hAnsi="Times New Roman"/>
      <w:kern w:val="2"/>
      <w:sz w:val="24"/>
      <w:u w:val="single"/>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2"/>
    <w:semiHidden/>
    <w:qFormat/>
    <w:uiPriority w:val="0"/>
    <w:pPr>
      <w:shd w:val="clear" w:color="auto" w:fill="000080"/>
    </w:pPr>
    <w:rPr>
      <w:rFonts w:ascii="Times New Roman" w:hAnsi="Times New Roman"/>
      <w:kern w:val="2"/>
      <w:sz w:val="21"/>
    </w:rPr>
  </w:style>
  <w:style w:type="paragraph" w:styleId="4">
    <w:name w:val="Body Text"/>
    <w:basedOn w:val="1"/>
    <w:link w:val="19"/>
    <w:qFormat/>
    <w:uiPriority w:val="0"/>
    <w:pPr>
      <w:spacing w:line="360" w:lineRule="auto"/>
    </w:pPr>
    <w:rPr>
      <w:rFonts w:hAnsi="Times New Roman"/>
      <w:kern w:val="2"/>
      <w:sz w:val="24"/>
    </w:rPr>
  </w:style>
  <w:style w:type="paragraph" w:styleId="5">
    <w:name w:val="Body Text Indent"/>
    <w:basedOn w:val="1"/>
    <w:qFormat/>
    <w:uiPriority w:val="0"/>
    <w:pPr>
      <w:ind w:firstLine="480"/>
    </w:pPr>
    <w:rPr>
      <w:rFonts w:ascii="Times New Roman" w:hAnsi="Times New Roman"/>
      <w:kern w:val="2"/>
      <w:sz w:val="24"/>
    </w:rPr>
  </w:style>
  <w:style w:type="paragraph" w:styleId="6">
    <w:name w:val="Plain Text"/>
    <w:basedOn w:val="1"/>
    <w:link w:val="49"/>
    <w:qFormat/>
    <w:uiPriority w:val="0"/>
    <w:rPr>
      <w:rFonts w:hAnsi="Courier New"/>
      <w:kern w:val="2"/>
      <w:sz w:val="21"/>
    </w:rPr>
  </w:style>
  <w:style w:type="paragraph" w:styleId="7">
    <w:name w:val="Date"/>
    <w:basedOn w:val="1"/>
    <w:next w:val="1"/>
    <w:qFormat/>
    <w:uiPriority w:val="0"/>
    <w:pPr>
      <w:widowControl/>
    </w:pPr>
    <w:rPr>
      <w:rFonts w:ascii="Times New Roman" w:hAnsi="Times New Roman"/>
      <w:sz w:val="24"/>
    </w:rPr>
  </w:style>
  <w:style w:type="paragraph" w:styleId="8">
    <w:name w:val="Body Text Indent 2"/>
    <w:basedOn w:val="1"/>
    <w:qFormat/>
    <w:uiPriority w:val="0"/>
    <w:pPr>
      <w:spacing w:line="360" w:lineRule="auto"/>
      <w:ind w:firstLine="630"/>
    </w:pPr>
    <w:rPr>
      <w:kern w:val="2"/>
      <w:sz w:val="24"/>
    </w:rPr>
  </w:style>
  <w:style w:type="paragraph" w:styleId="9">
    <w:name w:val="Balloon Text"/>
    <w:basedOn w:val="1"/>
    <w:link w:val="18"/>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sz w:val="18"/>
      <w:szCs w:val="18"/>
    </w:rPr>
  </w:style>
  <w:style w:type="paragraph" w:styleId="11">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unhideWhenUsed/>
    <w:qFormat/>
    <w:uiPriority w:val="0"/>
    <w:rPr>
      <w:color w:val="0000FF"/>
      <w:u w:val="single"/>
    </w:rPr>
  </w:style>
  <w:style w:type="character" w:styleId="17">
    <w:name w:val="HTML Sample"/>
    <w:qFormat/>
    <w:uiPriority w:val="0"/>
    <w:rPr>
      <w:rFonts w:ascii="Courier New" w:hAnsi="Courier New"/>
    </w:rPr>
  </w:style>
  <w:style w:type="character" w:customStyle="1" w:styleId="18">
    <w:name w:val="批注框文本 字符"/>
    <w:link w:val="9"/>
    <w:semiHidden/>
    <w:qFormat/>
    <w:uiPriority w:val="99"/>
    <w:rPr>
      <w:rFonts w:ascii="宋体" w:hAnsi="宋体"/>
      <w:sz w:val="18"/>
      <w:szCs w:val="18"/>
    </w:rPr>
  </w:style>
  <w:style w:type="character" w:customStyle="1" w:styleId="19">
    <w:name w:val="正文文本 字符"/>
    <w:link w:val="4"/>
    <w:qFormat/>
    <w:uiPriority w:val="0"/>
    <w:rPr>
      <w:rFonts w:ascii="宋体"/>
      <w:kern w:val="2"/>
      <w:sz w:val="24"/>
    </w:rPr>
  </w:style>
  <w:style w:type="character" w:customStyle="1" w:styleId="20">
    <w:name w:val="页眉 字符"/>
    <w:link w:val="11"/>
    <w:qFormat/>
    <w:uiPriority w:val="99"/>
    <w:rPr>
      <w:rFonts w:ascii="宋体" w:hAnsi="宋体"/>
      <w:sz w:val="18"/>
      <w:szCs w:val="18"/>
    </w:rPr>
  </w:style>
  <w:style w:type="character" w:customStyle="1" w:styleId="21">
    <w:name w:val="页脚 字符"/>
    <w:link w:val="10"/>
    <w:qFormat/>
    <w:uiPriority w:val="99"/>
    <w:rPr>
      <w:rFonts w:ascii="宋体" w:hAnsi="宋体"/>
      <w:sz w:val="18"/>
      <w:szCs w:val="18"/>
    </w:rPr>
  </w:style>
  <w:style w:type="character" w:customStyle="1" w:styleId="22">
    <w:name w:val="文档结构图 字符"/>
    <w:link w:val="3"/>
    <w:semiHidden/>
    <w:qFormat/>
    <w:uiPriority w:val="0"/>
    <w:rPr>
      <w:kern w:val="2"/>
      <w:sz w:val="21"/>
      <w:shd w:val="clear" w:color="auto" w:fill="000080"/>
    </w:rPr>
  </w:style>
  <w:style w:type="paragraph" w:customStyle="1" w:styleId="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r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
    <w:name w:val="正文表标题"/>
    <w:next w:val="25"/>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28">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9">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30">
    <w:name w:val="一级条标题"/>
    <w:next w:val="1"/>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31">
    <w:name w:val="二级条标题"/>
    <w:basedOn w:val="30"/>
    <w:next w:val="1"/>
    <w:qFormat/>
    <w:uiPriority w:val="0"/>
    <w:pPr>
      <w:numPr>
        <w:ilvl w:val="3"/>
      </w:numPr>
      <w:outlineLvl w:val="3"/>
    </w:pPr>
  </w:style>
  <w:style w:type="paragraph" w:customStyle="1" w:styleId="32">
    <w:name w:val="三级条标题"/>
    <w:basedOn w:val="31"/>
    <w:next w:val="1"/>
    <w:qFormat/>
    <w:uiPriority w:val="0"/>
    <w:pPr>
      <w:numPr>
        <w:ilvl w:val="4"/>
      </w:numPr>
      <w:outlineLvl w:val="4"/>
    </w:pPr>
  </w:style>
  <w:style w:type="paragraph" w:customStyle="1" w:styleId="33">
    <w:name w:val="四级条标题"/>
    <w:basedOn w:val="32"/>
    <w:next w:val="1"/>
    <w:qFormat/>
    <w:uiPriority w:val="0"/>
    <w:pPr>
      <w:numPr>
        <w:ilvl w:val="5"/>
      </w:numPr>
      <w:outlineLvl w:val="5"/>
    </w:pPr>
  </w:style>
  <w:style w:type="paragraph" w:customStyle="1" w:styleId="34">
    <w:name w:val="五级条标题"/>
    <w:basedOn w:val="33"/>
    <w:next w:val="1"/>
    <w:qFormat/>
    <w:uiPriority w:val="0"/>
    <w:pPr>
      <w:numPr>
        <w:ilvl w:val="6"/>
      </w:numPr>
      <w:outlineLvl w:val="6"/>
    </w:pPr>
  </w:style>
  <w:style w:type="paragraph" w:customStyle="1" w:styleId="35">
    <w:name w:val="示例"/>
    <w:next w:val="25"/>
    <w:qFormat/>
    <w:uiPriority w:val="0"/>
    <w:pPr>
      <w:numPr>
        <w:ilvl w:val="0"/>
        <w:numId w:val="3"/>
      </w:numPr>
      <w:tabs>
        <w:tab w:val="left" w:pos="360"/>
        <w:tab w:val="clear" w:pos="1120"/>
      </w:tabs>
      <w:ind w:firstLine="0"/>
      <w:jc w:val="both"/>
    </w:pPr>
    <w:rPr>
      <w:rFonts w:ascii="宋体" w:hAnsi="Times New Roman" w:eastAsia="宋体" w:cs="Times New Roman"/>
      <w:sz w:val="18"/>
      <w:lang w:val="en-US" w:eastAsia="zh-CN" w:bidi="ar-SA"/>
    </w:rPr>
  </w:style>
  <w:style w:type="paragraph" w:customStyle="1" w:styleId="3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7">
    <w:name w:val="附录标识"/>
    <w:basedOn w:val="28"/>
    <w:qFormat/>
    <w:uiPriority w:val="0"/>
    <w:pPr>
      <w:numPr>
        <w:ilvl w:val="0"/>
        <w:numId w:val="4"/>
      </w:numPr>
      <w:tabs>
        <w:tab w:val="left" w:pos="360"/>
        <w:tab w:val="left" w:pos="6405"/>
      </w:tabs>
      <w:spacing w:after="200"/>
    </w:pPr>
    <w:rPr>
      <w:sz w:val="21"/>
    </w:rPr>
  </w:style>
  <w:style w:type="paragraph" w:customStyle="1" w:styleId="38">
    <w:name w:val="附录章标题"/>
    <w:next w:val="25"/>
    <w:qFormat/>
    <w:uiPriority w:val="0"/>
    <w:pPr>
      <w:numPr>
        <w:ilvl w:val="1"/>
        <w:numId w:val="4"/>
      </w:numPr>
      <w:tabs>
        <w:tab w:val="left" w:pos="360"/>
      </w:tabs>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9">
    <w:name w:val="附录一级条标题"/>
    <w:basedOn w:val="38"/>
    <w:next w:val="25"/>
    <w:qFormat/>
    <w:uiPriority w:val="0"/>
    <w:pPr>
      <w:numPr>
        <w:ilvl w:val="2"/>
      </w:numPr>
      <w:autoSpaceDN w:val="0"/>
      <w:spacing w:beforeLines="0" w:afterLines="0"/>
      <w:outlineLvl w:val="2"/>
    </w:pPr>
  </w:style>
  <w:style w:type="paragraph" w:customStyle="1" w:styleId="40">
    <w:name w:val="附录二级条标题"/>
    <w:basedOn w:val="39"/>
    <w:next w:val="25"/>
    <w:qFormat/>
    <w:uiPriority w:val="0"/>
    <w:pPr>
      <w:numPr>
        <w:ilvl w:val="3"/>
      </w:numPr>
      <w:outlineLvl w:val="3"/>
    </w:pPr>
  </w:style>
  <w:style w:type="paragraph" w:customStyle="1" w:styleId="41">
    <w:name w:val="附录三级条标题"/>
    <w:basedOn w:val="40"/>
    <w:next w:val="25"/>
    <w:qFormat/>
    <w:uiPriority w:val="0"/>
    <w:pPr>
      <w:numPr>
        <w:ilvl w:val="4"/>
      </w:numPr>
      <w:outlineLvl w:val="4"/>
    </w:pPr>
  </w:style>
  <w:style w:type="paragraph" w:customStyle="1" w:styleId="42">
    <w:name w:val="附录四级条标题"/>
    <w:basedOn w:val="41"/>
    <w:next w:val="25"/>
    <w:qFormat/>
    <w:uiPriority w:val="0"/>
    <w:pPr>
      <w:numPr>
        <w:ilvl w:val="5"/>
      </w:numPr>
      <w:outlineLvl w:val="5"/>
    </w:pPr>
  </w:style>
  <w:style w:type="paragraph" w:customStyle="1" w:styleId="43">
    <w:name w:val="附录五级条标题"/>
    <w:basedOn w:val="42"/>
    <w:next w:val="25"/>
    <w:qFormat/>
    <w:uiPriority w:val="0"/>
    <w:pPr>
      <w:numPr>
        <w:ilvl w:val="6"/>
      </w:numPr>
      <w:outlineLvl w:val="6"/>
    </w:pPr>
  </w:style>
  <w:style w:type="paragraph" w:customStyle="1" w:styleId="44">
    <w:name w:val="正文图标题"/>
    <w:next w:val="25"/>
    <w:qFormat/>
    <w:uiPriority w:val="0"/>
    <w:pPr>
      <w:numPr>
        <w:ilvl w:val="0"/>
        <w:numId w:val="5"/>
      </w:numPr>
      <w:tabs>
        <w:tab w:val="left" w:pos="360"/>
      </w:tabs>
      <w:jc w:val="center"/>
    </w:pPr>
    <w:rPr>
      <w:rFonts w:ascii="黑体" w:hAnsi="Times New Roman" w:eastAsia="黑体" w:cs="Times New Roman"/>
      <w:sz w:val="21"/>
      <w:lang w:val="en-US" w:eastAsia="zh-CN" w:bidi="ar-SA"/>
    </w:rPr>
  </w:style>
  <w:style w:type="paragraph" w:customStyle="1" w:styleId="45">
    <w:name w:val="_Style 43"/>
    <w:qFormat/>
    <w:uiPriority w:val="0"/>
    <w:pPr>
      <w:widowControl w:val="0"/>
      <w:jc w:val="both"/>
    </w:pPr>
    <w:rPr>
      <w:rFonts w:ascii="宋体" w:hAnsi="宋体" w:eastAsia="宋体" w:cs="Times New Roman"/>
      <w:sz w:val="28"/>
      <w:lang w:val="en-US" w:eastAsia="zh-CN" w:bidi="ar-SA"/>
    </w:rPr>
  </w:style>
  <w:style w:type="paragraph" w:customStyle="1" w:styleId="4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7">
    <w:name w:val="页眉 Char"/>
    <w:qFormat/>
    <w:uiPriority w:val="99"/>
    <w:rPr>
      <w:kern w:val="2"/>
      <w:sz w:val="18"/>
      <w:szCs w:val="18"/>
    </w:rPr>
  </w:style>
  <w:style w:type="character" w:customStyle="1" w:styleId="48">
    <w:name w:val="纯文本 字符"/>
    <w:qFormat/>
    <w:uiPriority w:val="0"/>
    <w:rPr>
      <w:rFonts w:ascii="宋体" w:hAnsi="Courier New" w:cs="Courier New"/>
      <w:kern w:val="2"/>
      <w:sz w:val="21"/>
      <w:szCs w:val="21"/>
    </w:rPr>
  </w:style>
  <w:style w:type="character" w:customStyle="1" w:styleId="49">
    <w:name w:val="纯文本 字符1"/>
    <w:link w:val="6"/>
    <w:qFormat/>
    <w:uiPriority w:val="0"/>
    <w:rPr>
      <w:rFonts w:ascii="宋体" w:hAnsi="Courier New"/>
      <w:kern w:val="2"/>
      <w:sz w:val="21"/>
    </w:rPr>
  </w:style>
  <w:style w:type="character" w:customStyle="1" w:styleId="50">
    <w:name w:val="访问过的超链接1"/>
    <w:semiHidden/>
    <w:unhideWhenUsed/>
    <w:qFormat/>
    <w:uiPriority w:val="99"/>
    <w:rPr>
      <w:color w:val="954F72"/>
      <w:u w:val="single"/>
    </w:rPr>
  </w:style>
  <w:style w:type="character" w:customStyle="1" w:styleId="51">
    <w:name w:val="标题 1 字符"/>
    <w:basedOn w:val="14"/>
    <w:link w:val="2"/>
    <w:qFormat/>
    <w:uiPriority w:val="0"/>
    <w:rPr>
      <w:rFonts w:ascii="宋体"/>
      <w:kern w:val="2"/>
      <w:sz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camtc</Company>
  <Pages>5</Pages>
  <Words>420</Words>
  <Characters>2398</Characters>
  <Lines>19</Lines>
  <Paragraphs>5</Paragraphs>
  <TotalTime>1</TotalTime>
  <ScaleCrop>false</ScaleCrop>
  <LinksUpToDate>false</LinksUpToDate>
  <CharactersWithSpaces>2813</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2019-06-28T08:48:00Z</dcterms:created>
  <dc:creator>lhx</dc:creator>
  <cp:lastModifiedBy>liyj</cp:lastModifiedBy>
  <cp:lastPrinted>2023-12-29T10:06:00Z</cp:lastPrinted>
  <dcterms:modified xsi:type="dcterms:W3CDTF">2024-01-09T16:59:58Z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4A291DB92FDD453469AD93651CA23798</vt:lpwstr>
  </property>
</Properties>
</file>