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附件1</w:t>
      </w:r>
    </w:p>
    <w:p>
      <w:pPr>
        <w:pStyle w:val="2"/>
        <w:spacing w:before="144" w:beforeLines="25" w:after="144" w:afterLines="25" w:line="5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湖南省2023年第三批农机购置与应用补贴产品归档评审情况公示（通过产品）</w:t>
      </w:r>
    </w:p>
    <w:tbl>
      <w:tblPr>
        <w:tblStyle w:val="6"/>
        <w:tblW w:w="141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42"/>
        <w:gridCol w:w="3782"/>
        <w:gridCol w:w="3544"/>
        <w:gridCol w:w="1686"/>
        <w:gridCol w:w="1775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机具品目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机具型号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机具类型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移栽机（新型农机产品）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6行及以上油菜毯状苗联合移栽机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国机重工（常州）挖掘机有限公司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2ZXG-6A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辅助驾驶（系统）设备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农用北斗米级(亚米级)作业质量监测终端(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在浏阳市、衡阳县、鼎城区、安仁县、零陵区开展优机优补试点)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博创联动科技股份有限公司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EM9070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辅助驾驶（系统）设备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农用北斗米级(亚米级)作业质量监测终端(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在浏阳市、衡阳县、鼎城区、安仁县、零陵区开展优机优补试点)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长沙宏地科技开发有限公司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HD01-BD985S4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辅助驾驶（系统）设备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农用北斗米级(亚米级)作业质量监测终端(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在浏阳市、衡阳县、鼎城区、安仁县、零陵区开展优机优补试点)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湖南湘数大数据科技有限公司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X1BD-99M4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辅助驾驶（系统）设备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农用北斗米级(亚米级)作业质量监测终端(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在浏阳市、衡阳县、鼎城区、安仁县、零陵区开展优机优补试点)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江苏北斗卫星应用产业研究院有限公司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BDI-2G01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德州佳阳机械有限公司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7ZSG-200D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湖南鑫田农业机械有限公司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湖南兴农环保科技有限公司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怀化市正泰农机装备有限公司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耒阳市兴农牧业有限公司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台州富时力机械有限公司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台州美都机械科技有限公司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台州市巨琳农业机械科技有限公司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自走式平地轨道运输机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浙江程阳机电有限公司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安徽易疆科技有限公司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安徽易疆科技有限公司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7ZDGS-300D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长沙恒牛农业科技有限公司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7ZDGS-230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丹阳市锦程科技有限公司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福建省南平弘泰手扶拖拉机制造有限公司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福建省云宇机电有限公司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福建省云宇机电有限公司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福建智辰智能农业装备有限公司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福建智辰智能农业装备有限公司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7ZDGS-300D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广西世茂砖机设备有限公司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广西世茂砖机设备有限公司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广西世茂砖机设备有限公司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7ZDGS-200K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湖南鑫田农业机械有限公司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湖南兴农环保科技有限公司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怀化市茂丰机电制造有限公司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怀化市正泰农机装备有限公司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耒阳市兴农牧业有限公司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柳州市东恒农业机械有限公司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7ZDGS-200K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宁波北仑大碶恒顺机械有限公司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宁波北仑大碶恒顺机械有限公司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宁波北仑大碶恒顺机械有限公司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宁波北仑大碶恒顺机械有限公司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7ZDGS-300A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宁波麦特伦机械工贸有限公司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7ZDGS-200A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嵊州市懒汉农机有限公司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台州川淇机械有限公司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台州川淇机械有限公司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7ZDGS-220B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台州富时力机械有限公司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台州富时力机械有限公司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7ZDGS-220B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台州美都机械科技有限公司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台州美都机械科技有限公司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7ZDGS-220B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台州市宏莱农业机械有限公司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台州市巨琳农业机械科技有限公司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武汉中路工贸有限公司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7ZDGS-230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浙江程阳机电有限公司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浙江富王机械有限公司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浙江菱木农机有限公司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7ZDGS-220B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浙江菱木农机有限公司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浙江菱木农机有限公司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7ZDGS-220E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浙江俏宇机车部件有限公司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轨道运输机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自走式山地轨道运输机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重庆澎冠超农业机械有限公司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7ZDGS-220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购机补贴(非通用类)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衡东辉远科技有限公司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GPLG-832(不带外遮阳）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湖南安农农业技术服务有限公司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GPLG-832(不带外遮阳)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湖南美匠橙农业发展股份有限公司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GPLG-832（不带外遮阳）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湖南鑫湘农农业科技有限公司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GPLG-832(不带外遮阳）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岳阳碧华粮食机械有限公司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GPLG-832(不带外遮阳)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衡东辉远科技有限公司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湖南安农农业技术服务有限公司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湖南美匠橙农业发展股份有限公司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湖南鑫湘农农业科技有限公司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岳阳碧华粮食机械有限公司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育苗成套设备（新型农机产品）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批次育秧盘数量在3000盘以上的工厂化育秧设备(新型农机产品)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湖南星绿智能科技有限公司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2MHW-3012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</w:tr>
    </w:tbl>
    <w:p>
      <w:pPr>
        <w:ind w:firstLine="0" w:firstLineChars="0"/>
        <w:rPr>
          <w:rFonts w:ascii="Times New Roman" w:hAnsi="Times New Roman" w:cs="Times New Roman"/>
        </w:rPr>
      </w:pPr>
    </w:p>
    <w:p>
      <w:pPr>
        <w:pStyle w:val="3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附件2</w:t>
      </w:r>
    </w:p>
    <w:p>
      <w:pPr>
        <w:pStyle w:val="2"/>
        <w:spacing w:before="144" w:beforeLines="25" w:after="144" w:afterLines="25" w:line="5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湖南省2023年第三批农机购置与应用补贴产品归档评审情况公示（未通过产品）</w:t>
      </w:r>
    </w:p>
    <w:tbl>
      <w:tblPr>
        <w:tblStyle w:val="6"/>
        <w:tblW w:w="146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25"/>
        <w:gridCol w:w="2460"/>
        <w:gridCol w:w="3075"/>
        <w:gridCol w:w="2310"/>
        <w:gridCol w:w="1080"/>
        <w:gridCol w:w="3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机具品目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机具型号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机具类型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18"/>
                <w:szCs w:val="18"/>
              </w:rPr>
              <w:t>不通过原因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湖南倍源农业科技有限公司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GPLG-832（不带外遮阳)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湖南三农设施集团股份有限公司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GPLG-832（不带外遮阳）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湖南省文华农业工程技术有限公司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GPLG-832(不带外遮阳)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湖南湘通天下湘菜生态原料有限公司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GPLG-832（不带外遮阳）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湖南星绿智能科技有限公司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GPLG-832（不带外遮阳）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吉首市宗南重工制造有限公司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GPLG-832（不带外遮阳）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农用连栋钢架大棚GPLG-832(不带外遮阳)(成套设施装备)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邵阳市瑞丰农业设施有限公司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GPLG-832型（不带遮阳网）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湖南倍源农业科技有限公司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湖南三农设施集团股份有限公司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湖南省文华农业工程技术有限公司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GPLG-832（带外遮阳）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湖南湘通天下湘菜生态原料有限公司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湖南星绿智能科技有限公司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吉首市宗南重工制造有限公司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浏阳市湘恒生态农业发展有限公司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GPL-832(带外遮阳）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温室大棚（成套设施装备）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农用连栋钢架大棚GPLG-832(成套设施装备)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邵阳市瑞丰农业设施有限公司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GPLG-832型（带遮阳网）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新产品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pacing w:line="28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不通过，未提供ISO9000证书或证书过期。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ZmRjOGM0MGE5MDIyYzE2OTA3YmU0MjIwZjhkNGYifQ=="/>
  </w:docVars>
  <w:rsids>
    <w:rsidRoot w:val="442D0C3C"/>
    <w:rsid w:val="442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djustRightInd w:val="0"/>
      <w:snapToGrid w:val="0"/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  <w:lang w:val="en-US" w:eastAsia="zh-CN" w:bidi="ar-SA"/>
    </w:rPr>
  </w:style>
  <w:style w:type="paragraph" w:styleId="3">
    <w:name w:val="heading 2"/>
    <w:next w:val="1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  <w:outlineLvl w:val="1"/>
    </w:pPr>
    <w:rPr>
      <w:rFonts w:ascii="Times New Roman" w:hAnsi="Times New Roman" w:eastAsia="黑体" w:cs="Times New Roman"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2024-01-16T03:10:00Z</dcterms:created>
  <dc:creator>Rocy</dc:creator>
  <cp:lastModifiedBy>Rocy</cp:lastModifiedBy>
  <dcterms:modified xsi:type="dcterms:W3CDTF">2024-01-16T03:11:10Z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0ED04B4E672A42C2BA9AA81147A537AD_11</vt:lpwstr>
  </property>
</Properties>
</file>