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新</w:t>
      </w:r>
      <w:r>
        <w:rPr>
          <w:rFonts w:hint="eastAsia" w:ascii="黑体" w:eastAsia="黑体"/>
          <w:b w:val="0"/>
          <w:w w:val="100"/>
          <w:sz w:val="48"/>
        </w:rPr>
        <w:t>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核桃机械化落果</w:t>
      </w:r>
      <w:r>
        <w:rPr>
          <w:rFonts w:hint="eastAsia"/>
          <w:lang w:val="en-US" w:eastAsia="zh-CN"/>
        </w:rPr>
        <w:t xml:space="preserve"> 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mechanized harvesting of Walnut</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新</w:t>
      </w:r>
      <w:r>
        <w:rPr>
          <w:rFonts w:hint="eastAsia" w:hAnsi="黑体"/>
          <w:w w:val="100"/>
          <w:sz w:val="28"/>
        </w:rPr>
        <w:t>疆维吾尔自治区市场监督管理局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230"/>
      </w:pPr>
      <w:r>
        <w:t>请注意本</w:t>
      </w:r>
      <w:r>
        <w:rPr>
          <w:rFonts w:hint="eastAsia"/>
        </w:rPr>
        <w:t>文件</w:t>
      </w:r>
      <w:r>
        <w:t>的某些内容可能涉及专利</w:t>
      </w:r>
      <w:r>
        <w:rPr>
          <w:rFonts w:hint="eastAsia"/>
        </w:rPr>
        <w:t>，</w:t>
      </w:r>
      <w:r>
        <w:t>本文件的发布机构不承担识别专利的责任。</w:t>
      </w:r>
    </w:p>
    <w:p>
      <w:pPr>
        <w:pStyle w:val="230"/>
      </w:pPr>
      <w:r>
        <w:rPr>
          <w:rFonts w:hint="eastAsia"/>
        </w:rPr>
        <w:t>本文件由新疆农业科学院农业机械化研究所提出。</w:t>
      </w:r>
    </w:p>
    <w:p>
      <w:pPr>
        <w:pStyle w:val="230"/>
      </w:pPr>
      <w:r>
        <w:t>本</w:t>
      </w:r>
      <w:r>
        <w:rPr>
          <w:rFonts w:hint="eastAsia"/>
        </w:rPr>
        <w:t>文件</w:t>
      </w:r>
      <w:r>
        <w:t>由新疆维吾尔自治区农业农村</w:t>
      </w:r>
      <w:bookmarkStart w:id="22" w:name="_Hlk141358476"/>
      <w:r>
        <w:rPr>
          <w:rFonts w:hint="eastAsia"/>
        </w:rPr>
        <w:t>机械化发展中心</w:t>
      </w:r>
      <w:bookmarkEnd w:id="22"/>
      <w:r>
        <w:t>归口并组织实施。</w:t>
      </w:r>
    </w:p>
    <w:p>
      <w:pPr>
        <w:pStyle w:val="56"/>
        <w:ind w:firstLine="420"/>
      </w:pPr>
      <w:r>
        <w:rPr>
          <w:rFonts w:hint="eastAsia"/>
        </w:rPr>
        <w:t>本文件起草单位：新疆农业科学院农业机械化研究所。</w:t>
      </w:r>
    </w:p>
    <w:p>
      <w:pPr>
        <w:pStyle w:val="230"/>
      </w:pPr>
      <w:r>
        <w:rPr>
          <w:rFonts w:hint="eastAsia"/>
        </w:rPr>
        <w:t>本文件主要起草人：刘佳、杨莉玲、沈晓贺、马文强、朱占江、杨忠强、阿布里孜</w:t>
      </w:r>
      <w:r>
        <w:rPr>
          <w:rFonts w:hint="eastAsia" w:hAnsi="宋体"/>
        </w:rPr>
        <w:t>•</w:t>
      </w:r>
      <w:r>
        <w:rPr>
          <w:rFonts w:hint="eastAsia"/>
        </w:rPr>
        <w:t>巴斯提、崔宽波、买合木江</w:t>
      </w:r>
      <w:r>
        <w:rPr>
          <w:rFonts w:hint="eastAsia" w:hAnsi="宋体"/>
        </w:rPr>
        <w:t>•巴吐尔、</w:t>
      </w:r>
      <w:r>
        <w:rPr>
          <w:rFonts w:hint="eastAsia"/>
        </w:rPr>
        <w:t>祝兆帅。</w:t>
      </w:r>
    </w:p>
    <w:p>
      <w:pPr>
        <w:pStyle w:val="230"/>
      </w:pPr>
      <w:r>
        <w:rPr>
          <w:rFonts w:hint="eastAsia"/>
        </w:rPr>
        <w:t>本文件实施应用的疑问，请咨询新疆农业科学院农业机械化研究所。</w:t>
      </w:r>
    </w:p>
    <w:p>
      <w:pPr>
        <w:pStyle w:val="56"/>
        <w:ind w:firstLine="420"/>
      </w:pPr>
      <w:r>
        <w:rPr>
          <w:rFonts w:hint="eastAsia"/>
        </w:rPr>
        <w:t>对本文件的修改意见建议，请反馈至新疆维吾尔自治区农业农村机械化发展中心（乌鲁木齐市新医路193号）、新疆农业科学院农业机械化研究所（乌鲁木齐市南昌南路291号）、新疆维吾尔自治区市场监督管理局（乌鲁木齐市新华南路167号）。</w:t>
      </w:r>
    </w:p>
    <w:p>
      <w:pPr>
        <w:pStyle w:val="56"/>
        <w:ind w:firstLine="420"/>
      </w:pPr>
      <w:r>
        <w:rPr>
          <w:rFonts w:hint="eastAsia"/>
        </w:rPr>
        <w:t>新疆维吾尔自治区农业农村机械化发展中心 联系电话：0991-4338812；传真：0991-4338300；邮编：830054</w:t>
      </w:r>
    </w:p>
    <w:p>
      <w:pPr>
        <w:pStyle w:val="56"/>
        <w:ind w:firstLine="420"/>
      </w:pPr>
      <w:r>
        <w:rPr>
          <w:rFonts w:hint="eastAsia"/>
        </w:rPr>
        <w:t>新疆农业科学院农业机械化研究所 联系电话：0991-4513642；传真：0991-4500174；邮编：830091</w:t>
      </w:r>
    </w:p>
    <w:p>
      <w:pPr>
        <w:pStyle w:val="56"/>
        <w:ind w:firstLine="420"/>
        <w:rPr>
          <w:rFonts w:hint="eastAsia"/>
        </w:rPr>
      </w:pPr>
      <w:r>
        <w:rPr>
          <w:rFonts w:hint="eastAsia"/>
        </w:rPr>
        <w:t>新疆维吾尔自治区市场监督管理局 联系电话：0991-2817197；传真：0991-2311250；邮编：83000</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F79F501C7A2448ED941C80714872A025"/>
        </w:placeholder>
      </w:sdtPr>
      <w:sdtContent>
        <w:p>
          <w:pPr>
            <w:pStyle w:val="177"/>
            <w:spacing w:before="3" w:beforeLines="1" w:after="686" w:afterLines="220"/>
          </w:pPr>
          <w:bookmarkStart w:id="24" w:name="NEW_STAND_NAME"/>
          <w:r>
            <w:rPr>
              <w:rFonts w:hint="eastAsia"/>
            </w:rPr>
            <w:t>核桃机械化落果 技术规程</w:t>
          </w:r>
        </w:p>
      </w:sdtContent>
    </w:sdt>
    <w:bookmarkEnd w:id="24"/>
    <w:p>
      <w:pPr>
        <w:pStyle w:val="104"/>
        <w:spacing w:before="312" w:after="312"/>
      </w:pPr>
      <w:bookmarkStart w:id="25" w:name="_Toc26718930"/>
      <w:bookmarkStart w:id="26" w:name="_Toc24884211"/>
      <w:bookmarkStart w:id="27" w:name="_Toc17233325"/>
      <w:bookmarkStart w:id="28" w:name="_Toc26986530"/>
      <w:bookmarkStart w:id="29" w:name="_Toc24884218"/>
      <w:bookmarkStart w:id="30" w:name="_Toc17233333"/>
      <w:bookmarkStart w:id="31" w:name="_Toc26648465"/>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pPr>
        <w:pStyle w:val="230"/>
      </w:pPr>
      <w:bookmarkStart w:id="34" w:name="_Toc17233334"/>
      <w:bookmarkStart w:id="35" w:name="_Toc24884212"/>
      <w:bookmarkStart w:id="36" w:name="_Toc24884219"/>
      <w:bookmarkStart w:id="37" w:name="_Toc26648466"/>
      <w:bookmarkStart w:id="38" w:name="_Toc17233326"/>
      <w:r>
        <w:rPr>
          <w:rFonts w:hint="eastAsia"/>
        </w:rPr>
        <w:t>本文件规定了核桃机械化落果技术规程的术语和定义、作业条件、落果作业前准备、落果过程、安全要求、维修保养与存放等技术要求。</w:t>
      </w:r>
    </w:p>
    <w:p>
      <w:pPr>
        <w:pStyle w:val="56"/>
        <w:ind w:firstLine="420"/>
        <w:rPr>
          <w:rFonts w:hint="eastAsia" w:eastAsia="宋体"/>
          <w:lang w:eastAsia="zh-CN"/>
        </w:rPr>
      </w:pPr>
      <w:r>
        <w:rPr>
          <w:rFonts w:hint="eastAsia"/>
        </w:rPr>
        <w:t>本文件适用于核桃机械化落果（夹持式核桃落果机）技术规程，以下简称落果机</w:t>
      </w:r>
      <w:r>
        <w:rPr>
          <w:rFonts w:hint="eastAsia"/>
          <w:lang w:eastAsia="zh-CN"/>
        </w:rPr>
        <w:t>。</w:t>
      </w:r>
    </w:p>
    <w:p>
      <w:pPr>
        <w:pStyle w:val="104"/>
        <w:spacing w:before="312" w:after="312"/>
      </w:pPr>
      <w:bookmarkStart w:id="39" w:name="_Toc26718931"/>
      <w:bookmarkStart w:id="40" w:name="_Toc26986772"/>
      <w:bookmarkStart w:id="41" w:name="_Toc97191424"/>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CB48FCF995C7495CB4380BBE5AB4E2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240" w:lineRule="auto"/>
        <w:ind w:right="50" w:firstLine="420" w:firstLineChars="200"/>
        <w:rPr>
          <w:rFonts w:ascii="宋体" w:hAnsi="Times New Roman"/>
          <w:kern w:val="0"/>
        </w:rPr>
      </w:pPr>
      <w:r>
        <w:rPr>
          <w:rFonts w:hint="eastAsia" w:ascii="宋体" w:hAnsi="宋体"/>
          <w:color w:val="000000"/>
          <w:kern w:val="0"/>
        </w:rPr>
        <w:t>GB 10396—2006  农林拖拉机和机械、草坪和园艺动力机械  安全标志和危险图形  总则</w:t>
      </w:r>
    </w:p>
    <w:p>
      <w:pPr>
        <w:adjustRightInd/>
        <w:spacing w:line="240" w:lineRule="auto"/>
        <w:ind w:right="50" w:firstLine="420" w:firstLineChars="200"/>
        <w:rPr>
          <w:rFonts w:ascii="宋体" w:hAnsi="Times New Roman"/>
          <w:kern w:val="0"/>
        </w:rPr>
      </w:pPr>
      <w:r>
        <w:rPr>
          <w:rFonts w:ascii="宋体" w:hAnsi="Times New Roman"/>
          <w:kern w:val="0"/>
        </w:rPr>
        <w:t>GB</w:t>
      </w:r>
      <w:r>
        <w:rPr>
          <w:rFonts w:hint="eastAsia" w:ascii="宋体" w:hAnsi="Times New Roman"/>
          <w:kern w:val="0"/>
        </w:rPr>
        <w:t xml:space="preserve"> </w:t>
      </w:r>
      <w:r>
        <w:rPr>
          <w:rFonts w:ascii="宋体" w:hAnsi="Times New Roman"/>
          <w:kern w:val="0"/>
        </w:rPr>
        <w:t xml:space="preserve">16151.1 </w:t>
      </w:r>
      <w:r>
        <w:rPr>
          <w:rFonts w:hint="eastAsia" w:ascii="宋体" w:hAnsi="Times New Roman"/>
          <w:kern w:val="0"/>
        </w:rPr>
        <w:t>农业机械运行安全技术条件 第</w:t>
      </w:r>
      <w:r>
        <w:rPr>
          <w:rFonts w:ascii="宋体" w:hAnsi="Times New Roman"/>
          <w:kern w:val="0"/>
        </w:rPr>
        <w:t>1</w:t>
      </w:r>
      <w:r>
        <w:rPr>
          <w:rFonts w:hint="eastAsia" w:ascii="宋体" w:hAnsi="Times New Roman"/>
          <w:kern w:val="0"/>
        </w:rPr>
        <w:t xml:space="preserve">部分：拖拉机 </w:t>
      </w:r>
    </w:p>
    <w:p>
      <w:pPr>
        <w:adjustRightInd/>
        <w:spacing w:line="240" w:lineRule="auto"/>
        <w:ind w:right="50" w:firstLine="420" w:firstLineChars="200"/>
        <w:rPr>
          <w:rFonts w:ascii="宋体" w:hAnsi="Times New Roman"/>
          <w:kern w:val="0"/>
        </w:rPr>
      </w:pPr>
      <w:r>
        <w:rPr>
          <w:rFonts w:hint="eastAsia" w:ascii="宋体" w:hAnsi="Times New Roman"/>
          <w:kern w:val="0"/>
        </w:rPr>
        <w:t>DB 65/T 4720-2023 核桃机械化落果 作业质量</w:t>
      </w:r>
    </w:p>
    <w:p>
      <w:pPr>
        <w:pStyle w:val="104"/>
        <w:spacing w:before="312" w:after="312"/>
      </w:pPr>
      <w:bookmarkStart w:id="43" w:name="_Toc97191425"/>
      <w:r>
        <w:rPr>
          <w:rFonts w:hint="eastAsia"/>
          <w:szCs w:val="21"/>
        </w:rPr>
        <w:t>术语和定义</w:t>
      </w:r>
      <w:bookmarkEnd w:id="43"/>
    </w:p>
    <w:sdt>
      <w:sdtPr>
        <w:id w:val="-1909835108"/>
        <w:placeholder>
          <w:docPart w:val="BB926F88C63E47CA83F5869E315536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DB65/T 4720-2023界定的术语和定义适用于本文件。</w:t>
          </w:r>
        </w:p>
      </w:sdtContent>
    </w:sdt>
    <w:p>
      <w:pPr>
        <w:pStyle w:val="105"/>
        <w:spacing w:before="156" w:after="156"/>
      </w:pPr>
    </w:p>
    <w:p>
      <w:pPr>
        <w:pStyle w:val="223"/>
        <w:numPr>
          <w:ilvl w:val="0"/>
          <w:numId w:val="0"/>
        </w:numPr>
        <w:ind w:left="420" w:leftChars="200"/>
        <w:rPr>
          <w:rFonts w:ascii="Times New Roman" w:eastAsia="黑体"/>
          <w:szCs w:val="22"/>
        </w:rPr>
      </w:pPr>
      <w:r>
        <w:rPr>
          <w:rFonts w:hint="eastAsia" w:hAnsi="宋体" w:cs="宋体"/>
          <w:b/>
          <w:bCs/>
        </w:rPr>
        <w:t>适宜采收期 suitable harvest period</w:t>
      </w:r>
    </w:p>
    <w:p>
      <w:pPr>
        <w:pStyle w:val="232"/>
        <w:spacing w:before="0" w:beforeLines="0" w:after="0" w:afterLines="0"/>
        <w:ind w:firstLine="420" w:firstLineChars="200"/>
        <w:rPr>
          <w:rFonts w:ascii="宋体" w:eastAsia="宋体"/>
          <w:szCs w:val="21"/>
        </w:rPr>
      </w:pPr>
      <w:r>
        <w:rPr>
          <w:rFonts w:hint="eastAsia" w:ascii="宋体" w:eastAsia="宋体"/>
          <w:szCs w:val="21"/>
        </w:rPr>
        <w:t>待采收的核桃树上果实外层青皮颜色由青变成黄绿色或浅黄色，90%以上的果实顶部出现裂缝且容易剥离，果仁颜色均匀时。</w:t>
      </w:r>
    </w:p>
    <w:p>
      <w:pPr>
        <w:pStyle w:val="104"/>
        <w:spacing w:before="312" w:after="312"/>
        <w:rPr>
          <w:rFonts w:hint="eastAsia"/>
        </w:rPr>
      </w:pPr>
      <w:r>
        <w:rPr>
          <w:rFonts w:hint="eastAsia"/>
        </w:rPr>
        <w:t>作业条件</w:t>
      </w:r>
    </w:p>
    <w:p>
      <w:pPr>
        <w:pStyle w:val="105"/>
        <w:spacing w:before="156" w:after="156"/>
      </w:pPr>
      <w:r>
        <w:rPr>
          <w:rFonts w:hint="eastAsia"/>
        </w:rPr>
        <w:t>种植要求</w:t>
      </w:r>
    </w:p>
    <w:p>
      <w:pPr>
        <w:pStyle w:val="56"/>
        <w:ind w:firstLine="420"/>
      </w:pPr>
      <w:r>
        <w:rPr>
          <w:rFonts w:hint="eastAsia"/>
        </w:rPr>
        <w:t>核桃园栽培模式为3</w:t>
      </w:r>
      <w:r>
        <w:t>×</w:t>
      </w:r>
      <w:r>
        <w:rPr>
          <w:rFonts w:hint="eastAsia"/>
        </w:rPr>
        <w:t>5</w:t>
      </w:r>
      <w:r>
        <w:t xml:space="preserve"> m</w:t>
      </w:r>
      <w:r>
        <w:rPr>
          <w:rFonts w:hint="eastAsia"/>
        </w:rPr>
        <w:t>及以上株行距的核桃园。</w:t>
      </w:r>
    </w:p>
    <w:p>
      <w:pPr>
        <w:pStyle w:val="105"/>
        <w:spacing w:before="156" w:after="156"/>
      </w:pPr>
      <w:r>
        <w:rPr>
          <w:rFonts w:hint="eastAsia"/>
        </w:rPr>
        <w:t>地形要求</w:t>
      </w:r>
    </w:p>
    <w:p>
      <w:pPr>
        <w:pStyle w:val="56"/>
        <w:ind w:firstLine="420"/>
      </w:pPr>
      <w:r>
        <w:rPr>
          <w:rFonts w:hint="eastAsia"/>
        </w:rPr>
        <w:t>待作业的核桃园地面坡度应小于4.5度。</w:t>
      </w:r>
    </w:p>
    <w:p>
      <w:pPr>
        <w:pStyle w:val="105"/>
        <w:spacing w:before="156" w:after="156"/>
      </w:pPr>
      <w:r>
        <w:rPr>
          <w:rFonts w:hint="eastAsia"/>
        </w:rPr>
        <w:t>品种要求</w:t>
      </w:r>
    </w:p>
    <w:p>
      <w:pPr>
        <w:pStyle w:val="56"/>
        <w:ind w:firstLine="420"/>
      </w:pPr>
      <w:r>
        <w:rPr>
          <w:rFonts w:hint="eastAsia"/>
        </w:rPr>
        <w:t>落果作业时，待采收区内果实成熟期应基本一致。</w:t>
      </w:r>
    </w:p>
    <w:p>
      <w:pPr>
        <w:pStyle w:val="105"/>
        <w:spacing w:before="156" w:after="156"/>
      </w:pPr>
      <w:r>
        <w:rPr>
          <w:rFonts w:hint="eastAsia"/>
        </w:rPr>
        <w:t>成熟度要求</w:t>
      </w:r>
    </w:p>
    <w:p>
      <w:pPr>
        <w:pStyle w:val="56"/>
        <w:ind w:firstLine="420"/>
      </w:pPr>
      <w:r>
        <w:rPr>
          <w:rFonts w:hint="eastAsia"/>
        </w:rPr>
        <w:t>待落果的青皮核桃成熟度应达到适宜采收期青皮核桃的要求。</w:t>
      </w:r>
    </w:p>
    <w:p>
      <w:pPr>
        <w:pStyle w:val="105"/>
        <w:spacing w:before="156" w:after="156"/>
      </w:pPr>
      <w:r>
        <w:rPr>
          <w:rFonts w:hint="eastAsia"/>
        </w:rPr>
        <w:t>树形要求</w:t>
      </w:r>
    </w:p>
    <w:p>
      <w:pPr>
        <w:pStyle w:val="56"/>
        <w:ind w:firstLine="420"/>
      </w:pPr>
      <w:r>
        <w:rPr>
          <w:rFonts w:hint="eastAsia"/>
        </w:rPr>
        <w:t>核桃树应主干明显， 树干定干高度应不小于0.5 m。</w:t>
      </w:r>
    </w:p>
    <w:p>
      <w:pPr>
        <w:pStyle w:val="104"/>
        <w:spacing w:before="312" w:after="312"/>
      </w:pPr>
      <w:r>
        <w:rPr>
          <w:rFonts w:hint="eastAsia"/>
        </w:rPr>
        <w:t>落果作业前准备</w:t>
      </w:r>
    </w:p>
    <w:p>
      <w:pPr>
        <w:pStyle w:val="105"/>
        <w:spacing w:before="156" w:after="156"/>
      </w:pPr>
      <w:r>
        <w:rPr>
          <w:rFonts w:hint="eastAsia"/>
        </w:rPr>
        <w:t>人员准备</w:t>
      </w:r>
    </w:p>
    <w:p>
      <w:pPr>
        <w:pStyle w:val="165"/>
      </w:pPr>
      <w:r>
        <w:rPr>
          <w:rFonts w:hint="eastAsia"/>
        </w:rPr>
        <w:t>操作人员应经过专业技术培训，操作机具前应仔细阅读使用说明书，</w:t>
      </w:r>
      <w:r>
        <w:rPr>
          <w:rFonts w:hint="eastAsia" w:hAnsi="宋体" w:cs="宋体"/>
          <w:color w:val="000000"/>
          <w:lang w:bidi="ar"/>
        </w:rPr>
        <w:t>必须充分阅读并理解使用保养说明及安全警告标志，</w:t>
      </w:r>
      <w:r>
        <w:rPr>
          <w:rFonts w:hint="eastAsia"/>
        </w:rPr>
        <w:t>熟悉所操作机型的结构、特点、使用和维护保养，</w:t>
      </w:r>
      <w:r>
        <w:rPr>
          <w:rFonts w:hint="eastAsia" w:hAnsi="宋体" w:cs="宋体"/>
          <w:color w:val="000000"/>
          <w:lang w:bidi="ar"/>
        </w:rPr>
        <w:t>掌握正确的操作方法，道路行驶中应严格遵守交通规则。</w:t>
      </w:r>
    </w:p>
    <w:p>
      <w:pPr>
        <w:pStyle w:val="165"/>
      </w:pPr>
      <w:r>
        <w:rPr>
          <w:rFonts w:hint="eastAsia"/>
        </w:rPr>
        <w:t>未成年人、老年人和孕妇不得操作落果机。</w:t>
      </w:r>
    </w:p>
    <w:p>
      <w:pPr>
        <w:pStyle w:val="165"/>
      </w:pPr>
      <w:r>
        <w:rPr>
          <w:rFonts w:hint="eastAsia"/>
        </w:rPr>
        <w:t>作业时应穿合适的衣服、防滑鞋，戴头盔，以免引起人身伤害事故。</w:t>
      </w:r>
    </w:p>
    <w:p>
      <w:pPr>
        <w:pStyle w:val="165"/>
      </w:pPr>
      <w:r>
        <w:rPr>
          <w:rFonts w:hint="eastAsia"/>
          <w:lang w:bidi="ar"/>
        </w:rPr>
        <w:t>驾驶员负责操作落果机进行落果作业，具体驾驶操作要求按GB 16151.1有关规定执行。辅助人员应时刻观察落果机的工作质量和作业状态，发现异常及时提醒驾驶员停车检查，并及时排除故障。</w:t>
      </w:r>
    </w:p>
    <w:p>
      <w:pPr>
        <w:pStyle w:val="105"/>
        <w:spacing w:before="156" w:after="156"/>
      </w:pPr>
      <w:r>
        <w:rPr>
          <w:rFonts w:hint="eastAsia"/>
        </w:rPr>
        <w:t>机具准备</w:t>
      </w:r>
    </w:p>
    <w:p>
      <w:pPr>
        <w:pStyle w:val="165"/>
      </w:pPr>
      <w:r>
        <w:rPr>
          <w:rFonts w:hint="eastAsia"/>
        </w:rPr>
        <w:t>机具技术状态应按使用说明书的规定调整至最佳状态。</w:t>
      </w:r>
    </w:p>
    <w:p>
      <w:pPr>
        <w:pStyle w:val="165"/>
      </w:pPr>
      <w:r>
        <w:rPr>
          <w:rFonts w:hint="eastAsia"/>
          <w:lang w:val="en-US" w:eastAsia="zh-CN"/>
        </w:rPr>
        <w:t>作业前应检查</w:t>
      </w:r>
      <w:r>
        <w:rPr>
          <w:rFonts w:hint="eastAsia"/>
        </w:rPr>
        <w:t>各安全防护罩</w:t>
      </w:r>
      <w:r>
        <w:rPr>
          <w:rFonts w:hint="eastAsia"/>
          <w:lang w:val="en-US" w:eastAsia="zh-CN"/>
        </w:rPr>
        <w:t>是否</w:t>
      </w:r>
      <w:r>
        <w:rPr>
          <w:rFonts w:hint="eastAsia"/>
        </w:rPr>
        <w:t>安装正确</w:t>
      </w:r>
      <w:r>
        <w:rPr>
          <w:rFonts w:hint="eastAsia"/>
          <w:lang w:eastAsia="zh-CN"/>
        </w:rPr>
        <w:t>，</w:t>
      </w:r>
      <w:r>
        <w:rPr>
          <w:rFonts w:hint="eastAsia"/>
        </w:rPr>
        <w:t>传动件是否出现移位，紧固件是否</w:t>
      </w:r>
      <w:r>
        <w:rPr>
          <w:rFonts w:hint="eastAsia"/>
          <w:lang w:val="en-US" w:eastAsia="zh-CN"/>
        </w:rPr>
        <w:t>有</w:t>
      </w:r>
      <w:r>
        <w:rPr>
          <w:rFonts w:hint="eastAsia"/>
        </w:rPr>
        <w:t>松动，发现紧固件松动或者防松装置异常，应进行调整紧固。</w:t>
      </w:r>
    </w:p>
    <w:p>
      <w:pPr>
        <w:pStyle w:val="165"/>
      </w:pPr>
      <w:r>
        <w:rPr>
          <w:rFonts w:hint="eastAsia"/>
        </w:rPr>
        <w:t>检查液压系统的油位是否正常，液压系统操作手柄是否连接牢靠。</w:t>
      </w:r>
    </w:p>
    <w:p>
      <w:pPr>
        <w:pStyle w:val="165"/>
      </w:pPr>
      <w:r>
        <w:rPr>
          <w:rFonts w:hint="eastAsia"/>
        </w:rPr>
        <w:t>检查落果机上的安全标志，若有脱离，应及时补贴。</w:t>
      </w:r>
    </w:p>
    <w:p>
      <w:pPr>
        <w:pStyle w:val="104"/>
        <w:spacing w:before="312" w:after="312"/>
      </w:pPr>
      <w:r>
        <w:rPr>
          <w:rFonts w:hint="eastAsia"/>
        </w:rPr>
        <w:t>落果过程</w:t>
      </w:r>
    </w:p>
    <w:p>
      <w:pPr>
        <w:pStyle w:val="162"/>
      </w:pPr>
      <w:r>
        <w:rPr>
          <w:rFonts w:hint="eastAsia"/>
        </w:rPr>
        <w:t>落果机配套拖拉机启动时应将油门开关置于中低供油位置，后输出转速调到低转速。</w:t>
      </w:r>
    </w:p>
    <w:p>
      <w:pPr>
        <w:pStyle w:val="162"/>
      </w:pPr>
      <w:r>
        <w:rPr>
          <w:rFonts w:hint="eastAsia"/>
        </w:rPr>
        <w:t>按照操作说明启动拖拉机，抬起后悬挂，将落果机移动到适当位置，使作业对象进入机具作业范围内</w:t>
      </w:r>
      <w:r>
        <w:rPr>
          <w:rFonts w:hint="eastAsia"/>
          <w:lang w:val="en-US" w:eastAsia="zh-CN"/>
        </w:rPr>
        <w:t>之后，</w:t>
      </w:r>
      <w:r>
        <w:rPr>
          <w:rFonts w:hint="eastAsia"/>
        </w:rPr>
        <w:t>应拆卸上横梁固定杆，打开吊挂架手柄固定锁扣。</w:t>
      </w:r>
    </w:p>
    <w:p>
      <w:pPr>
        <w:pStyle w:val="162"/>
      </w:pPr>
      <w:r>
        <w:rPr>
          <w:rFonts w:hint="eastAsia"/>
        </w:rPr>
        <w:t>落果机启动后，应先低速空运转3-5 min后再开始正常作业，作业过程中注意液压控制手柄的操作及拖拉机油门</w:t>
      </w:r>
      <w:r>
        <w:rPr>
          <w:rFonts w:hint="eastAsia"/>
          <w:lang w:val="en-US" w:eastAsia="zh-CN"/>
        </w:rPr>
        <w:t>的</w:t>
      </w:r>
      <w:r>
        <w:rPr>
          <w:rFonts w:hint="eastAsia"/>
        </w:rPr>
        <w:t>配合，拖拉机油门不能突然加速。</w:t>
      </w:r>
    </w:p>
    <w:p>
      <w:pPr>
        <w:pStyle w:val="162"/>
      </w:pPr>
      <w:r>
        <w:rPr>
          <w:rFonts w:hint="eastAsia"/>
        </w:rPr>
        <w:t>移动夹持系统至树干合适位置，打开振动头夹板，将树干抱住。</w:t>
      </w:r>
    </w:p>
    <w:p>
      <w:pPr>
        <w:pStyle w:val="162"/>
      </w:pPr>
      <w:r>
        <w:rPr>
          <w:rFonts w:hint="eastAsia"/>
        </w:rPr>
        <w:t>启动振动系统，进行振动落果作业，并合理控制振动时间：</w:t>
      </w:r>
    </w:p>
    <w:p>
      <w:pPr>
        <w:pStyle w:val="174"/>
      </w:pPr>
      <w:r>
        <w:rPr>
          <w:rFonts w:hint="eastAsia"/>
        </w:rPr>
        <w:t>树径15</w:t>
      </w:r>
      <w:r>
        <w:t xml:space="preserve"> </w:t>
      </w:r>
      <w:r>
        <w:rPr>
          <w:rFonts w:hint="eastAsia"/>
        </w:rPr>
        <w:t>cm以下振动10-15</w:t>
      </w:r>
      <w:r>
        <w:t xml:space="preserve"> </w:t>
      </w:r>
      <w:r>
        <w:rPr>
          <w:rFonts w:hint="eastAsia"/>
        </w:rPr>
        <w:t>s；</w:t>
      </w:r>
    </w:p>
    <w:p>
      <w:pPr>
        <w:pStyle w:val="174"/>
      </w:pPr>
      <w:r>
        <w:rPr>
          <w:rFonts w:hint="eastAsia"/>
        </w:rPr>
        <w:t>树径15-20</w:t>
      </w:r>
      <w:r>
        <w:t xml:space="preserve"> </w:t>
      </w:r>
      <w:r>
        <w:rPr>
          <w:rFonts w:hint="eastAsia"/>
        </w:rPr>
        <w:t>cm振动15-25</w:t>
      </w:r>
      <w:r>
        <w:t xml:space="preserve"> </w:t>
      </w:r>
      <w:r>
        <w:rPr>
          <w:rFonts w:hint="eastAsia"/>
        </w:rPr>
        <w:t>s；</w:t>
      </w:r>
    </w:p>
    <w:p>
      <w:pPr>
        <w:pStyle w:val="174"/>
      </w:pPr>
      <w:r>
        <w:rPr>
          <w:rFonts w:hint="eastAsia"/>
        </w:rPr>
        <w:t>树径20-30</w:t>
      </w:r>
      <w:r>
        <w:t xml:space="preserve"> </w:t>
      </w:r>
      <w:r>
        <w:rPr>
          <w:rFonts w:hint="eastAsia"/>
        </w:rPr>
        <w:t>cm振动25-40</w:t>
      </w:r>
      <w:r>
        <w:t xml:space="preserve"> </w:t>
      </w:r>
      <w:r>
        <w:rPr>
          <w:rFonts w:hint="eastAsia"/>
        </w:rPr>
        <w:t>s；</w:t>
      </w:r>
    </w:p>
    <w:p>
      <w:pPr>
        <w:pStyle w:val="162"/>
      </w:pPr>
      <w:r>
        <w:rPr>
          <w:rFonts w:hint="eastAsia"/>
        </w:rPr>
        <w:t>完成振动落果作业后，应将控制系统恢复到初始位置，将夹持系统的夹板移出树干，移动拖拉机到下一颗树，继续前述操作。</w:t>
      </w:r>
    </w:p>
    <w:p>
      <w:pPr>
        <w:pStyle w:val="104"/>
        <w:spacing w:before="312" w:after="312"/>
      </w:pPr>
      <w:r>
        <w:rPr>
          <w:rFonts w:hint="eastAsia"/>
        </w:rPr>
        <w:t>安全要求</w:t>
      </w:r>
    </w:p>
    <w:p>
      <w:pPr>
        <w:pStyle w:val="162"/>
      </w:pPr>
      <w:r>
        <w:rPr>
          <w:rFonts w:hint="eastAsia"/>
        </w:rPr>
        <w:t>操作人员不得在疲劳过度、疾病发生、服用镇静药物或饮酒后操作落果机。</w:t>
      </w:r>
    </w:p>
    <w:p>
      <w:pPr>
        <w:pStyle w:val="162"/>
      </w:pPr>
      <w:r>
        <w:rPr>
          <w:rFonts w:hint="eastAsia"/>
        </w:rPr>
        <w:t>作业时严禁操作人员手脚触及运转部件，严禁将运转部件防护罩拆卸，非工作人员应远离其作业范围。</w:t>
      </w:r>
    </w:p>
    <w:p>
      <w:pPr>
        <w:pStyle w:val="162"/>
      </w:pPr>
      <w:r>
        <w:rPr>
          <w:rFonts w:hint="eastAsia"/>
        </w:rPr>
        <w:t>落果机下坡和转弯时应将摇杆部件和上横梁固定牢固，严禁快速行驶，严禁在大于4.5度的坡道上行驶和转弯，严禁在落果机与障碍物间严禁站人。</w:t>
      </w:r>
    </w:p>
    <w:p>
      <w:pPr>
        <w:pStyle w:val="162"/>
      </w:pPr>
      <w:r>
        <w:rPr>
          <w:rFonts w:hint="eastAsia"/>
        </w:rPr>
        <w:t>作业过程中发现异常应立即关闭发动机，待确认异常排除后再启动落果机作业。</w:t>
      </w:r>
    </w:p>
    <w:p>
      <w:pPr>
        <w:pStyle w:val="162"/>
      </w:pPr>
      <w:r>
        <w:rPr>
          <w:rFonts w:hint="eastAsia"/>
        </w:rPr>
        <w:t>落果机添加燃油时应关闭发动机、远离火源，严禁使用明火照明，加油完毕后要将洒落在油箱外的燃油擦拭干净。</w:t>
      </w:r>
    </w:p>
    <w:p>
      <w:pPr>
        <w:pStyle w:val="162"/>
      </w:pPr>
      <w:r>
        <w:rPr>
          <w:rFonts w:hint="eastAsia"/>
        </w:rPr>
        <w:t>禁止落果机在交通道路上行驶，落果机需在交通道路上移动时，应使用运输车装载运输。</w:t>
      </w:r>
    </w:p>
    <w:p>
      <w:pPr>
        <w:pStyle w:val="162"/>
      </w:pPr>
      <w:r>
        <w:rPr>
          <w:rFonts w:hint="eastAsia"/>
        </w:rPr>
        <w:t>在对操作者存在危险或有潜在危险的部位，应在其附近固定永久醒目的安全标志，安全标志应符合GB 10396的规定。</w:t>
      </w:r>
    </w:p>
    <w:p>
      <w:pPr>
        <w:pStyle w:val="104"/>
        <w:spacing w:before="312" w:after="312"/>
      </w:pPr>
      <w:r>
        <w:rPr>
          <w:rFonts w:hint="eastAsia"/>
        </w:rPr>
        <w:t>维修保养与存放</w:t>
      </w:r>
    </w:p>
    <w:p>
      <w:pPr>
        <w:pStyle w:val="105"/>
        <w:spacing w:before="156" w:after="156"/>
      </w:pPr>
      <w:r>
        <w:rPr>
          <w:rFonts w:hint="eastAsia"/>
        </w:rPr>
        <w:t>维修保养</w:t>
      </w:r>
    </w:p>
    <w:p>
      <w:pPr>
        <w:pStyle w:val="165"/>
      </w:pPr>
      <w:r>
        <w:rPr>
          <w:rFonts w:hint="eastAsia"/>
        </w:rPr>
        <w:t>落果机调整和使用维护与保养应按使用说明书要求进行，作业前后要检查各部件是否正常，发现异常部件应及时进行调整、维修或更换，调整、维护、保养时应停止发动机运转。</w:t>
      </w:r>
    </w:p>
    <w:p>
      <w:pPr>
        <w:pStyle w:val="165"/>
      </w:pPr>
      <w:r>
        <w:rPr>
          <w:rFonts w:hint="eastAsia"/>
        </w:rPr>
        <w:t>对落果机进行检修或临时停放时应选择开阔平坦、地基坚固的场所，将支撑杆固定牢固，上横梁固定杆固定，防止落果机倾倒伤人。</w:t>
      </w:r>
    </w:p>
    <w:p>
      <w:pPr>
        <w:pStyle w:val="165"/>
      </w:pPr>
      <w:r>
        <w:rPr>
          <w:rFonts w:hint="eastAsia"/>
        </w:rPr>
        <w:t>应定期检查液压油位以及传动变速箱润滑油窗，不足时应及时添加至规定量。使用润滑脂润滑的运转部件，使用前应注入润滑脂，使用过程中每工作20</w:t>
      </w:r>
      <w:r>
        <w:rPr>
          <w:rFonts w:hint="eastAsia"/>
          <w:lang w:val="en-US" w:eastAsia="zh-CN"/>
        </w:rPr>
        <w:t xml:space="preserve"> </w:t>
      </w:r>
      <w:bookmarkStart w:id="46" w:name="_GoBack"/>
      <w:bookmarkEnd w:id="46"/>
      <w:r>
        <w:rPr>
          <w:rFonts w:hint="eastAsia"/>
        </w:rPr>
        <w:t>h后注油一次。</w:t>
      </w:r>
    </w:p>
    <w:p>
      <w:pPr>
        <w:pStyle w:val="165"/>
      </w:pPr>
      <w:r>
        <w:rPr>
          <w:rFonts w:hint="eastAsia"/>
        </w:rPr>
        <w:t>落果机使用过程中应随时观察液压油箱油量显示装置的油温数值，油温高于85度时应降低温度才能继续使用。</w:t>
      </w:r>
    </w:p>
    <w:p>
      <w:pPr>
        <w:pStyle w:val="165"/>
      </w:pPr>
      <w:r>
        <w:rPr>
          <w:rFonts w:hint="eastAsia"/>
        </w:rPr>
        <w:t>增速变速箱在首次工作20</w:t>
      </w:r>
      <w:r>
        <w:t xml:space="preserve"> </w:t>
      </w:r>
      <w:r>
        <w:rPr>
          <w:rFonts w:hint="eastAsia"/>
        </w:rPr>
        <w:t>h应更换变速箱内齿轮油，油量应到显示油窗位置，以后每年使用前更换一次为佳。</w:t>
      </w:r>
    </w:p>
    <w:p>
      <w:pPr>
        <w:pStyle w:val="165"/>
      </w:pPr>
      <w:r>
        <w:rPr>
          <w:rFonts w:hint="eastAsia"/>
        </w:rPr>
        <w:t>更换油管及其部件时应注意规格尺寸要求。</w:t>
      </w:r>
    </w:p>
    <w:p>
      <w:pPr>
        <w:pStyle w:val="165"/>
        <w:rPr>
          <w:rFonts w:hint="eastAsia"/>
        </w:rPr>
      </w:pPr>
      <w:r>
        <w:rPr>
          <w:rFonts w:hint="eastAsia"/>
        </w:rPr>
        <w:t>作业季节结束后，应对整机进行除尘、清洗和脱漆部件进行涂漆防锈。</w:t>
      </w:r>
    </w:p>
    <w:p>
      <w:pPr>
        <w:pStyle w:val="105"/>
        <w:spacing w:before="156" w:after="156"/>
      </w:pPr>
      <w:r>
        <w:rPr>
          <w:rFonts w:hint="eastAsia"/>
        </w:rPr>
        <w:t>存放</w:t>
      </w:r>
    </w:p>
    <w:p>
      <w:pPr>
        <w:pStyle w:val="56"/>
        <w:ind w:firstLine="420"/>
        <w:rPr>
          <w:rFonts w:hint="eastAsia"/>
        </w:rPr>
      </w:pPr>
      <w:r>
        <w:rPr>
          <w:rFonts w:hint="eastAsia"/>
        </w:rPr>
        <w:t>落果机应在室内存放，且库房要保持通风、透光、防潮，远离火源。</w:t>
      </w:r>
    </w:p>
    <w:bookmarkEnd w:id="23"/>
    <w:p>
      <w:pPr>
        <w:pStyle w:val="56"/>
        <w:ind w:firstLine="0" w:firstLineChars="0"/>
        <w:jc w:val="center"/>
        <w:rPr>
          <w:rFonts w:hint="eastAsia"/>
        </w:rPr>
      </w:pPr>
      <w:bookmarkStart w:id="45" w:name="BookMark8"/>
      <w:r>
        <w:rPr>
          <w:rFonts w:hint="eastAsia"/>
        </w:rPr>
        <w:drawing>
          <wp:inline distT="0" distB="0" distL="0" distR="0">
            <wp:extent cx="1485900" cy="317500"/>
            <wp:effectExtent l="0" t="0" r="0" b="6350"/>
            <wp:docPr id="1126952252" name="图片 1"/>
            <wp:cNvGraphicFramePr/>
            <a:graphic xmlns:a="http://schemas.openxmlformats.org/drawingml/2006/main">
              <a:graphicData uri="http://schemas.openxmlformats.org/drawingml/2006/picture">
                <pic:pic xmlns:pic="http://schemas.openxmlformats.org/drawingml/2006/picture">
                  <pic:nvPicPr>
                    <pic:cNvPr id="1126952252"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65/T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65/T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65/T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65/T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992"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7dWYLGxbxSCVqzOq0Bx1Zz4iXZZYutqsubbguqYxxQmfGDXziI5ArjMNtx7NbCpmNwtfhx3ykAOUq77agzv7JQ==" w:salt="yWhy0ZXi9xgfihP/mg5ZD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wOGRmZTkzZDY2ODJkNTEzYzQ1Yjg2NTZjZGNjNjkifQ=="/>
  </w:docVars>
  <w:rsids>
    <w:rsidRoot w:val="00ED324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BA1"/>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0E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24F"/>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8316FE"/>
    <w:rsid w:val="26DD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autoRedefine/>
    <w:qFormat/>
    <w:uiPriority w:val="0"/>
    <w:rPr>
      <w:rFonts w:ascii="宋体" w:hAnsi="Times New Roman"/>
      <w:sz w:val="21"/>
    </w:rPr>
  </w:style>
  <w:style w:type="paragraph" w:customStyle="1" w:styleId="232">
    <w:name w:val="章标题"/>
    <w:next w:val="230"/>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3">
    <w:name w:val="一级条标题"/>
    <w:basedOn w:val="232"/>
    <w:next w:val="230"/>
    <w:qFormat/>
    <w:uiPriority w:val="0"/>
    <w:pPr>
      <w:spacing w:before="0" w:beforeLines="0" w:after="0" w:afterLines="0"/>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9F501C7A2448ED941C80714872A025"/>
        <w:style w:val=""/>
        <w:category>
          <w:name w:val="常规"/>
          <w:gallery w:val="placeholder"/>
        </w:category>
        <w:types>
          <w:type w:val="bbPlcHdr"/>
        </w:types>
        <w:behaviors>
          <w:behavior w:val="content"/>
        </w:behaviors>
        <w:description w:val=""/>
        <w:guid w:val="{3EB153D8-73EA-4AF0-AE94-7F9177AD5694}"/>
      </w:docPartPr>
      <w:docPartBody>
        <w:p>
          <w:pPr>
            <w:pStyle w:val="5"/>
          </w:pPr>
          <w:r>
            <w:rPr>
              <w:rStyle w:val="4"/>
              <w:rFonts w:hint="eastAsia"/>
            </w:rPr>
            <w:t>单击或点击此处输入文字。</w:t>
          </w:r>
        </w:p>
      </w:docPartBody>
    </w:docPart>
    <w:docPart>
      <w:docPartPr>
        <w:name w:val="CB48FCF995C7495CB4380BBE5AB4E2F8"/>
        <w:style w:val=""/>
        <w:category>
          <w:name w:val="常规"/>
          <w:gallery w:val="placeholder"/>
        </w:category>
        <w:types>
          <w:type w:val="bbPlcHdr"/>
        </w:types>
        <w:behaviors>
          <w:behavior w:val="content"/>
        </w:behaviors>
        <w:description w:val=""/>
        <w:guid w:val="{C03A1309-15DA-4DEC-9642-D606F78F54B2}"/>
      </w:docPartPr>
      <w:docPartBody>
        <w:p>
          <w:pPr>
            <w:pStyle w:val="6"/>
          </w:pPr>
          <w:r>
            <w:rPr>
              <w:rStyle w:val="4"/>
              <w:rFonts w:hint="eastAsia"/>
            </w:rPr>
            <w:t>选择一项。</w:t>
          </w:r>
        </w:p>
      </w:docPartBody>
    </w:docPart>
    <w:docPart>
      <w:docPartPr>
        <w:name w:val="BB926F88C63E47CA83F5869E31553682"/>
        <w:style w:val=""/>
        <w:category>
          <w:name w:val="常规"/>
          <w:gallery w:val="placeholder"/>
        </w:category>
        <w:types>
          <w:type w:val="bbPlcHdr"/>
        </w:types>
        <w:behaviors>
          <w:behavior w:val="content"/>
        </w:behaviors>
        <w:description w:val=""/>
        <w:guid w:val="{902BF828-26B4-4D45-BB56-D83A80E7B8E2}"/>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95"/>
    <w:rsid w:val="00AA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79F501C7A2448ED941C80714872A02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B48FCF995C7495CB4380BBE5AB4E2F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B926F88C63E47CA83F5869E3155368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1418</Words>
  <Characters>1774</Characters>
  <Lines>295</Lines>
  <Paragraphs>265</Paragraphs>
  <TotalTime>27</TotalTime>
  <ScaleCrop>false</ScaleCrop>
  <LinksUpToDate>false</LinksUpToDate>
  <CharactersWithSpaces>2927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2024-02-28T16:09:00Z</dcterms:created>
  <dc:creator>HW</dc:creator>
  <dc:description>&lt;config cover="true" show_menu="true" version="1.0.0" doctype="SDKXY"&gt;_x000d_
&lt;/config&gt;</dc:description>
  <cp:lastModifiedBy>刘佳</cp:lastModifiedBy>
  <cp:lastPrinted>2020-08-30T10:00:00Z</cp:lastPrinted>
  <dcterms:modified xsi:type="dcterms:W3CDTF">2024-02-29T03:18:44Z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2052-12.1.0.16388</vt:lpwstr>
  </property>
  <property fmtid="{D5CDD505-2E9C-101B-9397-08002B2CF9AE}" pid="16" name="ICV">
    <vt:lpwstr>2550FC8B250444A69A5F6F1BEA21E0A1_12</vt:lpwstr>
  </property>
</Properties>
</file>