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Look w:val="0000" w:firstRow="0" w:lastRow="0" w:firstColumn="0" w:lastColumn="0" w:noHBand="0" w:noVBand="0"/>
      </w:tblPr>
      <w:tblGrid>
        <w:gridCol w:w="9061"/>
      </w:tblGrid>
      <w:tr w:rsidR="00603ECB">
        <w:tc>
          <w:tcPr>
            <w:tcW w:w="5000" w:type="pct"/>
            <w:tcBorders>
              <w:top w:val="nil"/>
              <w:left w:val="nil"/>
              <w:bottom w:val="thinThickSmallGap" w:sz="24" w:space="0" w:color="FF0000"/>
              <w:right w:val="nil"/>
            </w:tcBorders>
          </w:tcPr>
          <w:p w:rsidR="00603ECB" w:rsidRDefault="00F52590">
            <w:pPr>
              <w:jc w:val="center"/>
              <w:rPr>
                <w:rFonts w:ascii="方正小标宋简体" w:eastAsia="方正小标宋简体"/>
                <w:sz w:val="44"/>
                <w:szCs w:val="44"/>
              </w:rPr>
            </w:pPr>
            <w:bookmarkStart w:id="0" w:name="_GoBack"/>
            <w:bookmarkEnd w:id="0"/>
            <w:r>
              <w:rPr>
                <w:rFonts w:ascii="方正小标宋简体" w:eastAsia="方正小标宋简体" w:hint="eastAsia"/>
                <w:color w:val="FF0000"/>
                <w:spacing w:val="45"/>
                <w:sz w:val="64"/>
                <w:szCs w:val="64"/>
              </w:rPr>
              <w:t>陕西省农业机械化发展中心</w:t>
            </w:r>
          </w:p>
        </w:tc>
      </w:tr>
      <w:tr w:rsidR="00603ECB">
        <w:tc>
          <w:tcPr>
            <w:tcW w:w="5000" w:type="pct"/>
            <w:tcBorders>
              <w:top w:val="single" w:sz="18" w:space="0" w:color="FF0000"/>
              <w:left w:val="nil"/>
              <w:bottom w:val="nil"/>
              <w:right w:val="nil"/>
            </w:tcBorders>
          </w:tcPr>
          <w:p w:rsidR="00603ECB" w:rsidRDefault="00F52590">
            <w:pPr>
              <w:jc w:val="right"/>
              <w:rPr>
                <w:rFonts w:ascii="方正小标宋简体" w:eastAsia="方正小标宋简体" w:hAnsi="方正小标宋简体" w:cs="方正小标宋简体"/>
                <w:sz w:val="30"/>
                <w:szCs w:val="30"/>
              </w:rPr>
            </w:pPr>
            <w:r>
              <w:rPr>
                <w:rFonts w:ascii="仿宋" w:eastAsia="仿宋" w:hAnsi="仿宋" w:cs="仿宋" w:hint="eastAsia"/>
                <w:sz w:val="32"/>
                <w:szCs w:val="32"/>
              </w:rPr>
              <w:t>陕农机综函〔2024〕85号</w:t>
            </w:r>
          </w:p>
          <w:p w:rsidR="00603ECB" w:rsidRDefault="00603ECB">
            <w:pPr>
              <w:spacing w:line="600" w:lineRule="exact"/>
              <w:jc w:val="center"/>
              <w:rPr>
                <w:rFonts w:ascii="方正小标宋简体" w:eastAsia="方正小标宋简体"/>
                <w:sz w:val="44"/>
                <w:szCs w:val="44"/>
              </w:rPr>
            </w:pPr>
          </w:p>
          <w:p w:rsidR="00603ECB" w:rsidRDefault="00F5259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陕西省农机购置补贴</w:t>
            </w:r>
          </w:p>
          <w:p w:rsidR="00603ECB" w:rsidRDefault="00F5259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政务信息公开情况检查通报</w:t>
            </w:r>
          </w:p>
          <w:p w:rsidR="00603ECB" w:rsidRDefault="00F52590">
            <w:pPr>
              <w:spacing w:line="600" w:lineRule="exact"/>
              <w:jc w:val="center"/>
              <w:rPr>
                <w:rFonts w:ascii="方正小标宋简体" w:eastAsia="方正小标宋简体"/>
                <w:sz w:val="44"/>
                <w:szCs w:val="44"/>
              </w:rPr>
            </w:pPr>
            <w:r>
              <w:rPr>
                <w:rFonts w:ascii="CESI楷体-GB2312" w:eastAsia="CESI楷体-GB2312" w:hAnsi="CESI楷体-GB2312" w:cs="CESI楷体-GB2312" w:hint="eastAsia"/>
                <w:sz w:val="32"/>
                <w:szCs w:val="32"/>
              </w:rPr>
              <w:t>（2024年度）</w:t>
            </w:r>
          </w:p>
        </w:tc>
      </w:tr>
    </w:tbl>
    <w:p w:rsidR="00603ECB" w:rsidRDefault="00603ECB">
      <w:pPr>
        <w:spacing w:line="570" w:lineRule="exact"/>
        <w:rPr>
          <w:rFonts w:ascii="仿宋" w:eastAsia="仿宋" w:hAnsi="仿宋"/>
          <w:sz w:val="32"/>
          <w:szCs w:val="32"/>
        </w:rPr>
      </w:pPr>
    </w:p>
    <w:p w:rsidR="00603ECB" w:rsidRDefault="00F52590">
      <w:pPr>
        <w:spacing w:line="570" w:lineRule="exact"/>
        <w:rPr>
          <w:rFonts w:ascii="仿宋" w:eastAsia="仿宋" w:hAnsi="仿宋"/>
          <w:sz w:val="32"/>
          <w:szCs w:val="32"/>
        </w:rPr>
      </w:pPr>
      <w:r>
        <w:rPr>
          <w:rFonts w:ascii="仿宋" w:eastAsia="仿宋" w:hAnsi="仿宋" w:hint="eastAsia"/>
          <w:sz w:val="32"/>
          <w:szCs w:val="32"/>
        </w:rPr>
        <w:t>各设区市农机中心（站），韩城市农机管理中心，杨陵区农机管理站：</w:t>
      </w:r>
    </w:p>
    <w:p w:rsidR="00603ECB" w:rsidRDefault="00F52590">
      <w:pPr>
        <w:spacing w:line="570" w:lineRule="exact"/>
        <w:ind w:firstLineChars="200" w:firstLine="640"/>
        <w:rPr>
          <w:rFonts w:ascii="仿宋" w:eastAsia="仿宋" w:hAnsi="仿宋"/>
          <w:sz w:val="32"/>
          <w:szCs w:val="32"/>
        </w:rPr>
      </w:pPr>
      <w:r>
        <w:rPr>
          <w:rFonts w:ascii="仿宋" w:eastAsia="仿宋" w:hAnsi="仿宋" w:hint="eastAsia"/>
          <w:sz w:val="32"/>
          <w:szCs w:val="32"/>
        </w:rPr>
        <w:t>根据农业农村部有关要求和《陕西省农业农村厅办公室关于建立全省农机购置补贴工作内控机制的通知》（陕农办发</w:t>
      </w:r>
      <w:r>
        <w:rPr>
          <w:rFonts w:ascii="仿宋" w:eastAsia="仿宋" w:hAnsi="仿宋" w:cs="仿宋" w:hint="eastAsia"/>
          <w:sz w:val="32"/>
          <w:szCs w:val="32"/>
        </w:rPr>
        <w:t>〔2019〕289号</w:t>
      </w:r>
      <w:r>
        <w:rPr>
          <w:rFonts w:ascii="仿宋" w:eastAsia="仿宋" w:hAnsi="仿宋" w:hint="eastAsia"/>
          <w:sz w:val="32"/>
          <w:szCs w:val="32"/>
        </w:rPr>
        <w:t>）的职能划分，省农机中心于 11月上旬组织对全省农机购置补贴政务信息公开工作进行了全面检查，现将此次检查情况通报如下。</w:t>
      </w:r>
    </w:p>
    <w:p w:rsidR="00603ECB" w:rsidRDefault="00F52590">
      <w:pPr>
        <w:numPr>
          <w:ilvl w:val="0"/>
          <w:numId w:val="1"/>
        </w:num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检查范围</w:t>
      </w:r>
    </w:p>
    <w:p w:rsidR="00603ECB" w:rsidRDefault="00F52590">
      <w:pPr>
        <w:spacing w:line="570" w:lineRule="exact"/>
        <w:ind w:firstLine="640"/>
        <w:rPr>
          <w:rFonts w:ascii="仿宋" w:eastAsia="仿宋" w:hAnsi="仿宋"/>
          <w:sz w:val="32"/>
          <w:szCs w:val="32"/>
        </w:rPr>
      </w:pPr>
      <w:r>
        <w:rPr>
          <w:rFonts w:ascii="仿宋" w:eastAsia="仿宋" w:hAnsi="仿宋" w:hint="eastAsia"/>
          <w:sz w:val="32"/>
          <w:szCs w:val="32"/>
        </w:rPr>
        <w:t>本次检查涵盖10个设区市（区）、杨凌示范区、韩城市，全面检查了市（区）所属106个县（区、市）。</w:t>
      </w:r>
    </w:p>
    <w:p w:rsidR="00603ECB" w:rsidRDefault="00F52590">
      <w:pPr>
        <w:numPr>
          <w:ilvl w:val="0"/>
          <w:numId w:val="1"/>
        </w:num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检查内容</w:t>
      </w:r>
    </w:p>
    <w:p w:rsidR="00603ECB" w:rsidRDefault="00F52590">
      <w:pPr>
        <w:spacing w:line="570" w:lineRule="exact"/>
        <w:ind w:firstLineChars="200" w:firstLine="640"/>
        <w:rPr>
          <w:rFonts w:ascii="仿宋" w:eastAsia="仿宋" w:hAnsi="仿宋"/>
          <w:sz w:val="32"/>
          <w:szCs w:val="32"/>
        </w:rPr>
      </w:pPr>
      <w:r>
        <w:rPr>
          <w:rFonts w:ascii="仿宋" w:eastAsia="仿宋" w:hAnsi="仿宋" w:hint="eastAsia"/>
          <w:sz w:val="32"/>
          <w:szCs w:val="32"/>
        </w:rPr>
        <w:t>检查内容包含设区</w:t>
      </w:r>
      <w:r>
        <w:rPr>
          <w:rFonts w:ascii="仿宋" w:eastAsia="仿宋" w:hAnsi="仿宋"/>
          <w:sz w:val="32"/>
          <w:szCs w:val="32"/>
        </w:rPr>
        <w:t>市是否</w:t>
      </w:r>
      <w:r>
        <w:rPr>
          <w:rFonts w:ascii="仿宋" w:eastAsia="仿宋" w:hAnsi="仿宋" w:hint="eastAsia"/>
          <w:sz w:val="32"/>
          <w:szCs w:val="32"/>
        </w:rPr>
        <w:t>对所属县级单位农机购置补贴信息公开专栏（以下简称“专栏”）和农机购置补贴政务联系电话（以下简称“政务电话”）进行检查通报，2021-2023</w:t>
      </w:r>
      <w:r>
        <w:rPr>
          <w:rFonts w:ascii="仿宋" w:eastAsia="仿宋" w:hAnsi="仿宋"/>
          <w:sz w:val="32"/>
          <w:szCs w:val="32"/>
        </w:rPr>
        <w:t>年度享受补贴人员信息公开情况</w:t>
      </w:r>
      <w:r>
        <w:rPr>
          <w:rFonts w:ascii="仿宋" w:eastAsia="仿宋" w:hAnsi="仿宋" w:hint="eastAsia"/>
          <w:sz w:val="32"/>
          <w:szCs w:val="32"/>
        </w:rPr>
        <w:t>，2023</w:t>
      </w:r>
      <w:r>
        <w:rPr>
          <w:rFonts w:ascii="仿宋" w:eastAsia="仿宋" w:hAnsi="仿宋"/>
          <w:sz w:val="32"/>
          <w:szCs w:val="32"/>
        </w:rPr>
        <w:t>年度补贴实施</w:t>
      </w:r>
      <w:r>
        <w:rPr>
          <w:rFonts w:ascii="仿宋" w:eastAsia="仿宋" w:hAnsi="仿宋" w:hint="eastAsia"/>
          <w:sz w:val="32"/>
          <w:szCs w:val="32"/>
        </w:rPr>
        <w:t>方案和实施</w:t>
      </w:r>
      <w:r>
        <w:rPr>
          <w:rFonts w:ascii="仿宋" w:eastAsia="仿宋" w:hAnsi="仿宋"/>
          <w:sz w:val="32"/>
          <w:szCs w:val="32"/>
        </w:rPr>
        <w:t>公告公开情况</w:t>
      </w:r>
      <w:r>
        <w:rPr>
          <w:rFonts w:ascii="仿宋" w:eastAsia="仿宋" w:hAnsi="仿宋" w:hint="eastAsia"/>
          <w:sz w:val="32"/>
          <w:szCs w:val="32"/>
        </w:rPr>
        <w:t>，</w:t>
      </w:r>
      <w:r>
        <w:rPr>
          <w:rFonts w:ascii="仿宋" w:eastAsia="仿宋" w:hAnsi="仿宋"/>
          <w:sz w:val="32"/>
          <w:szCs w:val="32"/>
        </w:rPr>
        <w:t>专栏中的补贴电话</w:t>
      </w:r>
      <w:r>
        <w:rPr>
          <w:rFonts w:ascii="仿宋" w:eastAsia="仿宋" w:hAnsi="仿宋" w:hint="eastAsia"/>
          <w:sz w:val="32"/>
          <w:szCs w:val="32"/>
        </w:rPr>
        <w:t>联通情况</w:t>
      </w:r>
      <w:r>
        <w:rPr>
          <w:rFonts w:ascii="仿宋" w:eastAsia="仿宋" w:hAnsi="仿宋"/>
          <w:sz w:val="32"/>
          <w:szCs w:val="32"/>
        </w:rPr>
        <w:t>、</w:t>
      </w:r>
      <w:r>
        <w:rPr>
          <w:rFonts w:ascii="仿宋" w:eastAsia="仿宋" w:hAnsi="仿宋" w:hint="eastAsia"/>
          <w:sz w:val="32"/>
          <w:szCs w:val="32"/>
        </w:rPr>
        <w:t>专栏中的</w:t>
      </w:r>
      <w:r>
        <w:rPr>
          <w:rFonts w:ascii="仿宋" w:eastAsia="仿宋" w:hAnsi="仿宋"/>
          <w:sz w:val="32"/>
          <w:szCs w:val="32"/>
        </w:rPr>
        <w:t>补贴流程</w:t>
      </w:r>
      <w:r>
        <w:rPr>
          <w:rFonts w:ascii="仿宋" w:eastAsia="仿宋" w:hAnsi="仿宋" w:hint="eastAsia"/>
          <w:sz w:val="32"/>
          <w:szCs w:val="32"/>
        </w:rPr>
        <w:t>公示情况</w:t>
      </w:r>
      <w:r>
        <w:rPr>
          <w:rFonts w:ascii="仿宋" w:eastAsia="仿宋" w:hAnsi="仿宋"/>
          <w:sz w:val="32"/>
          <w:szCs w:val="32"/>
        </w:rPr>
        <w:t>等</w:t>
      </w:r>
      <w:r>
        <w:rPr>
          <w:rFonts w:ascii="仿宋" w:eastAsia="仿宋" w:hAnsi="仿宋" w:hint="eastAsia"/>
          <w:sz w:val="32"/>
          <w:szCs w:val="32"/>
        </w:rPr>
        <w:t>内容</w:t>
      </w:r>
      <w:r>
        <w:rPr>
          <w:rFonts w:ascii="仿宋" w:eastAsia="仿宋" w:hAnsi="仿宋"/>
          <w:sz w:val="32"/>
          <w:szCs w:val="32"/>
        </w:rPr>
        <w:t>。</w:t>
      </w:r>
    </w:p>
    <w:p w:rsidR="00603ECB" w:rsidRDefault="00F52590">
      <w:pPr>
        <w:numPr>
          <w:ilvl w:val="0"/>
          <w:numId w:val="1"/>
        </w:num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检查情况</w:t>
      </w:r>
    </w:p>
    <w:p w:rsidR="00603ECB" w:rsidRDefault="00F52590">
      <w:pPr>
        <w:spacing w:line="570" w:lineRule="exact"/>
        <w:ind w:firstLineChars="200" w:firstLine="640"/>
        <w:rPr>
          <w:rFonts w:ascii="仿宋" w:eastAsia="仿宋" w:hAnsi="仿宋"/>
          <w:sz w:val="32"/>
          <w:szCs w:val="32"/>
        </w:rPr>
      </w:pPr>
      <w:r>
        <w:rPr>
          <w:rFonts w:ascii="仿宋" w:eastAsia="仿宋" w:hAnsi="仿宋" w:hint="eastAsia"/>
          <w:sz w:val="32"/>
          <w:szCs w:val="32"/>
        </w:rPr>
        <w:t>截止11月13日，全省10个各设区市中有9个市公开了县级专栏和政务电话检查通报，公开率为90%。全省政务电话有效联通率100%， 2021-2023</w:t>
      </w:r>
      <w:r>
        <w:rPr>
          <w:rFonts w:ascii="仿宋" w:eastAsia="仿宋" w:hAnsi="仿宋"/>
          <w:sz w:val="32"/>
          <w:szCs w:val="32"/>
        </w:rPr>
        <w:t>年度享受补贴</w:t>
      </w:r>
      <w:r>
        <w:rPr>
          <w:rFonts w:ascii="仿宋" w:eastAsia="仿宋" w:hAnsi="仿宋" w:hint="eastAsia"/>
          <w:sz w:val="32"/>
          <w:szCs w:val="32"/>
        </w:rPr>
        <w:t>者</w:t>
      </w:r>
      <w:r>
        <w:rPr>
          <w:rFonts w:ascii="仿宋" w:eastAsia="仿宋" w:hAnsi="仿宋"/>
          <w:sz w:val="32"/>
          <w:szCs w:val="32"/>
        </w:rPr>
        <w:t>信息公开</w:t>
      </w:r>
      <w:r>
        <w:rPr>
          <w:rFonts w:ascii="仿宋" w:eastAsia="仿宋" w:hAnsi="仿宋" w:hint="eastAsia"/>
          <w:sz w:val="32"/>
          <w:szCs w:val="32"/>
        </w:rPr>
        <w:t>率100%，补贴实施方案公开率100%，</w:t>
      </w:r>
      <w:r>
        <w:rPr>
          <w:rFonts w:ascii="仿宋" w:eastAsia="仿宋" w:hAnsi="仿宋"/>
          <w:sz w:val="32"/>
          <w:szCs w:val="32"/>
        </w:rPr>
        <w:t>年度补贴实施公告公开</w:t>
      </w:r>
      <w:r>
        <w:rPr>
          <w:rFonts w:ascii="仿宋" w:eastAsia="仿宋" w:hAnsi="仿宋" w:hint="eastAsia"/>
          <w:sz w:val="32"/>
          <w:szCs w:val="32"/>
        </w:rPr>
        <w:t>率100%，专栏中的</w:t>
      </w:r>
      <w:r>
        <w:rPr>
          <w:rFonts w:ascii="仿宋" w:eastAsia="仿宋" w:hAnsi="仿宋"/>
          <w:sz w:val="32"/>
          <w:szCs w:val="32"/>
        </w:rPr>
        <w:t>补贴流程</w:t>
      </w:r>
      <w:r>
        <w:rPr>
          <w:rFonts w:ascii="仿宋" w:eastAsia="仿宋" w:hAnsi="仿宋" w:hint="eastAsia"/>
          <w:sz w:val="32"/>
          <w:szCs w:val="32"/>
        </w:rPr>
        <w:t>公示率100%。详细检查情况见附件。</w:t>
      </w:r>
    </w:p>
    <w:p w:rsidR="00603ECB" w:rsidRDefault="00F52590">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四、存在问题</w:t>
      </w:r>
    </w:p>
    <w:p w:rsidR="00603ECB" w:rsidRDefault="00F52590">
      <w:pPr>
        <w:spacing w:line="570" w:lineRule="exact"/>
        <w:ind w:firstLineChars="200" w:firstLine="640"/>
        <w:rPr>
          <w:rFonts w:ascii="仿宋" w:eastAsia="仿宋" w:hAnsi="仿宋"/>
          <w:sz w:val="32"/>
          <w:szCs w:val="32"/>
        </w:rPr>
      </w:pPr>
      <w:r>
        <w:rPr>
          <w:rFonts w:ascii="仿宋" w:eastAsia="仿宋" w:hAnsi="仿宋" w:hint="eastAsia"/>
          <w:sz w:val="32"/>
          <w:szCs w:val="32"/>
        </w:rPr>
        <w:t>年度享受补贴者信息公开项有4个县区存在表格不规范的问题：太白县（2022年）、甘泉县（2021年）、横山区（2021年）、佳县（2021年）。</w:t>
      </w:r>
    </w:p>
    <w:p w:rsidR="00603ECB" w:rsidRDefault="00F52590">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五、有关要求</w:t>
      </w:r>
    </w:p>
    <w:p w:rsidR="00603ECB" w:rsidRDefault="00F52590">
      <w:pPr>
        <w:spacing w:line="570" w:lineRule="exact"/>
        <w:ind w:firstLineChars="200" w:firstLine="640"/>
        <w:rPr>
          <w:rFonts w:ascii="仿宋_GB2312" w:eastAsia="仿宋_GB2312" w:hAnsi="仿宋" w:cs="仿宋"/>
          <w:kern w:val="0"/>
          <w:sz w:val="32"/>
          <w:szCs w:val="32"/>
        </w:rPr>
      </w:pPr>
      <w:r>
        <w:rPr>
          <w:rFonts w:ascii="方正楷体_GBK" w:eastAsia="方正楷体_GBK" w:hAnsi="方正楷体_GBK" w:cs="方正楷体_GBK" w:hint="eastAsia"/>
          <w:sz w:val="32"/>
          <w:szCs w:val="32"/>
        </w:rPr>
        <w:t>（一）加强督导检查。</w:t>
      </w:r>
      <w:r>
        <w:rPr>
          <w:rFonts w:ascii="仿宋" w:eastAsia="仿宋" w:hAnsi="仿宋" w:hint="eastAsia"/>
          <w:sz w:val="32"/>
          <w:szCs w:val="32"/>
        </w:rPr>
        <w:t>各</w:t>
      </w:r>
      <w:r>
        <w:rPr>
          <w:rFonts w:ascii="仿宋_GB2312" w:eastAsia="仿宋_GB2312" w:hAnsi="仿宋" w:cs="仿宋" w:hint="eastAsia"/>
          <w:kern w:val="0"/>
          <w:sz w:val="32"/>
          <w:szCs w:val="32"/>
        </w:rPr>
        <w:t>设区市对所属县级单位专栏和政务电话的检查通报全年应不少于一次，同时要</w:t>
      </w:r>
      <w:r>
        <w:rPr>
          <w:rFonts w:ascii="仿宋_GB2312" w:eastAsia="仿宋_GB2312" w:hAnsi="仿宋" w:cs="仿宋" w:hint="eastAsia"/>
          <w:bCs/>
          <w:kern w:val="0"/>
          <w:sz w:val="32"/>
          <w:szCs w:val="32"/>
        </w:rPr>
        <w:t>不定期抽查、核实县级补贴政务电话，确保有效联通。</w:t>
      </w:r>
    </w:p>
    <w:p w:rsidR="00603ECB" w:rsidRDefault="00F52590">
      <w:pPr>
        <w:spacing w:line="570" w:lineRule="exact"/>
        <w:ind w:firstLineChars="200" w:firstLine="640"/>
        <w:rPr>
          <w:rFonts w:ascii="仿宋_GB2312" w:eastAsia="仿宋_GB2312" w:hAnsi="仿宋" w:cs="仿宋"/>
          <w:bCs/>
          <w:kern w:val="0"/>
          <w:sz w:val="32"/>
          <w:szCs w:val="32"/>
        </w:rPr>
      </w:pPr>
      <w:r>
        <w:rPr>
          <w:rFonts w:ascii="方正楷体_GBK" w:eastAsia="方正楷体_GBK" w:hAnsi="方正楷体_GBK" w:cs="方正楷体_GBK" w:hint="eastAsia"/>
          <w:sz w:val="32"/>
          <w:szCs w:val="32"/>
        </w:rPr>
        <w:t>（二）规范发布专栏信息内容。</w:t>
      </w:r>
      <w:r>
        <w:rPr>
          <w:rFonts w:ascii="仿宋_GB2312" w:eastAsia="仿宋_GB2312" w:hAnsi="仿宋" w:cs="仿宋" w:hint="eastAsia"/>
          <w:bCs/>
          <w:kern w:val="0"/>
          <w:sz w:val="32"/>
          <w:szCs w:val="32"/>
        </w:rPr>
        <w:t>各设区市</w:t>
      </w:r>
      <w:r>
        <w:rPr>
          <w:rFonts w:ascii="仿宋_GB2312" w:eastAsia="仿宋_GB2312" w:hAnsi="仿宋" w:cs="仿宋" w:hint="eastAsia"/>
          <w:kern w:val="0"/>
          <w:sz w:val="32"/>
          <w:szCs w:val="32"/>
        </w:rPr>
        <w:t>要督促所属各县（区、市）尽快规范公开2024年度享受补贴者信息总表和县级补贴实施情况公告，特别注意信息表（总表和分批次表）中不能含有购机户身份证（组织机构代码）、联系电话等敏感信息。</w:t>
      </w:r>
      <w:r>
        <w:rPr>
          <w:rFonts w:ascii="仿宋_GB2312" w:eastAsia="仿宋_GB2312" w:hAnsi="仿宋" w:cs="仿宋" w:hint="eastAsia"/>
          <w:bCs/>
          <w:kern w:val="0"/>
          <w:sz w:val="32"/>
          <w:szCs w:val="32"/>
        </w:rPr>
        <w:t>规范县级专栏中“年度补贴实施公告”、“本级咨询投诉电话”、“补贴流程”等信息的内容和标题。</w:t>
      </w:r>
    </w:p>
    <w:p w:rsidR="00603ECB" w:rsidRDefault="00603ECB">
      <w:pPr>
        <w:spacing w:line="570" w:lineRule="exact"/>
        <w:ind w:firstLineChars="200" w:firstLine="640"/>
        <w:rPr>
          <w:rFonts w:ascii="仿宋" w:eastAsia="仿宋" w:hAnsi="仿宋" w:cs="仿宋"/>
          <w:bCs/>
          <w:kern w:val="0"/>
          <w:sz w:val="32"/>
          <w:szCs w:val="32"/>
        </w:rPr>
      </w:pPr>
    </w:p>
    <w:p w:rsidR="00603ECB" w:rsidRDefault="00207544">
      <w:pPr>
        <w:spacing w:line="570" w:lineRule="exact"/>
        <w:ind w:leftChars="304" w:left="1598" w:hangingChars="300" w:hanging="960"/>
        <w:rPr>
          <w:rFonts w:ascii="仿宋" w:eastAsia="仿宋" w:hAnsi="仿宋"/>
          <w:sz w:val="32"/>
          <w:szCs w:val="32"/>
        </w:rPr>
      </w:pPr>
      <w:r>
        <w:rPr>
          <w:rFonts w:ascii="仿宋" w:eastAsia="仿宋"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9" type="#_x0000_t75" alt="DBSTEP_MARK&#10;FILENAME=陕西省农机购置补贴政务信息公开情况检查通报（2024年度）.docx&#10;MARKNAME=农机发展中心&#10;USERNAME=雷小燕&#10;DATETIME=2024-11-15 17:42:17&#10;MARKGUID={EMWGGT51-JE7D-JW4Y-G392Y23X36OP}" style="position:absolute;left:0;text-align:left;margin-left:157.35pt;margin-top:215pt;width:442.05pt;height:194.65pt;z-index:-251658752;visibility:visible;mso-wrap-style:square;mso-position-horizontal-relative:page;mso-position-vertical-relative:page">
            <v:fill o:detectmouseclick="t"/>
            <v:imagedata r:id="rId8" o:title="new" grayscale="t"/>
            <w10:wrap anchorx="page" anchory="page"/>
          </v:shape>
        </w:pict>
      </w:r>
      <w:r w:rsidR="00F52590">
        <w:rPr>
          <w:rFonts w:ascii="仿宋" w:eastAsia="仿宋" w:hAnsi="仿宋" w:cs="仿宋" w:hint="eastAsia"/>
          <w:bCs/>
          <w:kern w:val="0"/>
          <w:sz w:val="32"/>
          <w:szCs w:val="32"/>
        </w:rPr>
        <w:t>附件：</w:t>
      </w:r>
      <w:r w:rsidR="00F52590">
        <w:rPr>
          <w:rFonts w:ascii="仿宋" w:eastAsia="仿宋" w:hAnsi="仿宋" w:hint="eastAsia"/>
          <w:sz w:val="32"/>
          <w:szCs w:val="32"/>
        </w:rPr>
        <w:t>陕西省2024年农机购置补贴信息公开专栏和咨询投诉举报电话检查表</w:t>
      </w:r>
    </w:p>
    <w:p w:rsidR="00603ECB" w:rsidRDefault="00603ECB">
      <w:pPr>
        <w:spacing w:line="570" w:lineRule="exact"/>
        <w:ind w:firstLineChars="200" w:firstLine="640"/>
        <w:rPr>
          <w:rFonts w:ascii="仿宋" w:eastAsia="仿宋" w:hAnsi="仿宋"/>
          <w:sz w:val="32"/>
          <w:szCs w:val="32"/>
        </w:rPr>
      </w:pPr>
    </w:p>
    <w:p w:rsidR="00603ECB" w:rsidRDefault="00F52590">
      <w:pPr>
        <w:spacing w:line="57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603ECB" w:rsidRDefault="00F52590">
      <w:pPr>
        <w:spacing w:line="570" w:lineRule="exact"/>
        <w:ind w:firstLineChars="1300" w:firstLine="4160"/>
        <w:rPr>
          <w:rFonts w:ascii="仿宋" w:eastAsia="仿宋" w:hAnsi="仿宋"/>
          <w:sz w:val="32"/>
          <w:szCs w:val="32"/>
        </w:rPr>
      </w:pPr>
      <w:r>
        <w:rPr>
          <w:rFonts w:ascii="仿宋" w:eastAsia="仿宋" w:hAnsi="仿宋" w:hint="eastAsia"/>
          <w:sz w:val="32"/>
          <w:szCs w:val="32"/>
        </w:rPr>
        <w:t>陕西省农业机械化发展中心</w:t>
      </w:r>
    </w:p>
    <w:p w:rsidR="00603ECB" w:rsidRDefault="00F52590">
      <w:pPr>
        <w:spacing w:line="570" w:lineRule="exact"/>
        <w:ind w:firstLineChars="200" w:firstLine="640"/>
        <w:rPr>
          <w:rFonts w:ascii="仿宋_GB2312" w:eastAsia="仿宋_GB2312" w:hAnsi="仿宋" w:cs="仿宋"/>
          <w:bCs/>
          <w:kern w:val="0"/>
          <w:sz w:val="32"/>
          <w:szCs w:val="32"/>
        </w:rPr>
      </w:pPr>
      <w:r>
        <w:rPr>
          <w:rFonts w:ascii="仿宋" w:eastAsia="仿宋" w:hAnsi="仿宋" w:hint="eastAsia"/>
          <w:sz w:val="32"/>
          <w:szCs w:val="32"/>
        </w:rPr>
        <w:t xml:space="preserve">                          2024年11月15日</w:t>
      </w:r>
    </w:p>
    <w:p w:rsidR="00603ECB" w:rsidRDefault="00F52590">
      <w:pPr>
        <w:wordWrap w:val="0"/>
        <w:ind w:firstLineChars="200" w:firstLine="640"/>
        <w:jc w:val="right"/>
        <w:rPr>
          <w:rFonts w:ascii="仿宋_GB2312" w:eastAsia="仿宋_GB2312"/>
          <w:sz w:val="32"/>
          <w:szCs w:val="32"/>
        </w:rPr>
      </w:pPr>
      <w:r>
        <w:rPr>
          <w:rFonts w:ascii="仿宋_GB2312" w:eastAsia="仿宋_GB2312"/>
          <w:sz w:val="32"/>
          <w:szCs w:val="32"/>
        </w:rPr>
        <w:t xml:space="preserve">  </w:t>
      </w:r>
    </w:p>
    <w:p w:rsidR="00603ECB" w:rsidRDefault="00F52590">
      <w:pPr>
        <w:wordWrap w:val="0"/>
        <w:ind w:firstLineChars="200" w:firstLine="640"/>
        <w:jc w:val="right"/>
        <w:rPr>
          <w:rFonts w:ascii="仿宋_GB2312" w:eastAsia="仿宋_GB2312"/>
          <w:sz w:val="32"/>
          <w:szCs w:val="32"/>
        </w:rPr>
      </w:pPr>
      <w:r>
        <w:rPr>
          <w:rFonts w:ascii="仿宋_GB2312" w:eastAsia="仿宋_GB2312"/>
          <w:sz w:val="32"/>
          <w:szCs w:val="32"/>
        </w:rPr>
        <w:t xml:space="preserve">   </w:t>
      </w:r>
    </w:p>
    <w:p w:rsidR="00603ECB" w:rsidRDefault="00603ECB">
      <w:pPr>
        <w:ind w:firstLineChars="200" w:firstLine="640"/>
        <w:jc w:val="right"/>
        <w:rPr>
          <w:rFonts w:ascii="仿宋_GB2312" w:eastAsia="仿宋_GB2312"/>
          <w:sz w:val="32"/>
          <w:szCs w:val="32"/>
        </w:rPr>
      </w:pPr>
    </w:p>
    <w:p w:rsidR="00603ECB" w:rsidRDefault="00603ECB"/>
    <w:p w:rsidR="00603ECB" w:rsidRDefault="00603ECB">
      <w:pPr>
        <w:pStyle w:val="Char1"/>
      </w:pPr>
    </w:p>
    <w:p w:rsidR="00603ECB" w:rsidRDefault="00603ECB"/>
    <w:p w:rsidR="00603ECB" w:rsidRDefault="00603ECB">
      <w:pPr>
        <w:pStyle w:val="Char1"/>
      </w:pPr>
    </w:p>
    <w:p w:rsidR="00603ECB" w:rsidRDefault="00603ECB"/>
    <w:p w:rsidR="00603ECB" w:rsidRDefault="00603ECB">
      <w:pPr>
        <w:pStyle w:val="Char1"/>
      </w:pPr>
    </w:p>
    <w:p w:rsidR="00603ECB" w:rsidRDefault="00603ECB"/>
    <w:p w:rsidR="00603ECB" w:rsidRDefault="00603ECB">
      <w:pPr>
        <w:pStyle w:val="Char1"/>
      </w:pPr>
    </w:p>
    <w:p w:rsidR="00603ECB" w:rsidRDefault="00603ECB"/>
    <w:p w:rsidR="00603ECB" w:rsidRDefault="00603ECB">
      <w:pPr>
        <w:pStyle w:val="Char1"/>
      </w:pPr>
    </w:p>
    <w:p w:rsidR="00603ECB" w:rsidRDefault="00603ECB"/>
    <w:p w:rsidR="00603ECB" w:rsidRDefault="00603ECB">
      <w:pPr>
        <w:pStyle w:val="Char1"/>
      </w:pPr>
    </w:p>
    <w:p w:rsidR="00603ECB" w:rsidRDefault="00603ECB"/>
    <w:p w:rsidR="00603ECB" w:rsidRDefault="00603ECB">
      <w:pPr>
        <w:pStyle w:val="Char1"/>
      </w:pPr>
    </w:p>
    <w:p w:rsidR="00603ECB" w:rsidRDefault="00603ECB"/>
    <w:p w:rsidR="00603ECB" w:rsidRDefault="00603ECB">
      <w:pPr>
        <w:pStyle w:val="Char1"/>
      </w:pPr>
    </w:p>
    <w:p w:rsidR="00603ECB" w:rsidRDefault="00603ECB"/>
    <w:p w:rsidR="00F52590" w:rsidRDefault="00F52590"/>
    <w:sectPr w:rsidR="00F52590">
      <w:footerReference w:type="default" r:id="rId9"/>
      <w:pgSz w:w="11906" w:h="16838"/>
      <w:pgMar w:top="2098" w:right="1474" w:bottom="1984" w:left="1587" w:header="851" w:footer="1701"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90" w:rsidRDefault="00F52590">
      <w:r>
        <w:separator/>
      </w:r>
    </w:p>
  </w:endnote>
  <w:endnote w:type="continuationSeparator" w:id="0">
    <w:p w:rsidR="00F52590" w:rsidRDefault="00F5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楷体-GB2312">
    <w:altName w:val="微软雅黑"/>
    <w:charset w:val="86"/>
    <w:family w:val="auto"/>
    <w:pitch w:val="default"/>
    <w:sig w:usb0="00000000" w:usb1="184F6CF8" w:usb2="00000012" w:usb3="00000000" w:csb0="0004000F" w:csb1="00000000"/>
  </w:font>
  <w:font w:name="方正黑体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仿宋_GB2312">
    <w:altName w:val="仿宋"/>
    <w:charset w:val="00"/>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CB" w:rsidRDefault="00207544">
    <w:pPr>
      <w:pStyle w:val="a4"/>
      <w:jc w:val="right"/>
    </w:pPr>
    <w:r>
      <w:pict>
        <v:shapetype id="_x0000_t202" coordsize="21600,21600" o:spt="202" path="m,l,21600r21600,l21600,xe">
          <v:stroke joinstyle="miter"/>
          <v:path gradientshapeok="t" o:connecttype="rect"/>
        </v:shapetype>
        <v:shape id="文本框 1" o:spid="_x0000_s2049" type="#_x0000_t202" style="position:absolute;left:0;text-align:left;margin-left:185.6pt;margin-top:0;width:2in;height:2in;z-index:251657728;mso-wrap-style:none;mso-position-horizontal:outside;mso-position-horizontal-relative:margin;v-text-anchor:top" filled="f" stroked="f">
          <v:fill o:detectmouseclick="t"/>
          <v:textbox style="mso-fit-shape-to-text:t" inset="0,0,0,0">
            <w:txbxContent>
              <w:p w:rsidR="00603ECB" w:rsidRDefault="00F52590">
                <w:pPr>
                  <w:pStyle w:val="a4"/>
                </w:pPr>
                <w: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07544">
                  <w:rPr>
                    <w:rFonts w:ascii="宋体" w:hAnsi="宋体" w:cs="宋体"/>
                    <w:noProof/>
                    <w:sz w:val="28"/>
                    <w:szCs w:val="28"/>
                  </w:rPr>
                  <w:t>3</w:t>
                </w:r>
                <w:r>
                  <w:rPr>
                    <w:rFonts w:ascii="宋体" w:hAnsi="宋体" w:cs="宋体" w:hint="eastAsia"/>
                    <w:sz w:val="28"/>
                    <w:szCs w:val="28"/>
                  </w:rPr>
                  <w:fldChar w:fldCharType="end"/>
                </w:r>
                <w:r>
                  <w:t xml:space="preserve"> —</w:t>
                </w:r>
              </w:p>
            </w:txbxContent>
          </v:textbox>
          <w10:wrap anchorx="margin"/>
        </v:shape>
      </w:pict>
    </w:r>
  </w:p>
  <w:p w:rsidR="00603ECB" w:rsidRDefault="00603E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90" w:rsidRDefault="00F52590">
      <w:r>
        <w:separator/>
      </w:r>
    </w:p>
  </w:footnote>
  <w:footnote w:type="continuationSeparator" w:id="0">
    <w:p w:rsidR="00F52590" w:rsidRDefault="00F52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E71C"/>
    <w:multiLevelType w:val="singleLevel"/>
    <w:tmpl w:val="098CE71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ocumentProtection w:edit="forms" w:enforcement="1" w:cryptProviderType="rsaFull" w:cryptAlgorithmClass="hash" w:cryptAlgorithmType="typeAny" w:cryptAlgorithmSid="4" w:cryptSpinCount="100000" w:hash="IQTLqmnrscjC8EaMer100tt77lE=" w:salt="9XHv0v+Y/Me1BmUQVGgunQ=="/>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F09"/>
    <w:rsid w:val="F7FF9449"/>
    <w:rsid w:val="FBFDC3FF"/>
    <w:rsid w:val="00207544"/>
    <w:rsid w:val="002D194C"/>
    <w:rsid w:val="003A5871"/>
    <w:rsid w:val="00415A4E"/>
    <w:rsid w:val="00491C47"/>
    <w:rsid w:val="004E3F09"/>
    <w:rsid w:val="00526A29"/>
    <w:rsid w:val="00532103"/>
    <w:rsid w:val="00564343"/>
    <w:rsid w:val="00603ECB"/>
    <w:rsid w:val="007A5B1F"/>
    <w:rsid w:val="009A0878"/>
    <w:rsid w:val="00A11FA5"/>
    <w:rsid w:val="00AA2E7B"/>
    <w:rsid w:val="00C243DC"/>
    <w:rsid w:val="00D34A27"/>
    <w:rsid w:val="00DF0518"/>
    <w:rsid w:val="00F52590"/>
    <w:rsid w:val="20FF0FD0"/>
    <w:rsid w:val="2F2E6BC2"/>
    <w:rsid w:val="3BEF10F5"/>
    <w:rsid w:val="5FF33DF5"/>
    <w:rsid w:val="6FF77961"/>
    <w:rsid w:val="73BDB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sz w:val="18"/>
      <w:szCs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next w:val="a"/>
    <w:qFormat/>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CMH</dc:creator>
  <cp:keywords/>
  <cp:lastModifiedBy>崔浩明</cp:lastModifiedBy>
  <cp:revision>2</cp:revision>
  <cp:lastPrinted>2024-11-16T08:46:00Z</cp:lastPrinted>
  <dcterms:created xsi:type="dcterms:W3CDTF">2024-11-18T00:50:00Z</dcterms:created>
  <dcterms:modified xsi:type="dcterms:W3CDTF">2024-11-18T00:50:00Z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603586D8FD6D1BB2900A37676B8DE946</vt:lpwstr>
  </property>
</Properties>
</file>