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3406">
      <w:pPr>
        <w:widowControl/>
        <w:spacing w:after="0" w:line="56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甘肃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补短板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200马力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以上无级变速高端智能拖拉机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购置与应用补贴机具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补贴额一览表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（公示稿）</w:t>
      </w:r>
      <w:bookmarkStart w:id="0" w:name="_GoBack"/>
      <w:bookmarkEnd w:id="0"/>
    </w:p>
    <w:tbl>
      <w:tblPr>
        <w:tblStyle w:val="4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905"/>
        <w:gridCol w:w="905"/>
        <w:gridCol w:w="1668"/>
        <w:gridCol w:w="4693"/>
        <w:gridCol w:w="1683"/>
        <w:gridCol w:w="2533"/>
      </w:tblGrid>
      <w:tr w14:paraId="32EC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5" w:type="dxa"/>
            <w:noWrap w:val="0"/>
            <w:vAlign w:val="center"/>
          </w:tcPr>
          <w:p w14:paraId="289D56E3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905" w:type="dxa"/>
            <w:noWrap w:val="0"/>
            <w:vAlign w:val="center"/>
          </w:tcPr>
          <w:p w14:paraId="59A9DDAC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大类</w:t>
            </w:r>
          </w:p>
        </w:tc>
        <w:tc>
          <w:tcPr>
            <w:tcW w:w="905" w:type="dxa"/>
            <w:noWrap w:val="0"/>
            <w:vAlign w:val="center"/>
          </w:tcPr>
          <w:p w14:paraId="31EA3707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小类</w:t>
            </w:r>
          </w:p>
        </w:tc>
        <w:tc>
          <w:tcPr>
            <w:tcW w:w="905" w:type="dxa"/>
            <w:noWrap w:val="0"/>
            <w:vAlign w:val="center"/>
          </w:tcPr>
          <w:p w14:paraId="5CF1A3E2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品目</w:t>
            </w:r>
          </w:p>
        </w:tc>
        <w:tc>
          <w:tcPr>
            <w:tcW w:w="1668" w:type="dxa"/>
            <w:noWrap w:val="0"/>
            <w:vAlign w:val="center"/>
          </w:tcPr>
          <w:p w14:paraId="327A9132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档次名称</w:t>
            </w:r>
          </w:p>
        </w:tc>
        <w:tc>
          <w:tcPr>
            <w:tcW w:w="4693" w:type="dxa"/>
            <w:noWrap w:val="0"/>
            <w:vAlign w:val="center"/>
          </w:tcPr>
          <w:p w14:paraId="2CA35544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基本配置和参数</w:t>
            </w:r>
          </w:p>
        </w:tc>
        <w:tc>
          <w:tcPr>
            <w:tcW w:w="1683" w:type="dxa"/>
            <w:noWrap w:val="0"/>
            <w:vAlign w:val="center"/>
          </w:tcPr>
          <w:p w14:paraId="5F83E3C6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中央财政</w:t>
            </w:r>
          </w:p>
          <w:p w14:paraId="3E895ACC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补贴额</w:t>
            </w:r>
          </w:p>
          <w:p w14:paraId="40B86002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2533" w:type="dxa"/>
            <w:noWrap w:val="0"/>
            <w:vAlign w:val="center"/>
          </w:tcPr>
          <w:p w14:paraId="272AD075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 w14:paraId="276F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05" w:type="dxa"/>
            <w:noWrap w:val="0"/>
            <w:vAlign w:val="center"/>
          </w:tcPr>
          <w:p w14:paraId="31A1C3DE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noWrap w:val="0"/>
            <w:vAlign w:val="center"/>
          </w:tcPr>
          <w:p w14:paraId="3C9C3875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905" w:type="dxa"/>
            <w:noWrap w:val="0"/>
            <w:vAlign w:val="center"/>
          </w:tcPr>
          <w:p w14:paraId="5D9B5982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905" w:type="dxa"/>
            <w:noWrap w:val="0"/>
            <w:vAlign w:val="center"/>
          </w:tcPr>
          <w:p w14:paraId="08E0BDA6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轮式拖拉机（新产品试点）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354F"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200马力及以上四轮驱动混合动力电动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变速辅助驾驶智控拖拉机</w:t>
            </w:r>
          </w:p>
        </w:tc>
        <w:tc>
          <w:tcPr>
            <w:tcW w:w="4693" w:type="dxa"/>
            <w:noWrap w:val="0"/>
            <w:vAlign w:val="center"/>
          </w:tcPr>
          <w:p w14:paraId="6F618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功率≥200马力；驱动方式：四轮驱动；换挡方式：无级变速；类型：混合动力电动拖拉机；智能控制；最小使用比质量≥43kg/kW；前装辅助驾驶（系统）设备（卫星接收机板卡类型及频点：北斗信号）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683" w:type="dxa"/>
            <w:noWrap w:val="0"/>
            <w:vAlign w:val="center"/>
          </w:tcPr>
          <w:p w14:paraId="7027B25F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</w:t>
            </w:r>
          </w:p>
        </w:tc>
        <w:tc>
          <w:tcPr>
            <w:tcW w:w="2533" w:type="dxa"/>
            <w:vMerge w:val="restart"/>
            <w:noWrap w:val="0"/>
            <w:vAlign w:val="center"/>
          </w:tcPr>
          <w:p w14:paraId="019F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1、类型参照国家标准GB/T 6960《拖拉机术语》</w:t>
            </w:r>
          </w:p>
          <w:p w14:paraId="5F62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2、智能控制是指具备电液控制三点悬挂装置及以下至少一项功能：电液控制四轮驱动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电液控制动力输出轴、电液控制多路阀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电控液压转向</w:t>
            </w:r>
          </w:p>
        </w:tc>
      </w:tr>
      <w:tr w14:paraId="7519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05" w:type="dxa"/>
            <w:noWrap w:val="0"/>
            <w:vAlign w:val="center"/>
          </w:tcPr>
          <w:p w14:paraId="276F0181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noWrap w:val="0"/>
            <w:vAlign w:val="center"/>
          </w:tcPr>
          <w:p w14:paraId="2285E72E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905" w:type="dxa"/>
            <w:noWrap w:val="0"/>
            <w:vAlign w:val="center"/>
          </w:tcPr>
          <w:p w14:paraId="02621DE3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905" w:type="dxa"/>
            <w:noWrap w:val="0"/>
            <w:vAlign w:val="center"/>
          </w:tcPr>
          <w:p w14:paraId="007A94D8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轮式拖拉机</w:t>
            </w:r>
          </w:p>
        </w:tc>
        <w:tc>
          <w:tcPr>
            <w:tcW w:w="1668" w:type="dxa"/>
            <w:noWrap w:val="0"/>
            <w:vAlign w:val="center"/>
          </w:tcPr>
          <w:p w14:paraId="2ECC71FC"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200马力及以上四轮驱动液压机械无级变速辅助驾驶智控拖拉机</w:t>
            </w:r>
          </w:p>
        </w:tc>
        <w:tc>
          <w:tcPr>
            <w:tcW w:w="4693" w:type="dxa"/>
            <w:noWrap w:val="0"/>
            <w:vAlign w:val="center"/>
          </w:tcPr>
          <w:p w14:paraId="2ABE803B"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功率≥200马力；驱动方式：四轮驱动；变速箱类型：液压机械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683" w:type="dxa"/>
            <w:noWrap w:val="0"/>
            <w:vAlign w:val="center"/>
          </w:tcPr>
          <w:p w14:paraId="1730B147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0000</w:t>
            </w:r>
          </w:p>
        </w:tc>
        <w:tc>
          <w:tcPr>
            <w:tcW w:w="2533" w:type="dxa"/>
            <w:vMerge w:val="continue"/>
            <w:noWrap w:val="0"/>
            <w:vAlign w:val="top"/>
          </w:tcPr>
          <w:p w14:paraId="132233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 w14:paraId="52CE344B"/>
    <w:sectPr>
      <w:pgSz w:w="16838" w:h="11906" w:orient="landscape"/>
      <w:pgMar w:top="1587" w:right="170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3088"/>
    <w:rsid w:val="18702526"/>
    <w:rsid w:val="237C26E7"/>
    <w:rsid w:val="2A930323"/>
    <w:rsid w:val="2F733088"/>
    <w:rsid w:val="34BF0E0C"/>
    <w:rsid w:val="531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485</Characters>
  <Lines>0</Lines>
  <Paragraphs>0</Paragraphs>
  <TotalTime>1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2025-05-08T01:23:00Z</dcterms:created>
  <dc:creator>葫芦侠</dc:creator>
  <cp:lastModifiedBy>雷明成</cp:lastModifiedBy>
  <dcterms:modified xsi:type="dcterms:W3CDTF">2025-05-08T03:28:52Z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D9A404B89A634D87AD1460E8E1AD4D94_11</vt:lpwstr>
  </property>
  <property fmtid="{D5CDD505-2E9C-101B-9397-08002B2CF9AE}" pid="4" name="KSOTemplateDocerSaveRecord">
    <vt:lpwstr>eyJoZGlkIjoiOTdkMzY0YWE2YzAxM2E5MDRiOTI4ODhmMDhmNGI3NjgiLCJ1c2VySWQiOiIxOTU4NjUwMTIifQ==</vt:lpwstr>
  </property>
</Properties>
</file>