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宁夏回族自治区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批农机购置与应用补贴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投档违规企业拟处理意见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3"/>
        <w:tblpPr w:leftFromText="180" w:rightFromText="180" w:vertAnchor="text" w:horzAnchor="page" w:tblpXSpec="center" w:tblpY="137"/>
        <w:tblOverlap w:val="never"/>
        <w:tblW w:w="139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  <w:gridCol w:w="3001"/>
        <w:gridCol w:w="1410"/>
        <w:gridCol w:w="1275"/>
        <w:gridCol w:w="1830"/>
        <w:gridCol w:w="1199"/>
        <w:gridCol w:w="3180"/>
        <w:gridCol w:w="1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3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生产企业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产品名称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机具型号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企业所属省份</w:t>
            </w:r>
          </w:p>
        </w:tc>
        <w:tc>
          <w:tcPr>
            <w:tcW w:w="11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评阅结果</w:t>
            </w:r>
          </w:p>
        </w:tc>
        <w:tc>
          <w:tcPr>
            <w:tcW w:w="3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存在问题</w:t>
            </w:r>
          </w:p>
        </w:tc>
        <w:tc>
          <w:tcPr>
            <w:tcW w:w="1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处理</w:t>
            </w:r>
            <w:r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  <w:jc w:val="center"/>
        </w:trPr>
        <w:tc>
          <w:tcPr>
            <w:tcW w:w="7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任丘市万鹰农业机械有限公司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翻转犁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1LF-220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河北省</w:t>
            </w:r>
          </w:p>
        </w:tc>
        <w:tc>
          <w:tcPr>
            <w:tcW w:w="11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不通过</w:t>
            </w:r>
          </w:p>
        </w:tc>
        <w:tc>
          <w:tcPr>
            <w:tcW w:w="3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该产品不是补贴产品；投档技术参数：不符合填报要求。检测报告和鉴定报告中翻转机构型式均为机械式，非液压式。</w:t>
            </w:r>
          </w:p>
        </w:tc>
        <w:tc>
          <w:tcPr>
            <w:tcW w:w="1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取消产品补贴资格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7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00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杨凌鲁力农机装备有限公司</w:t>
            </w:r>
          </w:p>
        </w:tc>
        <w:tc>
          <w:tcPr>
            <w:tcW w:w="141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旋耕机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1GKN-150</w:t>
            </w:r>
          </w:p>
        </w:tc>
        <w:tc>
          <w:tcPr>
            <w:tcW w:w="183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陕西省</w:t>
            </w:r>
          </w:p>
        </w:tc>
        <w:tc>
          <w:tcPr>
            <w:tcW w:w="119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不通过</w:t>
            </w:r>
          </w:p>
        </w:tc>
        <w:tc>
          <w:tcPr>
            <w:tcW w:w="318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投档技术参数：不符合填报要求。耕幅值大于所投档次，存在高档低投行为。</w:t>
            </w:r>
          </w:p>
        </w:tc>
        <w:tc>
          <w:tcPr>
            <w:tcW w:w="126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暂停产品补贴资格6个月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7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00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1GKN-200</w:t>
            </w:r>
          </w:p>
        </w:tc>
        <w:tc>
          <w:tcPr>
            <w:tcW w:w="18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9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31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7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00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1GKN-250</w:t>
            </w:r>
          </w:p>
        </w:tc>
        <w:tc>
          <w:tcPr>
            <w:tcW w:w="18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9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31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  <w:jc w:val="center"/>
        </w:trPr>
        <w:tc>
          <w:tcPr>
            <w:tcW w:w="7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四平市天兴换热设备制造有限公司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秸秆饲料打捆机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9YFT-1.8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</w:t>
            </w:r>
          </w:p>
        </w:tc>
        <w:tc>
          <w:tcPr>
            <w:tcW w:w="11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不通过</w:t>
            </w:r>
          </w:p>
        </w:tc>
        <w:tc>
          <w:tcPr>
            <w:tcW w:w="3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产品分类：不符合填报要求。投档错误。压缩室截面积(宽×高)小于所投档次要求，属于低档高投行为。</w:t>
            </w:r>
          </w:p>
        </w:tc>
        <w:tc>
          <w:tcPr>
            <w:tcW w:w="1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暂停产品补贴资格6个月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7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3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生产企业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产品名称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机具型号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企业所属省份</w:t>
            </w:r>
          </w:p>
        </w:tc>
        <w:tc>
          <w:tcPr>
            <w:tcW w:w="11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评阅结果</w:t>
            </w:r>
          </w:p>
        </w:tc>
        <w:tc>
          <w:tcPr>
            <w:tcW w:w="3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存在问题</w:t>
            </w:r>
          </w:p>
        </w:tc>
        <w:tc>
          <w:tcPr>
            <w:tcW w:w="1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处理</w:t>
            </w:r>
            <w:r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  <w:jc w:val="center"/>
        </w:trPr>
        <w:tc>
          <w:tcPr>
            <w:tcW w:w="7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甘肃武威兴旺农机制造有限公司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青（黄）贮饲料收获机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4QX-6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甘肃省</w:t>
            </w:r>
          </w:p>
        </w:tc>
        <w:tc>
          <w:tcPr>
            <w:tcW w:w="11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不通过</w:t>
            </w:r>
          </w:p>
        </w:tc>
        <w:tc>
          <w:tcPr>
            <w:tcW w:w="3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投档技术参数：不符合填报要求。割幅值小于所投档次，存在低档高投行为。</w:t>
            </w:r>
          </w:p>
        </w:tc>
        <w:tc>
          <w:tcPr>
            <w:tcW w:w="1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暂停产品补贴资格6个月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5" w:hRule="atLeast"/>
          <w:jc w:val="center"/>
        </w:trPr>
        <w:tc>
          <w:tcPr>
            <w:tcW w:w="7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3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哈尔滨星途导航科技有限公司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北斗卫星平地机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12PW-500A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</w:t>
            </w:r>
          </w:p>
        </w:tc>
        <w:tc>
          <w:tcPr>
            <w:tcW w:w="11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不通过</w:t>
            </w:r>
          </w:p>
        </w:tc>
        <w:tc>
          <w:tcPr>
            <w:tcW w:w="3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投档信息不实，具体情况如下：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应填写销售指导价，且自填补贴额不高于30%销售指导价，不高于分档补贴额。 2.是否单北斗产品：提交的单北斗检验报告样品型号为XT800BD，企业自主变更说明车载计算机型号为XT800，未对应一致。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3.检验报告和检验报告链接中样品照片下产品型号为12PW-500，不是12PW-500A，请修改。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4.投档参数中幅宽5m，与检测报告中工作幅宽不一致。5.铭牌中幅宽为5m，与检测报告中工作幅宽不一致。</w:t>
            </w:r>
          </w:p>
        </w:tc>
        <w:tc>
          <w:tcPr>
            <w:tcW w:w="1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取消产品补贴资格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  <w:jc w:val="center"/>
        </w:trPr>
        <w:tc>
          <w:tcPr>
            <w:tcW w:w="7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3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郑州市昆中机械有限公司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饲草揉碎机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9FC-56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</w:t>
            </w:r>
          </w:p>
        </w:tc>
        <w:tc>
          <w:tcPr>
            <w:tcW w:w="11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不通过</w:t>
            </w:r>
          </w:p>
        </w:tc>
        <w:tc>
          <w:tcPr>
            <w:tcW w:w="3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企业提供的检验报告中明示转子直径（不带锤片）与转子工作直径相同，不符合鉴定大纲要求。</w:t>
            </w:r>
          </w:p>
        </w:tc>
        <w:tc>
          <w:tcPr>
            <w:tcW w:w="1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取消产品补贴资格</w:t>
            </w:r>
          </w:p>
        </w:tc>
      </w:tr>
    </w:tbl>
    <w:p/>
    <w:p/>
    <w:sectPr>
      <w:pgSz w:w="16838" w:h="11906" w:orient="landscape"/>
      <w:pgMar w:top="1417" w:right="1417" w:bottom="1247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FF06A3"/>
    <w:multiLevelType w:val="singleLevel"/>
    <w:tmpl w:val="33FF06A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A9F138"/>
    <w:rsid w:val="FFA9F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Office_12.8.2.15209_F1E327BC-269C-435d-A152-05C5408002CA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2025-05-23T18:51:00Z</dcterms:created>
  <dc:creator>H3C</dc:creator>
  <cp:lastModifiedBy>H3C</cp:lastModifiedBy>
  <dcterms:modified xsi:type="dcterms:W3CDTF">2025-05-23T18:52:03Z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2052-12.8.2.15209</vt:lpwstr>
  </property>
  <property fmtid="{D5CDD505-2E9C-101B-9397-08002B2CF9AE}" pid="3" name="ICV">
    <vt:lpwstr>0927483E02EC436423533068EB5EBA9B_41</vt:lpwstr>
  </property>
</Properties>
</file>