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color w:val="FF0000"/>
          <w:spacing w:val="20"/>
          <w:w w:val="90"/>
        </w:rPr>
      </w:pPr>
    </w:p>
    <w:p>
      <w:pPr>
        <w:jc w:val="center"/>
        <w:rPr>
          <w:rFonts w:ascii="仿宋_GB2312"/>
          <w:color w:val="FF0000"/>
          <w:spacing w:val="20"/>
          <w:w w:val="90"/>
        </w:rPr>
      </w:pPr>
    </w:p>
    <w:p>
      <w:pPr>
        <w:spacing w:line="1400" w:lineRule="exact"/>
        <w:ind w:right="338" w:rightChars="107" w:firstLine="259" w:firstLineChars="42"/>
        <w:jc w:val="distribute"/>
        <w:rPr>
          <w:rFonts w:ascii="方正小标宋_GBK" w:hAnsi="Calibri" w:eastAsia="方正小标宋_GBK"/>
          <w:b/>
          <w:bCs/>
          <w:color w:val="FF0000"/>
          <w:w w:val="50"/>
          <w:kern w:val="0"/>
          <w:sz w:val="124"/>
          <w:szCs w:val="124"/>
        </w:rPr>
      </w:pPr>
      <w:r>
        <w:rPr>
          <w:rFonts w:hint="eastAsia" w:ascii="方正小标宋_GBK" w:hAnsi="Calibri" w:eastAsia="方正小标宋_GBK" w:cs="方正小标宋_GBK"/>
          <w:b/>
          <w:bCs/>
          <w:color w:val="FF0000"/>
          <w:w w:val="50"/>
          <w:kern w:val="0"/>
          <w:sz w:val="124"/>
          <w:szCs w:val="124"/>
        </w:rPr>
        <w:t>青岛市农业农村局</w:t>
      </w:r>
    </w:p>
    <w:p>
      <w:pPr>
        <w:spacing w:line="1400" w:lineRule="exact"/>
        <w:ind w:left="316" w:leftChars="100" w:right="338" w:rightChars="107"/>
        <w:jc w:val="distribute"/>
        <w:rPr>
          <w:rFonts w:ascii="方正小标宋_GBK" w:hAnsi="Calibri" w:eastAsia="方正小标宋_GBK"/>
          <w:b/>
          <w:bCs/>
          <w:color w:val="FF0000"/>
          <w:w w:val="50"/>
          <w:kern w:val="0"/>
          <w:sz w:val="124"/>
          <w:szCs w:val="124"/>
        </w:rPr>
      </w:pPr>
      <w:r>
        <w:rPr>
          <w:rFonts w:hint="eastAsia" w:ascii="方正小标宋_GBK" w:hAnsi="Calibri" w:eastAsia="方正小标宋_GBK" w:cs="方正小标宋_GBK"/>
          <w:b/>
          <w:bCs/>
          <w:color w:val="FF0000"/>
          <w:w w:val="50"/>
          <w:kern w:val="0"/>
          <w:sz w:val="124"/>
          <w:szCs w:val="124"/>
        </w:rPr>
        <w:t>青岛市财政局</w:t>
      </w:r>
    </w:p>
    <w:p>
      <w:pPr>
        <w:tabs>
          <w:tab w:val="right" w:pos="0"/>
          <w:tab w:val="right" w:pos="8820"/>
        </w:tabs>
        <w:spacing w:line="580" w:lineRule="exact"/>
      </w:pPr>
    </w:p>
    <w:p>
      <w:pPr>
        <w:tabs>
          <w:tab w:val="right" w:pos="0"/>
          <w:tab w:val="right" w:pos="8820"/>
        </w:tabs>
        <w:spacing w:line="560" w:lineRule="exact"/>
        <w:jc w:val="center"/>
        <w:rPr>
          <w:rFonts w:ascii="仿宋_GB2312"/>
        </w:rPr>
      </w:pPr>
      <w:r>
        <w:rPr>
          <w:rFonts w:hint="eastAsia" w:ascii="仿宋_GB2312" w:cs="仿宋_GB2312"/>
        </w:rPr>
        <w:t>青农计财字〔</w:t>
      </w:r>
      <w:r>
        <w:rPr>
          <w:rFonts w:ascii="仿宋_GB2312" w:cs="仿宋_GB2312"/>
        </w:rPr>
        <w:t>202</w:t>
      </w:r>
      <w:r>
        <w:rPr>
          <w:rFonts w:hint="eastAsia" w:ascii="仿宋_GB2312" w:cs="仿宋_GB2312"/>
        </w:rPr>
        <w:t>5〕34号</w:t>
      </w:r>
    </w:p>
    <w:p>
      <w:pPr>
        <w:spacing w:line="560" w:lineRule="exact"/>
      </w:pPr>
      <w:r>
        <w:pict>
          <v:line id="_x0000_s1026" o:spid="_x0000_s1026" o:spt="20" style="position:absolute;left:0pt;margin-left:0pt;margin-top:2.7pt;height:0pt;width:441pt;z-index:251659264;mso-width-relative:page;mso-height-relative:page;" stroked="t" coordsize="21600,21600" o:gfxdata="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JdFEbTAAAA&#10;BAEAAA8AAAAAAAAAAQAgAAAAIgAAAGRycy9kb3ducmV2LnhtbFBLAQIUABQAAAAIAIdO4kD8CF3C&#10;6QEAANwDAAAOAAAAAAAAAAEAIAAAACIBAABkcnMvZTJvRG9jLnhtbFBLBQYAAAAABgAGAFkBAAB9&#10;BQAAAAA=&#10;">
            <v:path arrowok="t"/>
            <v:fill focussize="0,0"/>
            <v:stroke weight="1.5pt" color="#FF0000"/>
            <v:imagedata o:title=""/>
            <o:lock v:ext="edit"/>
          </v:line>
        </w:pict>
      </w:r>
    </w:p>
    <w:p>
      <w:pPr>
        <w:spacing w:line="560" w:lineRule="exact"/>
        <w:rPr>
          <w:rFonts w:ascii="方正小标宋_GBK" w:hAnsi="方正小标宋简体" w:eastAsia="方正小标宋_GBK"/>
          <w:sz w:val="44"/>
          <w:szCs w:val="44"/>
        </w:rPr>
      </w:pPr>
    </w:p>
    <w:p>
      <w:pPr>
        <w:spacing w:line="576" w:lineRule="exact"/>
        <w:jc w:val="center"/>
        <w:rPr>
          <w:rFonts w:ascii="方正小标宋_GBK" w:hAnsi="方正小标宋简体" w:eastAsia="方正小标宋_GBK"/>
          <w:sz w:val="44"/>
          <w:szCs w:val="44"/>
        </w:rPr>
      </w:pPr>
      <w:r>
        <w:rPr>
          <w:rFonts w:hint="eastAsia" w:ascii="方正小标宋_GBK" w:hAnsi="方正小标宋简体" w:eastAsia="方正小标宋_GBK" w:cs="方正小标宋_GBK"/>
          <w:sz w:val="44"/>
          <w:szCs w:val="44"/>
        </w:rPr>
        <w:t>青岛市农业农村局   青岛市财政局</w:t>
      </w:r>
    </w:p>
    <w:p>
      <w:pPr>
        <w:spacing w:line="576" w:lineRule="exact"/>
        <w:jc w:val="center"/>
        <w:rPr>
          <w:rFonts w:ascii="方正小标宋_GBK" w:hAnsi="方正小标宋简体" w:eastAsia="方正小标宋_GBK"/>
          <w:sz w:val="44"/>
          <w:szCs w:val="44"/>
        </w:rPr>
      </w:pPr>
      <w:r>
        <w:rPr>
          <w:rFonts w:hint="eastAsia" w:ascii="方正小标宋_GBK" w:hAnsi="方正小标宋简体" w:eastAsia="方正小标宋_GBK" w:cs="方正小标宋_GBK"/>
          <w:sz w:val="44"/>
          <w:szCs w:val="44"/>
        </w:rPr>
        <w:t>关于做好</w:t>
      </w:r>
      <w:r>
        <w:rPr>
          <w:rFonts w:ascii="方正小标宋_GBK" w:hAnsi="方正小标宋简体" w:eastAsia="方正小标宋_GBK" w:cs="方正小标宋_GBK"/>
          <w:sz w:val="44"/>
          <w:szCs w:val="44"/>
        </w:rPr>
        <w:t>202</w:t>
      </w:r>
      <w:r>
        <w:rPr>
          <w:rFonts w:hint="eastAsia" w:ascii="方正小标宋_GBK" w:hAnsi="方正小标宋简体" w:eastAsia="方正小标宋_GBK" w:cs="方正小标宋_GBK"/>
          <w:sz w:val="44"/>
          <w:szCs w:val="44"/>
        </w:rPr>
        <w:t>5年中央财政粮油生产保障</w:t>
      </w:r>
    </w:p>
    <w:p>
      <w:pPr>
        <w:spacing w:line="576" w:lineRule="exact"/>
        <w:jc w:val="center"/>
        <w:rPr>
          <w:rFonts w:ascii="方正小标宋_GBK" w:hAnsi="方正小标宋简体" w:eastAsia="方正小标宋_GBK"/>
          <w:sz w:val="44"/>
          <w:szCs w:val="44"/>
        </w:rPr>
      </w:pPr>
      <w:r>
        <w:rPr>
          <w:rFonts w:hint="eastAsia" w:ascii="方正小标宋_GBK" w:hAnsi="方正小标宋简体" w:eastAsia="方正小标宋_GBK" w:cs="方正小标宋_GBK"/>
          <w:sz w:val="44"/>
          <w:szCs w:val="44"/>
        </w:rPr>
        <w:t>等项目实施工作的通知</w:t>
      </w:r>
    </w:p>
    <w:p>
      <w:pPr>
        <w:spacing w:line="576" w:lineRule="exact"/>
        <w:jc w:val="center"/>
        <w:rPr>
          <w:rFonts w:ascii="方正小标宋_GBK" w:hAnsi="方正小标宋简体" w:eastAsia="方正小标宋_GBK"/>
          <w:sz w:val="44"/>
          <w:szCs w:val="44"/>
        </w:rPr>
      </w:pPr>
    </w:p>
    <w:p>
      <w:pPr>
        <w:spacing w:line="560" w:lineRule="exact"/>
        <w:rPr>
          <w:rFonts w:ascii="仿宋_GB2312" w:hAnsi="仿宋"/>
        </w:rPr>
      </w:pPr>
      <w:r>
        <w:rPr>
          <w:rFonts w:hint="eastAsia" w:ascii="仿宋_GB2312" w:hAnsi="仿宋" w:cs="仿宋_GB2312"/>
        </w:rPr>
        <w:t>各区（市）农业农村</w:t>
      </w:r>
      <w:r>
        <w:rPr>
          <w:rFonts w:hint="eastAsia" w:ascii="仿宋_GB2312" w:cs="仿宋_GB2312"/>
        </w:rPr>
        <w:t>局</w:t>
      </w:r>
      <w:r>
        <w:rPr>
          <w:rFonts w:hint="eastAsia" w:ascii="仿宋_GB2312" w:hAnsi="仿宋" w:cs="仿宋_GB2312"/>
        </w:rPr>
        <w:t>、财政局，各有关单位：</w:t>
      </w:r>
    </w:p>
    <w:p>
      <w:pPr>
        <w:spacing w:line="560" w:lineRule="exact"/>
        <w:ind w:firstLine="629"/>
        <w:rPr>
          <w:rFonts w:ascii="仿宋_GB2312" w:hAnsi="仿宋"/>
        </w:rPr>
      </w:pPr>
      <w:r>
        <w:rPr>
          <w:rFonts w:hint="eastAsia" w:ascii="仿宋_GB2312" w:hAnsi="仿宋" w:cs="仿宋_GB2312"/>
        </w:rPr>
        <w:t>为深入贯彻落实党的二十大和二十届二中、三中全会精神，</w:t>
      </w:r>
      <w:r>
        <w:rPr>
          <w:rStyle w:val="30"/>
          <w:rFonts w:hint="eastAsia" w:cs="仿宋_GB2312"/>
        </w:rPr>
        <w:t>以及中央经济工作会议、中央农村工作会议精神和</w:t>
      </w:r>
      <w:r>
        <w:rPr>
          <w:rFonts w:hint="eastAsia" w:ascii="仿宋_GB2312" w:hAnsi="仿宋" w:cs="仿宋_GB2312"/>
        </w:rPr>
        <w:t>中央、省、市部署要求，支持推进乡村全面振兴，加快建设农业强国，根据《农业农村部 财政部关于做好</w:t>
      </w:r>
      <w:r>
        <w:rPr>
          <w:rFonts w:ascii="仿宋_GB2312" w:hAnsi="仿宋" w:cs="仿宋_GB2312"/>
        </w:rPr>
        <w:t>202</w:t>
      </w:r>
      <w:r>
        <w:rPr>
          <w:rFonts w:hint="eastAsia" w:ascii="仿宋_GB2312" w:hAnsi="仿宋" w:cs="仿宋_GB2312"/>
        </w:rPr>
        <w:t>5年粮油生产保障等项目实施工作的通知》（农计财发〔</w:t>
      </w:r>
      <w:r>
        <w:rPr>
          <w:rFonts w:ascii="仿宋_GB2312" w:hAnsi="仿宋" w:cs="仿宋_GB2312"/>
        </w:rPr>
        <w:t>202</w:t>
      </w:r>
      <w:r>
        <w:rPr>
          <w:rFonts w:hint="eastAsia" w:ascii="仿宋_GB2312" w:hAnsi="仿宋" w:cs="仿宋_GB2312"/>
        </w:rPr>
        <w:t>5〕9号），现就做好我市</w:t>
      </w:r>
      <w:r>
        <w:rPr>
          <w:rFonts w:ascii="仿宋_GB2312" w:hAnsi="仿宋" w:cs="仿宋_GB2312"/>
        </w:rPr>
        <w:t>202</w:t>
      </w:r>
      <w:r>
        <w:rPr>
          <w:rFonts w:hint="eastAsia" w:ascii="仿宋_GB2312" w:hAnsi="仿宋" w:cs="仿宋_GB2312"/>
        </w:rPr>
        <w:t>5年中央财政粮油生产保障等项目实施工作通知如下。</w:t>
      </w:r>
    </w:p>
    <w:p>
      <w:pPr>
        <w:spacing w:line="560" w:lineRule="exact"/>
        <w:ind w:firstLine="629"/>
        <w:rPr>
          <w:rFonts w:ascii="黑体" w:hAnsi="黑体" w:eastAsia="黑体" w:cs="黑体"/>
        </w:rPr>
      </w:pPr>
      <w:r>
        <w:rPr>
          <w:rFonts w:hint="eastAsia" w:ascii="黑体" w:hAnsi="黑体" w:eastAsia="黑体" w:cs="黑体"/>
        </w:rPr>
        <w:t>一、工作目标</w:t>
      </w:r>
    </w:p>
    <w:p>
      <w:pPr>
        <w:spacing w:line="560" w:lineRule="exact"/>
        <w:ind w:firstLine="629"/>
        <w:rPr>
          <w:rFonts w:ascii="仿宋_GB2312" w:hAnsi="仿宋" w:cs="仿宋_GB2312"/>
        </w:rPr>
      </w:pPr>
      <w:r>
        <w:rPr>
          <w:rFonts w:hint="eastAsia" w:ascii="仿宋_GB2312" w:hAnsi="仿宋" w:cs="仿宋_GB2312"/>
        </w:rPr>
        <w:t>坚持以习近平新时代中国特色社会主义思想为指导，贯彻落实党中央、国务院关于“三农”工作决策部署，锚定推进乡村全面振兴、建设农业强国目标，深入学习运用“千万工程”经验，坚持稳中求进、以进促稳、先立后破，强化政策引导，完善实施方式，加强全链条监管，提高资金使用效益，做到政策总体保持稳定、重点任务保障充分、重大项目落实有效，加强农业基础设施建设，强化农业科技和装备支撑，持续增强粮食等重要农产品供给保障能力，着力壮大县域富民产业，健全联农带农机制，推动乡村全面振兴不断取得新成效。</w:t>
      </w:r>
    </w:p>
    <w:p>
      <w:pPr>
        <w:spacing w:line="560" w:lineRule="exact"/>
        <w:ind w:firstLine="632" w:firstLineChars="200"/>
        <w:rPr>
          <w:rFonts w:ascii="黑体" w:hAnsi="黑体" w:eastAsia="黑体" w:cs="黑体"/>
        </w:rPr>
      </w:pPr>
      <w:r>
        <w:rPr>
          <w:rFonts w:hint="eastAsia" w:ascii="黑体" w:hAnsi="黑体" w:eastAsia="黑体" w:cs="黑体"/>
        </w:rPr>
        <w:t>二、细化实施方案</w:t>
      </w:r>
    </w:p>
    <w:p>
      <w:pPr>
        <w:spacing w:line="560" w:lineRule="exact"/>
        <w:ind w:firstLine="632" w:firstLineChars="200"/>
        <w:rPr>
          <w:rFonts w:ascii="仿宋_GB2312" w:hAnsi="仿宋" w:cs="仿宋_GB2312"/>
        </w:rPr>
      </w:pPr>
      <w:r>
        <w:rPr>
          <w:rFonts w:hint="eastAsia" w:ascii="仿宋_GB2312" w:hAnsi="仿宋"/>
        </w:rPr>
        <w:t>各区（市）农业农村、财政部门要严格按照市财政下达的各项目支出方向预算资金额度执行，不得超出任务范围安排资金，不得将中央财政资金直接切块用于省级及以下地方性政策任务。要落实好区（市）本级投入责任，坚持投入与监管并重，加强绩效管理，要抓紧组织编制本区（市）级实施方案，并细化实施条件、支持对象、支持标准、实施要求和监管措施。要因地制宜选择适应不同主体、更加科学有效的支持方式，</w:t>
      </w:r>
      <w:r>
        <w:rPr>
          <w:rFonts w:hint="eastAsia"/>
        </w:rPr>
        <w:t>完善相关扶持政策与带动农户增收挂钩机制，</w:t>
      </w:r>
      <w:r>
        <w:rPr>
          <w:rFonts w:hint="eastAsia" w:ascii="仿宋_GB2312" w:hAnsi="仿宋"/>
        </w:rPr>
        <w:t>注重更好发挥财政资金撬动作用，引导金融和社会资本加大投入。要做好各项政策协同衔接，建立项目查重机制，避免在支持内容和对象等方面出现交叉重复，</w:t>
      </w:r>
      <w:r>
        <w:rPr>
          <w:rFonts w:hint="eastAsia"/>
        </w:rPr>
        <w:t>对财政资金已安排的项目，不得重复申报中央预算内投资等其他相关渠道资金。</w:t>
      </w:r>
      <w:r>
        <w:rPr>
          <w:rFonts w:hint="eastAsia" w:ascii="仿宋_GB2312" w:hAnsi="仿宋" w:cs="仿宋_GB2312"/>
        </w:rPr>
        <w:t>各区（市）要于7月25日前以正式文件将实施方案（电子版和加盖公章扫描版）报市农业农村局、市财政局备案。</w:t>
      </w:r>
    </w:p>
    <w:p>
      <w:pPr>
        <w:spacing w:line="560" w:lineRule="exact"/>
        <w:ind w:firstLine="629"/>
        <w:rPr>
          <w:rFonts w:ascii="黑体" w:hAnsi="黑体" w:eastAsia="黑体" w:cs="黑体"/>
        </w:rPr>
      </w:pPr>
      <w:r>
        <w:rPr>
          <w:rFonts w:hint="eastAsia" w:ascii="黑体" w:hAnsi="黑体" w:eastAsia="黑体" w:cs="黑体"/>
        </w:rPr>
        <w:t>三、强化绩效考核</w:t>
      </w:r>
    </w:p>
    <w:p>
      <w:pPr>
        <w:spacing w:line="560" w:lineRule="exact"/>
        <w:ind w:firstLine="632" w:firstLineChars="200"/>
        <w:rPr>
          <w:rFonts w:ascii="黑体" w:hAnsi="黑体" w:cs="黑体"/>
          <w:color w:val="FF0000"/>
          <w:highlight w:val="yellow"/>
        </w:rPr>
      </w:pPr>
      <w:r>
        <w:rPr>
          <w:rFonts w:hint="eastAsia" w:ascii="仿宋_GB2312" w:hAnsi="仿宋" w:cs="仿宋_GB2312"/>
        </w:rPr>
        <w:t>区（市）财政、农业农村部门要进一步建立健全本行政区域内项目绩效评价机制，对市级下达的绩效指标进行细化，提高可考核的量化指标比例，绩效目标设定应与资金量、成本效益等相匹配。市农业农村局和财政局将根据工作需要适时组织开展重点绩效评价。</w:t>
      </w:r>
    </w:p>
    <w:p>
      <w:pPr>
        <w:pStyle w:val="12"/>
        <w:spacing w:line="560" w:lineRule="exact"/>
        <w:ind w:firstLine="632" w:firstLineChars="200"/>
        <w:rPr>
          <w:rFonts w:ascii="黑体" w:hAnsi="黑体" w:eastAsia="黑体" w:cs="黑体"/>
        </w:rPr>
      </w:pPr>
      <w:r>
        <w:rPr>
          <w:rFonts w:hint="eastAsia" w:ascii="黑体" w:hAnsi="黑体" w:eastAsia="黑体" w:cs="黑体"/>
        </w:rPr>
        <w:t>四、做好政策公开</w:t>
      </w:r>
    </w:p>
    <w:p>
      <w:pPr>
        <w:spacing w:line="560" w:lineRule="exact"/>
        <w:ind w:firstLine="632" w:firstLineChars="200"/>
      </w:pPr>
      <w:r>
        <w:rPr>
          <w:rFonts w:hint="eastAsia" w:ascii="仿宋_GB2312" w:hAnsi="仿宋" w:cs="仿宋_GB2312"/>
        </w:rPr>
        <w:t>区（市）农业农村、财政部门要</w:t>
      </w:r>
      <w:r>
        <w:rPr>
          <w:rFonts w:hint="eastAsia"/>
        </w:rPr>
        <w:t>建立健全财政支农政策公开制度，及时公布区（市）项目实施政策，并细化各项政策具体支持对象、补助标准、申报要求等内容，编制政策“明白纸”，通过官方网站、微信公众号等多种渠道向社会进行发布，宣传解读财政支农政策，努力营造利于政策落实的良好氛围。加强惠农补贴资金发放管理，按规定做好拟补助对象、资金安排等信息公开公示工作，其中发放到户的补贴情况应在村级进行公示，广泛接受社会监督，村级应将公示台账留档备查，区（市）农业农村部门要对村级公示情况进行现场抽查核实。</w:t>
      </w:r>
    </w:p>
    <w:p>
      <w:pPr>
        <w:spacing w:line="560" w:lineRule="exact"/>
        <w:ind w:firstLine="632" w:firstLineChars="200"/>
        <w:rPr>
          <w:rStyle w:val="30"/>
          <w:rFonts w:ascii="黑体" w:hAnsi="黑体" w:eastAsia="黑体" w:cs="黑体"/>
        </w:rPr>
      </w:pPr>
      <w:r>
        <w:rPr>
          <w:rFonts w:hint="eastAsia" w:ascii="黑体" w:hAnsi="黑体" w:eastAsia="黑体" w:cs="黑体"/>
        </w:rPr>
        <w:t>五、</w:t>
      </w:r>
      <w:r>
        <w:rPr>
          <w:rStyle w:val="30"/>
          <w:rFonts w:hint="eastAsia" w:ascii="黑体" w:hAnsi="黑体" w:eastAsia="黑体" w:cs="黑体"/>
        </w:rPr>
        <w:t>强化预算执行</w:t>
      </w:r>
    </w:p>
    <w:p>
      <w:pPr>
        <w:pStyle w:val="14"/>
        <w:spacing w:after="0" w:line="560" w:lineRule="exact"/>
        <w:ind w:left="0" w:leftChars="0" w:firstLine="0" w:firstLineChars="0"/>
        <w:rPr>
          <w:rStyle w:val="30"/>
          <w:rFonts w:ascii="黑体" w:hAnsi="黑体" w:eastAsia="黑体" w:cs="黑体"/>
        </w:rPr>
      </w:pPr>
      <w:r>
        <w:rPr>
          <w:rFonts w:hint="eastAsia"/>
        </w:rPr>
        <w:t xml:space="preserve">    </w:t>
      </w:r>
      <w:r>
        <w:rPr>
          <w:rFonts w:hint="eastAsia" w:ascii="仿宋_GB2312" w:hAnsi="仿宋" w:cs="仿宋_GB2312"/>
        </w:rPr>
        <w:t>区（市）</w:t>
      </w:r>
      <w:r>
        <w:rPr>
          <w:rFonts w:hint="eastAsia"/>
        </w:rPr>
        <w:t>财政、农业农村部门要严格遵守财政支农资金兑付有关时限要求，建立健全资金执行定期调度机制，动态掌握资金使用情况，切实加快预算执行进度。对发放到人到户的直接补贴，及已完成实施且符合资金兑付条件的项目，要及时履行相关程序、足额兑付资金。结合惠农财政补贴资金“一卡通”发放情况等专项审计、巡视反映问题整改，全面梳理排查以往年度因挤占挪用财政资金造成拖欠应付补贴资金情况，采取有力措施兑付到位。</w:t>
      </w:r>
    </w:p>
    <w:p>
      <w:pPr>
        <w:spacing w:line="560" w:lineRule="exact"/>
        <w:ind w:firstLine="632" w:firstLineChars="200"/>
        <w:rPr>
          <w:rStyle w:val="30"/>
          <w:rFonts w:ascii="黑体" w:hAnsi="黑体" w:eastAsia="黑体" w:cs="黑体"/>
        </w:rPr>
      </w:pPr>
      <w:r>
        <w:rPr>
          <w:rStyle w:val="30"/>
          <w:rFonts w:hint="eastAsia" w:ascii="黑体" w:hAnsi="黑体" w:eastAsia="黑体" w:cs="黑体"/>
        </w:rPr>
        <w:t>六、严格监督管理</w:t>
      </w:r>
    </w:p>
    <w:p>
      <w:pPr>
        <w:spacing w:line="560" w:lineRule="exact"/>
        <w:ind w:firstLine="629"/>
        <w:rPr>
          <w:rFonts w:ascii="仿宋_GB2312" w:hAnsi="仿宋"/>
        </w:rPr>
      </w:pPr>
      <w:r>
        <w:rPr>
          <w:rFonts w:hint="eastAsia" w:ascii="仿宋_GB2312" w:hAnsi="仿宋" w:cs="仿宋_GB2312"/>
        </w:rPr>
        <w:t>区（市）农业农村、财政部门要按照中共中央办公厅、国务院办公厅印发《关于进一步加强财会监督工作的意见》的部署，梳理排查各项资金分配使用中的问题和漏洞，严禁以拨代支、挤占挪用、虚报冒领，</w:t>
      </w:r>
      <w:r>
        <w:rPr>
          <w:rFonts w:hint="eastAsia"/>
        </w:rPr>
        <w:t>严肃查处相关违规违纪违法行为</w:t>
      </w:r>
      <w:r>
        <w:rPr>
          <w:rFonts w:hint="eastAsia" w:ascii="仿宋_GB2312" w:hAnsi="仿宋" w:cs="仿宋_GB2312"/>
        </w:rPr>
        <w:t>。健全完善相关项目资金管理制度体系，制定各关键环节具体规程办法，形成全链条闭环监管制度体系。加强转移支付项目资金全链条监管，根据各项目特点和管理要求，明确管理目标、关键举措、时间进度和责任人，加强项目组织实施和进展调度，及时妥善处理项目执行中的问题，对进展滞后的重大项目实行清单化管理。加强信息化监管手段应用，用好农业农村部转移支付管理等平台，及时上传资金支付、绩效完成等情况，实行从部门到主体、从资金分配到结果评价的全覆盖穿透式监管。自7月份起，区（市）农业农村部门每月月底前通过农业农村部转移支付管理平台上报资金执行情况，确保数据的真实性、准确性和完整性。</w:t>
      </w:r>
      <w:r>
        <w:rPr>
          <w:rFonts w:ascii="仿宋_GB2312" w:hAnsi="仿宋" w:cs="仿宋_GB2312"/>
        </w:rPr>
        <w:t>202</w:t>
      </w:r>
      <w:r>
        <w:rPr>
          <w:rFonts w:hint="eastAsia" w:ascii="仿宋_GB2312" w:hAnsi="仿宋" w:cs="仿宋_GB2312"/>
        </w:rPr>
        <w:t>5年中央财政粮油生产保障等项目原则上应于</w:t>
      </w:r>
      <w:r>
        <w:rPr>
          <w:rFonts w:ascii="仿宋_GB2312" w:hAnsi="仿宋" w:cs="仿宋_GB2312"/>
        </w:rPr>
        <w:t>202</w:t>
      </w:r>
      <w:r>
        <w:rPr>
          <w:rFonts w:hint="eastAsia" w:ascii="仿宋_GB2312" w:hAnsi="仿宋" w:cs="仿宋_GB2312"/>
        </w:rPr>
        <w:t>5年年底前完成，区（市）农业农村、财政部门要于</w:t>
      </w:r>
      <w:r>
        <w:rPr>
          <w:rFonts w:ascii="仿宋_GB2312" w:hAnsi="仿宋" w:cs="仿宋_GB2312"/>
        </w:rPr>
        <w:t>202</w:t>
      </w:r>
      <w:r>
        <w:rPr>
          <w:rFonts w:hint="eastAsia" w:ascii="仿宋_GB2312" w:hAnsi="仿宋" w:cs="仿宋_GB2312"/>
        </w:rPr>
        <w:t>6年1月10日前联合行文，将项目年度总结报告报市农业农村局、市财政局。</w:t>
      </w:r>
    </w:p>
    <w:p>
      <w:pPr>
        <w:spacing w:line="560" w:lineRule="exact"/>
        <w:jc w:val="left"/>
        <w:rPr>
          <w:rFonts w:ascii="黑体" w:hAnsi="黑体" w:eastAsia="黑体"/>
        </w:rPr>
      </w:pPr>
    </w:p>
    <w:p>
      <w:pPr>
        <w:tabs>
          <w:tab w:val="left" w:pos="1560"/>
          <w:tab w:val="left" w:pos="1840"/>
        </w:tabs>
        <w:spacing w:line="550" w:lineRule="exact"/>
        <w:ind w:left="1848" w:leftChars="185" w:hanging="1264" w:hangingChars="400"/>
        <w:rPr>
          <w:rFonts w:ascii="仿宋_GB2312"/>
        </w:rPr>
      </w:pPr>
      <w:r>
        <w:rPr>
          <w:rFonts w:hint="eastAsia" w:ascii="仿宋_GB2312" w:hAnsi="仿宋" w:cs="仿宋_GB2312"/>
        </w:rPr>
        <w:t>附件：</w:t>
      </w:r>
      <w:r>
        <w:rPr>
          <w:rFonts w:ascii="仿宋_GB2312" w:hAnsi="仿宋" w:cs="仿宋_GB2312"/>
        </w:rPr>
        <w:t>1.202</w:t>
      </w:r>
      <w:r>
        <w:rPr>
          <w:rFonts w:hint="eastAsia" w:ascii="仿宋_GB2312" w:hAnsi="仿宋" w:cs="仿宋_GB2312"/>
        </w:rPr>
        <w:t>5年中央财政</w:t>
      </w:r>
      <w:r>
        <w:rPr>
          <w:rFonts w:hint="eastAsia" w:ascii="仿宋_GB2312" w:cs="仿宋_GB2312"/>
        </w:rPr>
        <w:t>粮油生产保障资金项目实施意见及任务清单</w:t>
      </w:r>
    </w:p>
    <w:p>
      <w:pPr>
        <w:tabs>
          <w:tab w:val="left" w:pos="1575"/>
        </w:tabs>
        <w:spacing w:line="550" w:lineRule="exact"/>
        <w:ind w:left="1844" w:leftChars="455" w:hanging="407" w:hangingChars="129"/>
        <w:rPr>
          <w:rFonts w:ascii="仿宋_GB2312"/>
        </w:rPr>
      </w:pPr>
      <w:r>
        <w:rPr>
          <w:rFonts w:ascii="仿宋_GB2312" w:cs="仿宋_GB2312"/>
        </w:rPr>
        <w:t>2.</w:t>
      </w:r>
      <w:r>
        <w:rPr>
          <w:rFonts w:hint="eastAsia" w:ascii="仿宋_GB2312" w:cs="仿宋_GB2312"/>
        </w:rPr>
        <w:t xml:space="preserve"> </w:t>
      </w:r>
      <w:r>
        <w:rPr>
          <w:rFonts w:ascii="仿宋_GB2312" w:cs="仿宋_GB2312"/>
        </w:rPr>
        <w:t>202</w:t>
      </w:r>
      <w:r>
        <w:rPr>
          <w:rFonts w:hint="eastAsia" w:ascii="仿宋_GB2312" w:cs="仿宋_GB2312"/>
        </w:rPr>
        <w:t>5年中央财政耕地建设与利用资金项目实施意见及任务清单</w:t>
      </w:r>
    </w:p>
    <w:p>
      <w:pPr>
        <w:spacing w:line="550" w:lineRule="exact"/>
        <w:ind w:left="1858" w:hanging="1865" w:hangingChars="590"/>
        <w:rPr>
          <w:rFonts w:ascii="仿宋_GB2312"/>
        </w:rPr>
      </w:pPr>
      <w:r>
        <w:rPr>
          <w:rFonts w:ascii="仿宋_GB2312" w:cs="仿宋_GB2312"/>
        </w:rPr>
        <w:t xml:space="preserve">         3.</w:t>
      </w:r>
      <w:r>
        <w:rPr>
          <w:rFonts w:hint="eastAsia" w:ascii="仿宋_GB2312" w:cs="仿宋_GB2312"/>
        </w:rPr>
        <w:t xml:space="preserve"> </w:t>
      </w:r>
      <w:r>
        <w:rPr>
          <w:rFonts w:ascii="仿宋_GB2312" w:cs="仿宋_GB2312"/>
        </w:rPr>
        <w:t>202</w:t>
      </w:r>
      <w:r>
        <w:rPr>
          <w:rFonts w:hint="eastAsia" w:ascii="仿宋_GB2312" w:cs="仿宋_GB2312"/>
        </w:rPr>
        <w:t>5年中央财政农业产业发展资金项目实施意见及任务清单</w:t>
      </w:r>
    </w:p>
    <w:p>
      <w:pPr>
        <w:tabs>
          <w:tab w:val="left" w:pos="7513"/>
          <w:tab w:val="left" w:pos="7655"/>
        </w:tabs>
        <w:spacing w:line="550" w:lineRule="exact"/>
        <w:ind w:left="1905" w:leftChars="456" w:hanging="465" w:hangingChars="147"/>
        <w:rPr>
          <w:rFonts w:ascii="仿宋_GB2312" w:cs="仿宋_GB2312"/>
        </w:rPr>
      </w:pPr>
      <w:r>
        <w:rPr>
          <w:rFonts w:ascii="仿宋_GB2312" w:cs="仿宋_GB2312"/>
        </w:rPr>
        <w:t>4.</w:t>
      </w:r>
      <w:r>
        <w:rPr>
          <w:rFonts w:hint="eastAsia" w:ascii="仿宋_GB2312" w:cs="仿宋_GB2312"/>
        </w:rPr>
        <w:t xml:space="preserve"> </w:t>
      </w:r>
      <w:r>
        <w:rPr>
          <w:rFonts w:ascii="仿宋_GB2312" w:cs="仿宋_GB2312"/>
        </w:rPr>
        <w:t>202</w:t>
      </w:r>
      <w:r>
        <w:rPr>
          <w:rFonts w:hint="eastAsia" w:ascii="仿宋_GB2312" w:cs="仿宋_GB2312"/>
        </w:rPr>
        <w:t>5年中央财政农业经营主体能力提升资金项目实施意见及任务清单</w:t>
      </w:r>
    </w:p>
    <w:p>
      <w:pPr>
        <w:spacing w:line="550" w:lineRule="exact"/>
        <w:ind w:left="1890" w:hanging="1896" w:hangingChars="600"/>
        <w:rPr>
          <w:rFonts w:ascii="仿宋_GB2312" w:cs="仿宋_GB2312"/>
        </w:rPr>
      </w:pPr>
      <w:r>
        <w:rPr>
          <w:rFonts w:hint="eastAsia" w:ascii="仿宋_GB2312" w:cs="仿宋_GB2312"/>
        </w:rPr>
        <w:t xml:space="preserve">          5.2025年中央财政农业生态资源保护资金项目实施意见及任务清单</w:t>
      </w:r>
    </w:p>
    <w:p>
      <w:pPr>
        <w:pStyle w:val="12"/>
        <w:spacing w:line="550" w:lineRule="exact"/>
        <w:ind w:left="1890" w:hanging="1896" w:hangingChars="600"/>
      </w:pPr>
      <w:r>
        <w:rPr>
          <w:rFonts w:hint="eastAsia" w:ascii="仿宋_GB2312" w:cs="仿宋_GB2312"/>
        </w:rPr>
        <w:t xml:space="preserve">          6.2025年中央财政农业防灾减灾和水利救灾资金（动物防疫方向）项目实施意见及任务清单</w:t>
      </w:r>
    </w:p>
    <w:p>
      <w:pPr>
        <w:spacing w:line="576" w:lineRule="exact"/>
        <w:rPr>
          <w:rFonts w:hint="eastAsia"/>
        </w:rPr>
      </w:pPr>
    </w:p>
    <w:p>
      <w:pPr>
        <w:pStyle w:val="2"/>
        <w:ind w:firstLine="410"/>
      </w:pPr>
    </w:p>
    <w:p>
      <w:pPr>
        <w:spacing w:line="576" w:lineRule="exact"/>
        <w:ind w:firstLine="1580" w:firstLineChars="500"/>
        <w:rPr>
          <w:rFonts w:ascii="仿宋_GB2312" w:hAnsi="仿宋"/>
        </w:rPr>
      </w:pPr>
      <w:r>
        <w:rPr>
          <w:rFonts w:hint="eastAsia" w:ascii="仿宋_GB2312" w:hAnsi="仿宋" w:cs="仿宋_GB2312"/>
        </w:rPr>
        <w:t>青岛市农业农村局        青岛市财政局</w:t>
      </w:r>
    </w:p>
    <w:p>
      <w:pPr>
        <w:spacing w:line="576" w:lineRule="exact"/>
      </w:pPr>
      <w:r>
        <w:rPr>
          <w:rFonts w:ascii="仿宋_GB2312" w:hAnsi="仿宋" w:cs="仿宋_GB2312"/>
        </w:rPr>
        <w:t xml:space="preserve">                                 202</w:t>
      </w:r>
      <w:r>
        <w:rPr>
          <w:rFonts w:hint="eastAsia" w:ascii="仿宋_GB2312" w:hAnsi="仿宋" w:cs="仿宋_GB2312"/>
        </w:rPr>
        <w:t>5年6月27日</w:t>
      </w:r>
    </w:p>
    <w:p>
      <w:pPr>
        <w:spacing w:line="576" w:lineRule="exact"/>
        <w:ind w:right="56"/>
        <w:rPr>
          <w:rFonts w:ascii="黑体" w:hAnsi="黑体" w:eastAsia="黑体" w:cs="黑体"/>
        </w:rPr>
      </w:pPr>
    </w:p>
    <w:p>
      <w:pPr>
        <w:spacing w:line="576" w:lineRule="exact"/>
        <w:ind w:right="56"/>
        <w:rPr>
          <w:rFonts w:ascii="黑体" w:hAnsi="黑体" w:eastAsia="黑体" w:cs="黑体"/>
        </w:rPr>
      </w:pPr>
    </w:p>
    <w:p>
      <w:pPr>
        <w:spacing w:line="576" w:lineRule="exact"/>
        <w:ind w:right="56"/>
        <w:rPr>
          <w:rFonts w:ascii="黑体" w:hAnsi="黑体" w:eastAsia="黑体" w:cs="黑体"/>
        </w:rPr>
      </w:pPr>
    </w:p>
    <w:p>
      <w:pPr>
        <w:spacing w:line="576" w:lineRule="exact"/>
        <w:ind w:right="56"/>
        <w:rPr>
          <w:rFonts w:ascii="黑体" w:hAnsi="黑体" w:eastAsia="黑体" w:cs="黑体"/>
        </w:rPr>
      </w:pPr>
    </w:p>
    <w:p>
      <w:pPr>
        <w:spacing w:line="576" w:lineRule="exact"/>
        <w:ind w:right="56"/>
        <w:rPr>
          <w:rFonts w:ascii="黑体" w:hAnsi="黑体" w:eastAsia="黑体" w:cs="黑体"/>
        </w:rPr>
      </w:pPr>
    </w:p>
    <w:p>
      <w:pPr>
        <w:spacing w:line="576" w:lineRule="exact"/>
        <w:ind w:right="56"/>
        <w:rPr>
          <w:rFonts w:ascii="黑体" w:hAnsi="黑体" w:eastAsia="黑体" w:cs="黑体"/>
        </w:rPr>
      </w:pPr>
      <w:r>
        <w:rPr>
          <w:rFonts w:hint="eastAsia" w:ascii="黑体" w:hAnsi="黑体" w:eastAsia="黑体" w:cs="黑体"/>
        </w:rPr>
        <w:t>附件</w:t>
      </w:r>
      <w:r>
        <w:rPr>
          <w:rFonts w:ascii="黑体" w:hAnsi="黑体" w:eastAsia="黑体" w:cs="黑体"/>
        </w:rPr>
        <w:t>1</w:t>
      </w:r>
    </w:p>
    <w:p>
      <w:pPr>
        <w:pStyle w:val="14"/>
        <w:spacing w:after="0" w:line="576" w:lineRule="exact"/>
        <w:ind w:left="630" w:firstLine="630"/>
      </w:pPr>
    </w:p>
    <w:p>
      <w:pPr>
        <w:tabs>
          <w:tab w:val="left" w:pos="6615"/>
        </w:tabs>
        <w:spacing w:line="576" w:lineRule="exact"/>
        <w:ind w:right="56"/>
        <w:jc w:val="center"/>
        <w:rPr>
          <w:rFonts w:ascii="方正小标宋_GBK" w:hAnsi="黑体" w:eastAsia="方正小标宋_GBK"/>
          <w:sz w:val="44"/>
          <w:szCs w:val="44"/>
        </w:rPr>
      </w:pPr>
      <w:r>
        <w:rPr>
          <w:rFonts w:ascii="方正小标宋_GBK" w:hAnsi="黑体" w:eastAsia="方正小标宋_GBK" w:cs="方正小标宋_GBK"/>
          <w:sz w:val="44"/>
          <w:szCs w:val="44"/>
        </w:rPr>
        <w:t>202</w:t>
      </w:r>
      <w:r>
        <w:rPr>
          <w:rFonts w:hint="eastAsia" w:ascii="方正小标宋_GBK" w:hAnsi="黑体" w:eastAsia="方正小标宋_GBK" w:cs="方正小标宋_GBK"/>
          <w:sz w:val="44"/>
          <w:szCs w:val="44"/>
        </w:rPr>
        <w:t>5年中央财政粮油生产保障资金</w:t>
      </w:r>
    </w:p>
    <w:p>
      <w:pPr>
        <w:tabs>
          <w:tab w:val="left" w:pos="6615"/>
        </w:tabs>
        <w:spacing w:line="576" w:lineRule="exact"/>
        <w:ind w:right="56"/>
        <w:jc w:val="center"/>
        <w:rPr>
          <w:rFonts w:ascii="方正小标宋_GBK" w:hAnsi="黑体" w:eastAsia="方正小标宋_GBK" w:cs="方正小标宋_GBK"/>
          <w:sz w:val="44"/>
          <w:szCs w:val="44"/>
        </w:rPr>
      </w:pPr>
      <w:r>
        <w:rPr>
          <w:rFonts w:hint="eastAsia" w:ascii="方正小标宋_GBK" w:hAnsi="黑体" w:eastAsia="方正小标宋_GBK" w:cs="方正小标宋_GBK"/>
          <w:sz w:val="44"/>
          <w:szCs w:val="44"/>
        </w:rPr>
        <w:t>项目实施意见</w:t>
      </w:r>
    </w:p>
    <w:p>
      <w:pPr>
        <w:pStyle w:val="2"/>
        <w:spacing w:line="576" w:lineRule="exact"/>
        <w:ind w:firstLine="410"/>
      </w:pPr>
    </w:p>
    <w:p>
      <w:pPr>
        <w:spacing w:line="576" w:lineRule="exact"/>
        <w:ind w:firstLine="632" w:firstLineChars="200"/>
        <w:rPr>
          <w:rFonts w:ascii="仿宋_GB2312" w:hAnsi="仿宋_GB2312" w:cs="仿宋_GB2312"/>
          <w:color w:val="000000"/>
        </w:rPr>
      </w:pPr>
      <w:r>
        <w:rPr>
          <w:rFonts w:hint="eastAsia" w:ascii="仿宋_GB2312" w:hAnsi="仿宋_GB2312" w:cs="仿宋_GB2312"/>
          <w:color w:val="000000"/>
        </w:rPr>
        <w:t>中央财政粮油生产保障资金主要用于促进粮食和油料生产等方面工作。</w:t>
      </w:r>
    </w:p>
    <w:p>
      <w:pPr>
        <w:numPr>
          <w:ilvl w:val="0"/>
          <w:numId w:val="1"/>
        </w:numPr>
        <w:autoSpaceDE w:val="0"/>
        <w:autoSpaceDN w:val="0"/>
        <w:spacing w:line="576" w:lineRule="exact"/>
        <w:ind w:firstLine="632" w:firstLineChars="200"/>
        <w:rPr>
          <w:rFonts w:ascii="黑体" w:hAnsi="黑体" w:eastAsia="黑体" w:cs="黑体"/>
          <w:color w:val="000000"/>
        </w:rPr>
      </w:pPr>
      <w:r>
        <w:rPr>
          <w:rFonts w:hint="eastAsia" w:ascii="黑体" w:hAnsi="黑体" w:eastAsia="黑体" w:cs="黑体"/>
          <w:color w:val="000000"/>
        </w:rPr>
        <w:t>实施小麦“一喷三防”补助</w:t>
      </w:r>
    </w:p>
    <w:p>
      <w:pPr>
        <w:spacing w:line="576" w:lineRule="exact"/>
        <w:ind w:firstLine="632" w:firstLineChars="200"/>
      </w:pPr>
      <w:r>
        <w:rPr>
          <w:rFonts w:hint="eastAsia" w:ascii="仿宋_GB2312" w:hAnsi="仿宋_GB2312" w:cs="仿宋_GB2312"/>
        </w:rPr>
        <w:t>支持相关区（市）在小麦生产中后期混合使用杀虫剂、杀菌剂、植物生长调节剂，促进保大穗、增粒重、提单产。</w:t>
      </w:r>
      <w:r>
        <w:rPr>
          <w:rFonts w:hint="eastAsia"/>
          <w:bCs/>
        </w:rPr>
        <w:t>各</w:t>
      </w:r>
      <w:r>
        <w:rPr>
          <w:rFonts w:hint="eastAsia" w:ascii="仿宋_GB2312" w:hAnsi="仿宋_GB2312" w:cs="仿宋_GB2312"/>
        </w:rPr>
        <w:t>区（市）要根据《青岛市农业农村局关于开展2025年小麦“一喷三防”工作的通知》（青农计财字〔2025〕3号）要求，</w:t>
      </w:r>
      <w:r>
        <w:rPr>
          <w:rFonts w:hint="eastAsia"/>
          <w:bCs/>
        </w:rPr>
        <w:t>因地制宜制定实施方案，合理确定补助标准，</w:t>
      </w:r>
      <w:r>
        <w:rPr>
          <w:rFonts w:hint="eastAsia" w:ascii="仿宋_GB2312" w:hAnsi="仿宋_GB2312" w:cs="仿宋_GB2312"/>
          <w:color w:val="000000"/>
          <w:shd w:val="clear" w:color="auto" w:fill="FFFFFF"/>
        </w:rPr>
        <w:t>加强喷防作业组织指导，充分</w:t>
      </w:r>
      <w:r>
        <w:rPr>
          <w:rFonts w:hint="eastAsia"/>
          <w:bCs/>
        </w:rPr>
        <w:t>发挥社会化服务组织、新型农业经营主体等作用，通过</w:t>
      </w:r>
      <w:r>
        <w:rPr>
          <w:rFonts w:hint="eastAsia" w:ascii="仿宋_GB2312" w:hAnsi="仿宋_GB2312" w:cs="仿宋_GB2312"/>
          <w:color w:val="000000"/>
          <w:shd w:val="clear" w:color="auto" w:fill="FFFFFF"/>
        </w:rPr>
        <w:t>统防统治和物化补助方式开展项目实施，</w:t>
      </w:r>
      <w:r>
        <w:rPr>
          <w:rFonts w:hint="eastAsia"/>
        </w:rPr>
        <w:t>提高喷防效果。强化项目组织实施监管，严格落实公开公示等程序，要加强对作业面积、作业质量的随机抽查核实，有效发挥农户的监督作用，严防发生“空飞”等骗补套补违法违规行为，确保政策落实到位。</w:t>
      </w:r>
    </w:p>
    <w:p>
      <w:pPr>
        <w:adjustRightInd w:val="0"/>
        <w:spacing w:line="576" w:lineRule="exact"/>
        <w:ind w:firstLine="632" w:firstLineChars="200"/>
        <w:contextualSpacing/>
        <w:outlineLvl w:val="0"/>
        <w:rPr>
          <w:rStyle w:val="30"/>
          <w:rFonts w:eastAsia="黑体"/>
        </w:rPr>
      </w:pPr>
      <w:r>
        <w:rPr>
          <w:rFonts w:hint="eastAsia" w:eastAsia="黑体"/>
        </w:rPr>
        <w:t>二、</w:t>
      </w:r>
      <w:r>
        <w:rPr>
          <w:rStyle w:val="30"/>
          <w:rFonts w:hint="eastAsia" w:eastAsia="黑体"/>
        </w:rPr>
        <w:t>粮油等重点作物绿色高产高效</w:t>
      </w:r>
    </w:p>
    <w:p>
      <w:pPr>
        <w:widowControl/>
        <w:ind w:firstLine="612" w:firstLineChars="200"/>
        <w:jc w:val="left"/>
      </w:pPr>
      <w:r>
        <w:rPr>
          <w:rFonts w:ascii="仿宋_GB2312" w:hAnsi="宋体" w:cs="仿宋_GB2312"/>
          <w:color w:val="000000"/>
          <w:kern w:val="0"/>
          <w:sz w:val="31"/>
          <w:szCs w:val="31"/>
        </w:rPr>
        <w:t>聚焦玉米、大豆、花生等主要粮油作物</w:t>
      </w:r>
      <w:r>
        <w:rPr>
          <w:rFonts w:hint="eastAsia" w:ascii="仿宋_GB2312" w:hAnsi="宋体" w:cs="仿宋_GB2312"/>
          <w:color w:val="000000"/>
          <w:kern w:val="0"/>
          <w:sz w:val="31"/>
          <w:szCs w:val="31"/>
        </w:rPr>
        <w:t>，</w:t>
      </w:r>
      <w:r>
        <w:rPr>
          <w:rFonts w:ascii="仿宋_GB2312" w:hAnsi="仿宋_GB2312" w:cs="仿宋_GB2312"/>
        </w:rPr>
        <w:t>以</w:t>
      </w:r>
      <w:r>
        <w:rPr>
          <w:rFonts w:hint="eastAsia" w:ascii="仿宋_GB2312" w:hAnsi="仿宋_GB2312" w:cs="仿宋_GB2312"/>
        </w:rPr>
        <w:t>莱西市</w:t>
      </w:r>
      <w:r>
        <w:rPr>
          <w:rFonts w:hint="eastAsia" w:ascii="仿宋_GB2312"/>
        </w:rPr>
        <w:t>玉米单产提升整建制推进县</w:t>
      </w:r>
      <w:r>
        <w:rPr>
          <w:rFonts w:hint="eastAsia" w:ascii="仿宋_GB2312" w:hAnsi="仿宋_GB2312" w:cs="仿宋_GB2312"/>
        </w:rPr>
        <w:t>为重点，持续推进粮油</w:t>
      </w:r>
      <w:r>
        <w:rPr>
          <w:rFonts w:ascii="仿宋_GB2312" w:hAnsi="仿宋_GB2312" w:cs="仿宋_GB2312"/>
        </w:rPr>
        <w:t>等重点作物绿色高产高效行动</w:t>
      </w:r>
      <w:r>
        <w:rPr>
          <w:rFonts w:hint="eastAsia" w:ascii="仿宋_GB2312" w:hAnsi="仿宋_GB2312" w:cs="仿宋_GB2312"/>
        </w:rPr>
        <w:t>，</w:t>
      </w:r>
      <w:r>
        <w:rPr>
          <w:rFonts w:ascii="仿宋_GB2312" w:hAnsi="仿宋_GB2312" w:cs="仿宋_GB2312"/>
        </w:rPr>
        <w:t>加快良田、良种、良机、良法、良制系统集成</w:t>
      </w:r>
      <w:r>
        <w:rPr>
          <w:rFonts w:hint="eastAsia" w:ascii="仿宋_GB2312" w:hAnsi="仿宋_GB2312" w:cs="仿宋_GB2312"/>
        </w:rPr>
        <w:t>，</w:t>
      </w:r>
      <w:r>
        <w:rPr>
          <w:rFonts w:ascii="仿宋_GB2312" w:hAnsi="仿宋_GB2312" w:cs="仿宋_GB2312"/>
        </w:rPr>
        <w:t>分区域、分要素、分环节抓好耕种管收全过程，辐射带动大面积均衡增产和效益提升。</w:t>
      </w:r>
      <w:r>
        <w:rPr>
          <w:rFonts w:hint="eastAsia" w:ascii="仿宋_GB2312" w:hAnsi="仿宋_GB2312" w:cs="仿宋_GB2312"/>
        </w:rPr>
        <w:t>在莱西市玉米主产区，打造</w:t>
      </w:r>
      <w:r>
        <w:rPr>
          <w:rFonts w:ascii="仿宋_GB2312" w:hAnsi="宋体" w:cs="仿宋_GB2312"/>
          <w:color w:val="000000"/>
          <w:kern w:val="0"/>
          <w:sz w:val="31"/>
          <w:szCs w:val="31"/>
        </w:rPr>
        <w:t>10个千亩方和2个万亩片</w:t>
      </w:r>
      <w:r>
        <w:rPr>
          <w:rFonts w:hint="eastAsia" w:ascii="仿宋_GB2312" w:hAnsi="宋体" w:cs="仿宋_GB2312"/>
          <w:color w:val="000000"/>
          <w:kern w:val="0"/>
          <w:sz w:val="31"/>
          <w:szCs w:val="31"/>
        </w:rPr>
        <w:t>，其他区（市）</w:t>
      </w:r>
      <w:r>
        <w:rPr>
          <w:rFonts w:ascii="仿宋_GB2312" w:hAnsi="宋体" w:cs="仿宋_GB2312"/>
          <w:color w:val="000000"/>
          <w:kern w:val="0"/>
          <w:sz w:val="31"/>
          <w:szCs w:val="31"/>
        </w:rPr>
        <w:t>以绿色增粮先行区为重</w:t>
      </w:r>
      <w:r>
        <w:rPr>
          <w:rFonts w:hint="eastAsia" w:ascii="仿宋_GB2312" w:hAnsi="宋体" w:cs="仿宋_GB2312"/>
          <w:color w:val="000000"/>
          <w:kern w:val="0"/>
          <w:sz w:val="31"/>
          <w:szCs w:val="31"/>
        </w:rPr>
        <w:t>点区域，集聚政策资源，全力打造一批粮油高产创建优势区。</w:t>
      </w:r>
      <w:r>
        <w:rPr>
          <w:rFonts w:ascii="仿宋_GB2312" w:hAnsi="仿宋_GB2312" w:cs="仿宋_GB2312"/>
        </w:rPr>
        <w:t>带动高质量播种</w:t>
      </w:r>
      <w:r>
        <w:rPr>
          <w:rFonts w:hint="eastAsia" w:ascii="仿宋_GB2312" w:hAnsi="仿宋_GB2312" w:cs="仿宋_GB2312"/>
        </w:rPr>
        <w:t>，</w:t>
      </w:r>
      <w:r>
        <w:rPr>
          <w:rFonts w:ascii="仿宋_GB2312" w:hAnsi="仿宋_GB2312" w:cs="仿宋_GB2312"/>
        </w:rPr>
        <w:t>推广高性能播种机，大力推进精准匀播</w:t>
      </w:r>
      <w:r>
        <w:rPr>
          <w:rFonts w:hint="eastAsia" w:ascii="仿宋_GB2312" w:hAnsi="仿宋_GB2312" w:cs="仿宋_GB2312"/>
        </w:rPr>
        <w:t>，</w:t>
      </w:r>
      <w:r>
        <w:rPr>
          <w:rFonts w:ascii="仿宋_GB2312" w:hAnsi="仿宋_GB2312" w:cs="仿宋_GB2312"/>
        </w:rPr>
        <w:t>实现苗齐苗匀苗壮。</w:t>
      </w:r>
      <w:r>
        <w:rPr>
          <w:rFonts w:hint="eastAsia" w:ascii="仿宋_GB2312" w:hAnsi="仿宋_GB2312" w:cs="仿宋_GB2312"/>
        </w:rPr>
        <w:t>带动高效率肥水，</w:t>
      </w:r>
      <w:r>
        <w:rPr>
          <w:rFonts w:ascii="仿宋_GB2312" w:hAnsi="仿宋_GB2312" w:cs="仿宋_GB2312"/>
        </w:rPr>
        <w:t>集成推广玉米密植滴灌等水肥一体化技术模式</w:t>
      </w:r>
      <w:r>
        <w:rPr>
          <w:rFonts w:hint="eastAsia" w:ascii="仿宋_GB2312" w:hAnsi="仿宋_GB2312" w:cs="仿宋_GB2312"/>
        </w:rPr>
        <w:t>，</w:t>
      </w:r>
      <w:r>
        <w:rPr>
          <w:rFonts w:ascii="仿宋_GB2312" w:hAnsi="仿宋_GB2312" w:cs="仿宋_GB2312"/>
        </w:rPr>
        <w:t>实现水肥精准调控和高效利用。</w:t>
      </w:r>
    </w:p>
    <w:p>
      <w:pPr>
        <w:pStyle w:val="2"/>
        <w:ind w:firstLine="410"/>
      </w:pPr>
    </w:p>
    <w:p>
      <w:pPr>
        <w:spacing w:line="560" w:lineRule="exact"/>
        <w:jc w:val="center"/>
        <w:rPr>
          <w:rFonts w:ascii="方正小标宋_GBK" w:hAnsi="黑体" w:eastAsia="方正小标宋_GBK"/>
          <w:sz w:val="44"/>
          <w:szCs w:val="44"/>
        </w:rPr>
      </w:pPr>
      <w:r>
        <w:rPr>
          <w:rFonts w:hint="eastAsia" w:ascii="方正小标宋_GBK" w:hAnsi="黑体" w:eastAsia="方正小标宋_GBK" w:cs="方正小标宋_GBK"/>
          <w:sz w:val="44"/>
          <w:szCs w:val="44"/>
        </w:rPr>
        <w:t>粮油生产保障资金工作任务清单</w:t>
      </w:r>
    </w:p>
    <w:p>
      <w:pPr>
        <w:spacing w:line="560" w:lineRule="exact"/>
        <w:jc w:val="center"/>
        <w:rPr>
          <w:rFonts w:ascii="黑体" w:hAnsi="黑体" w:eastAsia="黑体"/>
          <w:sz w:val="44"/>
          <w:szCs w:val="44"/>
        </w:rPr>
      </w:pPr>
    </w:p>
    <w:tbl>
      <w:tblPr>
        <w:tblStyle w:val="15"/>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spacing w:line="560" w:lineRule="exact"/>
              <w:rPr>
                <w:rFonts w:ascii="仿宋_GB2312" w:hAnsi="黑体"/>
              </w:rPr>
            </w:pPr>
          </w:p>
        </w:tc>
        <w:tc>
          <w:tcPr>
            <w:tcW w:w="6862" w:type="dxa"/>
          </w:tcPr>
          <w:p>
            <w:pPr>
              <w:spacing w:line="560" w:lineRule="exact"/>
              <w:jc w:val="center"/>
              <w:rPr>
                <w:rFonts w:ascii="仿宋_GB2312" w:hAnsi="黑体"/>
                <w:b/>
                <w:bCs/>
                <w:sz w:val="30"/>
                <w:szCs w:val="30"/>
              </w:rPr>
            </w:pPr>
            <w:r>
              <w:rPr>
                <w:rFonts w:hint="eastAsia" w:ascii="仿宋_GB2312" w:hAnsi="黑体" w:cs="仿宋_GB2312"/>
                <w:b/>
                <w:bCs/>
                <w:sz w:val="30"/>
                <w:szCs w:val="30"/>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hAnsi="黑体"/>
                <w:sz w:val="28"/>
                <w:szCs w:val="28"/>
              </w:rPr>
            </w:pPr>
            <w:r>
              <w:rPr>
                <w:rFonts w:hint="eastAsia" w:ascii="仿宋_GB2312" w:hAnsi="黑体"/>
                <w:sz w:val="28"/>
                <w:szCs w:val="28"/>
              </w:rPr>
              <w:t>城阳区</w:t>
            </w:r>
          </w:p>
        </w:tc>
        <w:tc>
          <w:tcPr>
            <w:tcW w:w="6862" w:type="dxa"/>
          </w:tcPr>
          <w:p>
            <w:pPr>
              <w:spacing w:line="500" w:lineRule="exact"/>
              <w:rPr>
                <w:rFonts w:ascii="仿宋_GB2312" w:hAnsi="黑体"/>
                <w:sz w:val="28"/>
                <w:szCs w:val="28"/>
              </w:rPr>
            </w:pPr>
            <w:r>
              <w:rPr>
                <w:rFonts w:hint="eastAsia" w:ascii="仿宋_GB2312" w:hAnsi="黑体"/>
                <w:sz w:val="28"/>
                <w:szCs w:val="28"/>
              </w:rPr>
              <w:t>实施小麦“一喷三防”。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hAnsi="黑体"/>
                <w:sz w:val="28"/>
                <w:szCs w:val="28"/>
              </w:rPr>
            </w:pPr>
            <w:r>
              <w:rPr>
                <w:rFonts w:hint="eastAsia" w:ascii="仿宋_GB2312" w:hAnsi="黑体"/>
                <w:sz w:val="28"/>
                <w:szCs w:val="28"/>
              </w:rPr>
              <w:t>西海岸新区</w:t>
            </w:r>
          </w:p>
        </w:tc>
        <w:tc>
          <w:tcPr>
            <w:tcW w:w="6862" w:type="dxa"/>
          </w:tcPr>
          <w:p>
            <w:pPr>
              <w:adjustRightInd w:val="0"/>
              <w:spacing w:line="600" w:lineRule="exact"/>
              <w:contextualSpacing/>
              <w:outlineLvl w:val="0"/>
              <w:rPr>
                <w:rFonts w:ascii="仿宋_GB2312" w:hAnsi="黑体"/>
                <w:sz w:val="28"/>
                <w:szCs w:val="28"/>
              </w:rPr>
            </w:pPr>
            <w:r>
              <w:rPr>
                <w:rFonts w:hint="eastAsia" w:ascii="仿宋_GB2312" w:hAnsi="黑体"/>
                <w:sz w:val="28"/>
                <w:szCs w:val="28"/>
              </w:rPr>
              <w:t>实施小麦“一喷三防”；实施粮油等重点作物绿色高产高效行动。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即墨区</w:t>
            </w:r>
          </w:p>
        </w:tc>
        <w:tc>
          <w:tcPr>
            <w:tcW w:w="6862" w:type="dxa"/>
          </w:tcPr>
          <w:p>
            <w:pPr>
              <w:spacing w:line="500" w:lineRule="exact"/>
              <w:rPr>
                <w:rFonts w:ascii="仿宋_GB2312" w:hAnsi="黑体"/>
                <w:sz w:val="28"/>
                <w:szCs w:val="28"/>
              </w:rPr>
            </w:pPr>
            <w:r>
              <w:rPr>
                <w:rFonts w:hint="eastAsia" w:ascii="仿宋_GB2312" w:hAnsi="黑体"/>
                <w:sz w:val="28"/>
                <w:szCs w:val="28"/>
              </w:rPr>
              <w:t>实施小麦“一喷三防”；实施粮油等重点作物绿色高产高效行动。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胶州市</w:t>
            </w:r>
          </w:p>
        </w:tc>
        <w:tc>
          <w:tcPr>
            <w:tcW w:w="6862" w:type="dxa"/>
          </w:tcPr>
          <w:p>
            <w:pPr>
              <w:spacing w:line="500" w:lineRule="exact"/>
              <w:rPr>
                <w:rFonts w:ascii="仿宋_GB2312" w:hAnsi="黑体"/>
                <w:sz w:val="28"/>
                <w:szCs w:val="28"/>
              </w:rPr>
            </w:pPr>
            <w:r>
              <w:rPr>
                <w:rFonts w:hint="eastAsia" w:ascii="仿宋_GB2312" w:hAnsi="黑体"/>
                <w:sz w:val="28"/>
                <w:szCs w:val="28"/>
              </w:rPr>
              <w:t>实施小麦“一喷三防”；实施粮油等重点作物绿色高产高效行动。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平度市</w:t>
            </w:r>
          </w:p>
        </w:tc>
        <w:tc>
          <w:tcPr>
            <w:tcW w:w="6862" w:type="dxa"/>
          </w:tcPr>
          <w:p>
            <w:pPr>
              <w:spacing w:line="560" w:lineRule="exact"/>
              <w:rPr>
                <w:rFonts w:ascii="仿宋_GB2312" w:hAnsi="黑体"/>
                <w:sz w:val="28"/>
                <w:szCs w:val="28"/>
              </w:rPr>
            </w:pPr>
            <w:r>
              <w:rPr>
                <w:rFonts w:hint="eastAsia" w:ascii="仿宋_GB2312" w:hAnsi="黑体"/>
                <w:sz w:val="28"/>
                <w:szCs w:val="28"/>
              </w:rPr>
              <w:t>实施小麦“一喷三防”；实施粮油等重点作物绿色高产高效行动。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莱西市</w:t>
            </w:r>
          </w:p>
        </w:tc>
        <w:tc>
          <w:tcPr>
            <w:tcW w:w="6862" w:type="dxa"/>
          </w:tcPr>
          <w:p>
            <w:pPr>
              <w:spacing w:line="500" w:lineRule="exact"/>
              <w:rPr>
                <w:rFonts w:ascii="仿宋_GB2312" w:hAnsi="黑体"/>
                <w:sz w:val="28"/>
                <w:szCs w:val="28"/>
              </w:rPr>
            </w:pPr>
            <w:r>
              <w:rPr>
                <w:rFonts w:hint="eastAsia" w:ascii="仿宋_GB2312" w:hAnsi="黑体"/>
                <w:sz w:val="28"/>
                <w:szCs w:val="28"/>
              </w:rPr>
              <w:t>实施小麦“一喷三防”；实施粮油等重点作物绿色高产高效行动。</w:t>
            </w:r>
          </w:p>
        </w:tc>
      </w:tr>
    </w:tbl>
    <w:p>
      <w:pPr>
        <w:spacing w:line="576" w:lineRule="exact"/>
        <w:rPr>
          <w:rFonts w:ascii="黑体" w:hAnsi="黑体" w:eastAsia="黑体" w:cs="黑体"/>
          <w:color w:val="000000"/>
        </w:rPr>
      </w:pPr>
      <w:r>
        <w:rPr>
          <w:rFonts w:hint="eastAsia" w:ascii="黑体" w:hAnsi="黑体" w:eastAsia="黑体" w:cs="黑体"/>
          <w:color w:val="000000"/>
        </w:rPr>
        <w:t>附件2</w:t>
      </w:r>
    </w:p>
    <w:p>
      <w:pPr>
        <w:pStyle w:val="12"/>
        <w:spacing w:line="576" w:lineRule="exact"/>
      </w:pPr>
    </w:p>
    <w:p>
      <w:pPr>
        <w:spacing w:line="576"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  2025年中央财政耕地建设与利用资金</w:t>
      </w:r>
    </w:p>
    <w:p>
      <w:pPr>
        <w:spacing w:line="576"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项目实施</w:t>
      </w:r>
      <w:r>
        <w:rPr>
          <w:rFonts w:hint="eastAsia" w:ascii="方正小标宋_GBK" w:hAnsi="黑体" w:eastAsia="方正小标宋_GBK" w:cs="方正小标宋_GBK"/>
          <w:sz w:val="44"/>
          <w:szCs w:val="44"/>
        </w:rPr>
        <w:t>意见</w:t>
      </w:r>
    </w:p>
    <w:p>
      <w:pPr>
        <w:pStyle w:val="12"/>
        <w:spacing w:line="576" w:lineRule="exact"/>
      </w:pPr>
    </w:p>
    <w:p>
      <w:pPr>
        <w:autoSpaceDE w:val="0"/>
        <w:autoSpaceDN w:val="0"/>
        <w:spacing w:line="560" w:lineRule="exact"/>
        <w:ind w:firstLine="632" w:firstLineChars="200"/>
        <w:rPr>
          <w:rFonts w:ascii="仿宋_GB2312" w:hAnsi="仿宋_GB2312" w:cs="仿宋_GB2312"/>
          <w:color w:val="000000"/>
        </w:rPr>
      </w:pPr>
      <w:r>
        <w:rPr>
          <w:rFonts w:hint="eastAsia" w:ascii="仿宋_GB2312" w:hAnsi="仿宋_GB2312" w:cs="仿宋_GB2312"/>
          <w:color w:val="000000"/>
        </w:rPr>
        <w:t>中央财政耕地建设与利用资金主要用于支持耕地地力保护、高标准农田建设和耕地质量提升等方面工作。</w:t>
      </w:r>
    </w:p>
    <w:p>
      <w:pPr>
        <w:autoSpaceDE w:val="0"/>
        <w:autoSpaceDN w:val="0"/>
        <w:spacing w:line="560" w:lineRule="exact"/>
        <w:ind w:firstLine="632" w:firstLineChars="200"/>
        <w:rPr>
          <w:rFonts w:ascii="黑体" w:hAnsi="黑体" w:eastAsia="黑体" w:cs="黑体"/>
          <w:color w:val="000000"/>
        </w:rPr>
      </w:pPr>
      <w:r>
        <w:rPr>
          <w:rFonts w:hint="eastAsia" w:ascii="黑体" w:hAnsi="黑体" w:eastAsia="黑体" w:cs="黑体"/>
          <w:color w:val="000000"/>
        </w:rPr>
        <w:t>一、稳定实施耕地地力保护补贴</w:t>
      </w:r>
    </w:p>
    <w:p>
      <w:pPr>
        <w:spacing w:line="560" w:lineRule="exact"/>
        <w:ind w:firstLine="629"/>
        <w:rPr>
          <w:rFonts w:ascii="仿宋_GB2312" w:hAnsi="仿宋_GB2312" w:cs="仿宋_GB2312"/>
          <w:color w:val="000000"/>
        </w:rPr>
      </w:pPr>
      <w:r>
        <w:rPr>
          <w:rFonts w:hint="eastAsia" w:ascii="仿宋_GB2312" w:hAnsi="仿宋_GB2312" w:cs="仿宋_GB2312"/>
          <w:color w:val="000000"/>
        </w:rPr>
        <w:t>按照《青岛市农业农村局 青岛市财政局关于做好2025年度耕地地力保护补贴资金发放工作的通知》（青农计财字〔2025〕23号）要求，稳定实施耕地地力保护补贴政策。加大补贴发放核实力度，对已作为畜牧养殖场使用的耕地、林地、草地、成片粮田转为设施农业用地的耕地、非农业征（占）用耕地等已改变用途的耕地不得再给予补贴，</w:t>
      </w:r>
      <w:r>
        <w:rPr>
          <w:rStyle w:val="30"/>
        </w:rPr>
        <w:t>对抛荒一年以上的，取消次年补贴资格。</w:t>
      </w:r>
      <w:r>
        <w:rPr>
          <w:rStyle w:val="30"/>
          <w:rFonts w:hint="eastAsia"/>
        </w:rPr>
        <w:t>对符合条件的新增耕地，可按规定纳入补贴范围。</w:t>
      </w:r>
      <w:r>
        <w:rPr>
          <w:rFonts w:hint="eastAsia" w:ascii="仿宋_GB2312" w:hAnsi="仿宋_GB2312" w:cs="仿宋_GB2312"/>
          <w:color w:val="000000"/>
        </w:rPr>
        <w:t>进一步强化耕地地力保护补贴政策导向，坚决遏制耕地“非农化”、 基本农田“非粮化”。</w:t>
      </w:r>
      <w:r>
        <w:rPr>
          <w:rStyle w:val="30"/>
        </w:rPr>
        <w:t>加强资金监管，</w:t>
      </w:r>
      <w:r>
        <w:rPr>
          <w:rStyle w:val="30"/>
          <w:rFonts w:hint="eastAsia"/>
        </w:rPr>
        <w:t>加强补贴发放数据核验和现场抽验，</w:t>
      </w:r>
      <w:r>
        <w:rPr>
          <w:rStyle w:val="30"/>
        </w:rPr>
        <w:t>提升补贴发放的规范性、精准性和时效性。严防补贴资金</w:t>
      </w:r>
      <w:r>
        <w:rPr>
          <w:rStyle w:val="30"/>
          <w:rFonts w:hint="eastAsia"/>
        </w:rPr>
        <w:t>“</w:t>
      </w:r>
      <w:r>
        <w:rPr>
          <w:rStyle w:val="30"/>
        </w:rPr>
        <w:t>跑冒滴漏</w:t>
      </w:r>
      <w:r>
        <w:rPr>
          <w:rStyle w:val="30"/>
          <w:rFonts w:hint="eastAsia"/>
        </w:rPr>
        <w:t>”</w:t>
      </w:r>
      <w:r>
        <w:rPr>
          <w:rStyle w:val="30"/>
        </w:rPr>
        <w:t>，对骗取、贪污、挤占、挪用或违规发放等行为，依法依规严肃处理。</w:t>
      </w:r>
    </w:p>
    <w:p>
      <w:pPr>
        <w:autoSpaceDE w:val="0"/>
        <w:autoSpaceDN w:val="0"/>
        <w:spacing w:line="560" w:lineRule="exact"/>
        <w:ind w:firstLine="632" w:firstLineChars="200"/>
        <w:rPr>
          <w:rFonts w:ascii="黑体" w:hAnsi="黑体" w:eastAsia="黑体" w:cs="黑体"/>
          <w:color w:val="000000"/>
        </w:rPr>
      </w:pPr>
      <w:r>
        <w:rPr>
          <w:rFonts w:hint="eastAsia" w:ascii="黑体" w:hAnsi="黑体" w:eastAsia="黑体" w:cs="黑体"/>
          <w:color w:val="000000"/>
        </w:rPr>
        <w:t>二、推进高标准农田建设</w:t>
      </w:r>
    </w:p>
    <w:p>
      <w:pPr>
        <w:pStyle w:val="3"/>
        <w:widowControl w:val="0"/>
        <w:adjustRightInd w:val="0"/>
        <w:spacing w:line="560" w:lineRule="exact"/>
        <w:ind w:firstLine="630"/>
        <w:contextualSpacing/>
        <w:rPr>
          <w:rFonts w:ascii="仿宋_GB2312" w:hAnsi="仿宋_GB2312" w:eastAsia="仿宋_GB2312" w:cs="仿宋_GB2312"/>
        </w:rPr>
      </w:pPr>
      <w:r>
        <w:rPr>
          <w:rFonts w:hint="eastAsia" w:ascii="仿宋_GB2312" w:hAnsi="仿宋_GB2312" w:eastAsia="仿宋_GB2312" w:cs="仿宋_GB2312"/>
        </w:rPr>
        <w:t>各区（市）要落实《逐步把永久基本农田建成高标准农田实施方案》等文件要求，结合本地区耕地资源、水资源和农业生产实际，合理确定建设内容，将建设重点放在田内，优化建设空间布局和时序安排，优先在平原地区、具备水利灌溉条件地区以及粮食产量高和增产潜力大地区开展高标准农田建设。要优化项目选址和建设内容，重点补齐农田灌排设施等短板，统筹推进高效节水灌溉，确保完成高标准农田新建和改造提升年度任务。要按照《青岛市2025年中央财政补助资金支持高标准农田建设项目实施方案》要求做好项目实施方案编制工作，支持西海岸新区、即墨区、胶州市使用中央财政转移支付资金完成2025年度建设任务，平度市、莱西市统筹中央财政相关资金完成高效节水灌溉任务。要严格落实农田建设项目管理、质量管理等相关规定，</w:t>
      </w:r>
      <w:r>
        <w:rPr>
          <w:rFonts w:hint="eastAsia" w:ascii="仿宋_GB2312" w:hAnsi="仿宋_GB2312" w:eastAsia="仿宋_GB2312" w:cs="仿宋_GB2312"/>
          <w:bCs/>
          <w:szCs w:val="32"/>
        </w:rPr>
        <w:t>科学规划选址、强化水源保障、严格质量监管、及时竣工验收，切实提升建设质量和水平。</w:t>
      </w:r>
    </w:p>
    <w:p>
      <w:pPr>
        <w:autoSpaceDE w:val="0"/>
        <w:autoSpaceDN w:val="0"/>
        <w:spacing w:line="560" w:lineRule="exact"/>
        <w:ind w:firstLine="632" w:firstLineChars="200"/>
        <w:rPr>
          <w:rFonts w:ascii="黑体" w:hAnsi="黑体" w:eastAsia="黑体" w:cs="黑体"/>
          <w:color w:val="000000"/>
        </w:rPr>
      </w:pPr>
      <w:r>
        <w:rPr>
          <w:rFonts w:hint="eastAsia" w:ascii="黑体" w:hAnsi="黑体" w:eastAsia="黑体" w:cs="黑体"/>
          <w:color w:val="000000"/>
        </w:rPr>
        <w:t>三、推进耕地质量提升</w:t>
      </w:r>
    </w:p>
    <w:p>
      <w:pPr>
        <w:spacing w:line="560" w:lineRule="exact"/>
        <w:ind w:firstLine="632" w:firstLineChars="200"/>
        <w:rPr>
          <w:rFonts w:ascii="楷体_GB2312" w:hAnsi="楷体_GB2312" w:eastAsia="楷体_GB2312" w:cs="楷体_GB2312"/>
        </w:rPr>
      </w:pPr>
      <w:r>
        <w:rPr>
          <w:rFonts w:hint="eastAsia" w:ascii="楷体_GB2312" w:hAnsi="楷体_GB2312" w:eastAsia="楷体_GB2312" w:cs="楷体_GB2312"/>
        </w:rPr>
        <w:t>（一）实施化肥减量增效</w:t>
      </w:r>
    </w:p>
    <w:p>
      <w:pPr>
        <w:spacing w:line="560" w:lineRule="exact"/>
        <w:ind w:firstLine="632" w:firstLineChars="200"/>
        <w:rPr>
          <w:rFonts w:ascii="仿宋_GB2312" w:hAnsi="仿宋_GB2312" w:cs="仿宋_GB2312"/>
        </w:rPr>
      </w:pPr>
      <w:r>
        <w:rPr>
          <w:rFonts w:hint="eastAsia" w:ascii="仿宋_GB2312" w:hAnsi="仿宋_GB2312" w:cs="仿宋_GB2312"/>
        </w:rPr>
        <w:t>推进科学施肥增效，夯实田间试验、农户施肥情况调查、化肥利用率测算等基础性工作，支持相关区（市）集成推广施肥新产品、新技术、新机具，加快科学施肥技术落地。2025年，全市开展化肥利用率、肥料效应、配方校正、“三新”集成等田间试验40个，完成农户施肥情况调查1000户，支持莱西市建设经济作物科学施肥增效“三新”集成推进县。</w:t>
      </w:r>
    </w:p>
    <w:p>
      <w:pPr>
        <w:spacing w:line="560" w:lineRule="exact"/>
        <w:ind w:firstLine="632" w:firstLineChars="200"/>
      </w:pPr>
      <w:r>
        <w:rPr>
          <w:rFonts w:hint="eastAsia" w:ascii="楷体_GB2312" w:hAnsi="楷体_GB2312" w:eastAsia="楷体_GB2312" w:cs="楷体_GB2312"/>
        </w:rPr>
        <w:t>（二）推进开展第三次全国土壤普查</w:t>
      </w:r>
    </w:p>
    <w:p>
      <w:pPr>
        <w:spacing w:line="560" w:lineRule="exact"/>
        <w:ind w:firstLine="632" w:firstLineChars="200"/>
      </w:pPr>
      <w:r>
        <w:rPr>
          <w:rFonts w:hint="eastAsia"/>
        </w:rPr>
        <w:t>支持相关区（市）形成基础数据集，编制土壤类型图和属性图，开展耕地质量等级评价、土壤农业利用适宜性评价，形成盐碱地、黑土地、土壤酸化、土壤有机质等专题普查成果。</w:t>
      </w:r>
    </w:p>
    <w:p>
      <w:pPr>
        <w:pStyle w:val="2"/>
        <w:ind w:firstLine="410"/>
      </w:pPr>
    </w:p>
    <w:p>
      <w:pPr>
        <w:spacing w:line="560" w:lineRule="exact"/>
        <w:jc w:val="center"/>
        <w:rPr>
          <w:rFonts w:ascii="方正小标宋_GBK" w:hAnsi="黑体" w:eastAsia="方正小标宋_GBK"/>
          <w:sz w:val="44"/>
          <w:szCs w:val="44"/>
        </w:rPr>
      </w:pPr>
      <w:r>
        <w:rPr>
          <w:rFonts w:hint="eastAsia" w:ascii="方正小标宋_GBK" w:hAnsi="黑体" w:eastAsia="方正小标宋_GBK" w:cs="方正小标宋_GBK"/>
          <w:sz w:val="44"/>
          <w:szCs w:val="44"/>
        </w:rPr>
        <w:t>耕地建设与利用资金工作任务清单</w:t>
      </w:r>
    </w:p>
    <w:p>
      <w:pPr>
        <w:spacing w:line="560" w:lineRule="exact"/>
        <w:jc w:val="center"/>
        <w:rPr>
          <w:rFonts w:ascii="黑体" w:hAnsi="黑体" w:eastAsia="黑体"/>
          <w:sz w:val="44"/>
          <w:szCs w:val="44"/>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6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spacing w:line="560" w:lineRule="exact"/>
              <w:rPr>
                <w:rFonts w:ascii="仿宋_GB2312" w:hAnsi="黑体"/>
              </w:rPr>
            </w:pPr>
          </w:p>
        </w:tc>
        <w:tc>
          <w:tcPr>
            <w:tcW w:w="6499" w:type="dxa"/>
          </w:tcPr>
          <w:p>
            <w:pPr>
              <w:spacing w:line="560" w:lineRule="exact"/>
              <w:jc w:val="center"/>
              <w:rPr>
                <w:rFonts w:ascii="仿宋_GB2312" w:hAnsi="黑体"/>
                <w:b/>
                <w:bCs/>
                <w:sz w:val="30"/>
                <w:szCs w:val="30"/>
              </w:rPr>
            </w:pPr>
            <w:r>
              <w:rPr>
                <w:rFonts w:hint="eastAsia" w:ascii="仿宋_GB2312" w:hAnsi="黑体" w:cs="仿宋_GB2312"/>
                <w:b/>
                <w:bCs/>
                <w:sz w:val="30"/>
                <w:szCs w:val="30"/>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spacing w:line="560" w:lineRule="exact"/>
              <w:jc w:val="center"/>
              <w:rPr>
                <w:rFonts w:ascii="仿宋_GB2312" w:hAnsi="黑体"/>
                <w:sz w:val="28"/>
                <w:szCs w:val="28"/>
              </w:rPr>
            </w:pPr>
            <w:r>
              <w:rPr>
                <w:rFonts w:hint="eastAsia" w:ascii="仿宋_GB2312" w:hAnsi="黑体"/>
                <w:sz w:val="28"/>
                <w:szCs w:val="28"/>
              </w:rPr>
              <w:t>西海岸新区</w:t>
            </w:r>
          </w:p>
        </w:tc>
        <w:tc>
          <w:tcPr>
            <w:tcW w:w="6499" w:type="dxa"/>
          </w:tcPr>
          <w:p>
            <w:pPr>
              <w:spacing w:line="500" w:lineRule="exact"/>
              <w:rPr>
                <w:rFonts w:ascii="仿宋_GB2312" w:hAnsi="黑体"/>
                <w:sz w:val="28"/>
                <w:szCs w:val="28"/>
              </w:rPr>
            </w:pPr>
            <w:r>
              <w:rPr>
                <w:rFonts w:hint="eastAsia" w:ascii="仿宋_GB2312" w:hAnsi="黑体"/>
                <w:sz w:val="28"/>
                <w:szCs w:val="28"/>
              </w:rPr>
              <w:t>开展高标准农田建设；实施化肥减量增效；开展第三次全国土壤普查。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即墨区</w:t>
            </w:r>
          </w:p>
        </w:tc>
        <w:tc>
          <w:tcPr>
            <w:tcW w:w="6499" w:type="dxa"/>
          </w:tcPr>
          <w:p>
            <w:pPr>
              <w:spacing w:line="500" w:lineRule="exact"/>
              <w:rPr>
                <w:rFonts w:ascii="仿宋_GB2312" w:hAnsi="黑体"/>
                <w:sz w:val="28"/>
                <w:szCs w:val="28"/>
              </w:rPr>
            </w:pPr>
            <w:r>
              <w:rPr>
                <w:rFonts w:hint="eastAsia" w:ascii="仿宋_GB2312" w:hAnsi="黑体"/>
                <w:sz w:val="28"/>
                <w:szCs w:val="28"/>
              </w:rPr>
              <w:t>开展高标准农田建设；实施化肥减量增效。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胶州市</w:t>
            </w:r>
          </w:p>
        </w:tc>
        <w:tc>
          <w:tcPr>
            <w:tcW w:w="6499" w:type="dxa"/>
          </w:tcPr>
          <w:p>
            <w:pPr>
              <w:spacing w:line="500" w:lineRule="exact"/>
              <w:rPr>
                <w:rFonts w:ascii="仿宋_GB2312" w:hAnsi="黑体"/>
                <w:sz w:val="28"/>
                <w:szCs w:val="28"/>
              </w:rPr>
            </w:pPr>
            <w:r>
              <w:rPr>
                <w:rFonts w:hint="eastAsia" w:ascii="仿宋_GB2312" w:hAnsi="黑体"/>
                <w:sz w:val="28"/>
                <w:szCs w:val="28"/>
              </w:rPr>
              <w:t>开展高标准农田建设；实施化肥减量增效；开展第三次全国土壤普查。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平度市</w:t>
            </w:r>
          </w:p>
        </w:tc>
        <w:tc>
          <w:tcPr>
            <w:tcW w:w="6499" w:type="dxa"/>
          </w:tcPr>
          <w:p>
            <w:pPr>
              <w:spacing w:line="560" w:lineRule="exact"/>
              <w:rPr>
                <w:rFonts w:ascii="仿宋_GB2312" w:hAnsi="黑体"/>
                <w:sz w:val="28"/>
                <w:szCs w:val="28"/>
              </w:rPr>
            </w:pPr>
            <w:r>
              <w:rPr>
                <w:rFonts w:hint="eastAsia" w:ascii="仿宋_GB2312" w:hAnsi="黑体" w:cs="仿宋_GB2312"/>
                <w:sz w:val="28"/>
                <w:szCs w:val="28"/>
              </w:rPr>
              <w:t>实施耕地地力保护补贴；</w:t>
            </w:r>
            <w:r>
              <w:rPr>
                <w:rFonts w:hint="eastAsia" w:ascii="仿宋_GB2312" w:hAnsi="黑体"/>
                <w:sz w:val="28"/>
                <w:szCs w:val="28"/>
              </w:rPr>
              <w:t>实施化肥减量增效；开展第三次全国土壤普查。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莱西市</w:t>
            </w:r>
          </w:p>
        </w:tc>
        <w:tc>
          <w:tcPr>
            <w:tcW w:w="6499" w:type="dxa"/>
          </w:tcPr>
          <w:p>
            <w:pPr>
              <w:spacing w:line="500" w:lineRule="exact"/>
              <w:rPr>
                <w:rFonts w:ascii="仿宋_GB2312" w:hAnsi="黑体"/>
                <w:sz w:val="28"/>
                <w:szCs w:val="28"/>
              </w:rPr>
            </w:pPr>
            <w:r>
              <w:rPr>
                <w:rFonts w:hint="eastAsia" w:ascii="仿宋_GB2312" w:hAnsi="黑体"/>
                <w:sz w:val="28"/>
                <w:szCs w:val="28"/>
              </w:rPr>
              <w:t>实施化肥减量增效；开展第三次全国土壤普查。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市农业农村局</w:t>
            </w:r>
          </w:p>
        </w:tc>
        <w:tc>
          <w:tcPr>
            <w:tcW w:w="6499" w:type="dxa"/>
          </w:tcPr>
          <w:p>
            <w:pPr>
              <w:spacing w:line="500" w:lineRule="exact"/>
              <w:rPr>
                <w:rFonts w:ascii="仿宋_GB2312" w:hAnsi="黑体"/>
                <w:sz w:val="28"/>
                <w:szCs w:val="28"/>
              </w:rPr>
            </w:pPr>
            <w:r>
              <w:rPr>
                <w:rFonts w:hint="eastAsia" w:ascii="仿宋_GB2312" w:hAnsi="黑体"/>
                <w:sz w:val="28"/>
                <w:szCs w:val="28"/>
              </w:rPr>
              <w:t>开展第三次全国土壤普查。</w:t>
            </w:r>
          </w:p>
        </w:tc>
      </w:tr>
    </w:tbl>
    <w:p>
      <w:pPr>
        <w:spacing w:line="560" w:lineRule="exact"/>
        <w:ind w:firstLine="632" w:firstLineChars="200"/>
        <w:rPr>
          <w:rFonts w:ascii="黑体" w:hAnsi="黑体" w:eastAsia="黑体"/>
        </w:rPr>
      </w:pPr>
    </w:p>
    <w:p>
      <w:pPr>
        <w:spacing w:line="560" w:lineRule="exact"/>
        <w:rPr>
          <w:rFonts w:ascii="黑体" w:hAnsi="黑体" w:eastAsia="黑体"/>
        </w:rPr>
      </w:pPr>
    </w:p>
    <w:p>
      <w:pPr>
        <w:pStyle w:val="12"/>
      </w:pPr>
    </w:p>
    <w:p/>
    <w:p>
      <w:pPr>
        <w:pStyle w:val="14"/>
        <w:ind w:left="630" w:firstLine="630"/>
      </w:pPr>
    </w:p>
    <w:p>
      <w:pPr>
        <w:autoSpaceDE w:val="0"/>
        <w:autoSpaceDN w:val="0"/>
        <w:spacing w:line="576" w:lineRule="exact"/>
        <w:rPr>
          <w:rFonts w:hint="eastAsia" w:ascii="黑体" w:hAnsi="黑体" w:eastAsia="黑体" w:cs="黑体"/>
          <w:color w:val="000000"/>
        </w:rPr>
      </w:pPr>
    </w:p>
    <w:p>
      <w:pPr>
        <w:autoSpaceDE w:val="0"/>
        <w:autoSpaceDN w:val="0"/>
        <w:spacing w:line="576" w:lineRule="exact"/>
        <w:rPr>
          <w:rFonts w:ascii="黑体" w:hAnsi="黑体" w:eastAsia="黑体" w:cs="黑体"/>
          <w:color w:val="000000"/>
        </w:rPr>
      </w:pPr>
      <w:r>
        <w:rPr>
          <w:rFonts w:hint="eastAsia" w:ascii="黑体" w:hAnsi="黑体" w:eastAsia="黑体" w:cs="黑体"/>
          <w:color w:val="000000"/>
        </w:rPr>
        <w:t>附件3</w:t>
      </w:r>
    </w:p>
    <w:p>
      <w:pPr>
        <w:autoSpaceDE w:val="0"/>
        <w:autoSpaceDN w:val="0"/>
        <w:spacing w:line="576" w:lineRule="exact"/>
        <w:rPr>
          <w:rFonts w:ascii="黑体" w:hAnsi="黑体" w:eastAsia="黑体" w:cs="黑体"/>
          <w:color w:val="000000"/>
          <w:spacing w:val="29"/>
        </w:rPr>
      </w:pPr>
    </w:p>
    <w:p>
      <w:pPr>
        <w:autoSpaceDE w:val="0"/>
        <w:autoSpaceDN w:val="0"/>
        <w:spacing w:line="576"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  2025年中央财政农业产业发展资金</w:t>
      </w:r>
    </w:p>
    <w:p>
      <w:pPr>
        <w:autoSpaceDE w:val="0"/>
        <w:autoSpaceDN w:val="0"/>
        <w:spacing w:line="576"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项目实施</w:t>
      </w:r>
      <w:r>
        <w:rPr>
          <w:rFonts w:hint="eastAsia" w:ascii="方正小标宋_GBK" w:hAnsi="黑体" w:eastAsia="方正小标宋_GBK" w:cs="方正小标宋_GBK"/>
          <w:sz w:val="44"/>
          <w:szCs w:val="44"/>
        </w:rPr>
        <w:t>意见</w:t>
      </w:r>
    </w:p>
    <w:p>
      <w:pPr>
        <w:autoSpaceDE w:val="0"/>
        <w:autoSpaceDN w:val="0"/>
        <w:spacing w:line="576" w:lineRule="exact"/>
        <w:jc w:val="center"/>
        <w:rPr>
          <w:rFonts w:ascii="方正小标宋_GBK" w:hAnsi="方正小标宋_GBK" w:eastAsia="方正小标宋_GBK" w:cs="方正小标宋_GBK"/>
          <w:color w:val="000000"/>
          <w:spacing w:val="30"/>
          <w:sz w:val="44"/>
          <w:szCs w:val="44"/>
        </w:rPr>
      </w:pPr>
    </w:p>
    <w:p>
      <w:pPr>
        <w:autoSpaceDE w:val="0"/>
        <w:autoSpaceDN w:val="0"/>
        <w:spacing w:line="560" w:lineRule="exact"/>
        <w:ind w:firstLine="632" w:firstLineChars="200"/>
        <w:rPr>
          <w:rFonts w:ascii="仿宋_GB2312" w:hAnsi="仿宋_GB2312" w:cs="仿宋_GB2312"/>
          <w:color w:val="000000"/>
        </w:rPr>
      </w:pPr>
      <w:r>
        <w:rPr>
          <w:rFonts w:hint="eastAsia" w:ascii="仿宋_GB2312" w:hAnsi="仿宋_GB2312" w:cs="仿宋_GB2312"/>
          <w:color w:val="000000"/>
        </w:rPr>
        <w:t>中央财政农业产业发展资金主要用于巩固提升农业产业发展基础等方面工作。</w:t>
      </w:r>
    </w:p>
    <w:p>
      <w:pPr>
        <w:autoSpaceDE w:val="0"/>
        <w:autoSpaceDN w:val="0"/>
        <w:spacing w:line="560" w:lineRule="exact"/>
        <w:ind w:firstLine="632" w:firstLineChars="200"/>
        <w:rPr>
          <w:rFonts w:ascii="黑体" w:hAnsi="黑体" w:eastAsia="黑体" w:cs="黑体"/>
          <w:color w:val="000000"/>
        </w:rPr>
      </w:pPr>
      <w:r>
        <w:rPr>
          <w:rFonts w:hint="eastAsia" w:ascii="黑体" w:hAnsi="黑体" w:eastAsia="黑体" w:cs="黑体"/>
          <w:color w:val="000000"/>
        </w:rPr>
        <w:t>一、实施农机购置与应用补贴</w:t>
      </w:r>
    </w:p>
    <w:p>
      <w:pPr>
        <w:spacing w:line="560" w:lineRule="exact"/>
        <w:ind w:firstLine="632"/>
        <w:jc w:val="left"/>
        <w:rPr>
          <w:b/>
          <w:bCs/>
        </w:rPr>
      </w:pPr>
      <w:r>
        <w:rPr>
          <w:rFonts w:hint="eastAsia" w:ascii="仿宋_GB2312" w:hAnsi="仿宋_GB2312" w:cs="仿宋_GB2312"/>
        </w:rPr>
        <w:t>严格按照</w:t>
      </w:r>
      <w:r>
        <w:rPr>
          <w:rFonts w:hint="eastAsia" w:ascii="仿宋_GB2312" w:hAnsi="微软雅黑"/>
          <w:color w:val="000000"/>
        </w:rPr>
        <w:t>《2024—2026年青岛市农机购置与应用补贴实施方案》（</w:t>
      </w:r>
      <w:r>
        <w:rPr>
          <w:rFonts w:hint="eastAsia" w:ascii="仿宋_GB2312" w:cs="仿宋_GB2312"/>
        </w:rPr>
        <w:t>青农计财字〔</w:t>
      </w:r>
      <w:r>
        <w:rPr>
          <w:rFonts w:ascii="仿宋_GB2312" w:cs="仿宋_GB2312"/>
        </w:rPr>
        <w:t>202</w:t>
      </w:r>
      <w:r>
        <w:rPr>
          <w:rFonts w:hint="eastAsia" w:ascii="仿宋_GB2312" w:cs="仿宋_GB2312"/>
        </w:rPr>
        <w:t>4〕66号</w:t>
      </w:r>
      <w:r>
        <w:rPr>
          <w:rFonts w:hint="eastAsia" w:ascii="仿宋_GB2312" w:hAnsi="微软雅黑"/>
          <w:color w:val="000000"/>
        </w:rPr>
        <w:t>）和《2024—2026年青岛市农机购置与应用补贴机具补贴额一览表（第一批）》开展补贴工作。</w:t>
      </w:r>
      <w:r>
        <w:rPr>
          <w:rFonts w:hint="eastAsia" w:ascii="仿宋_GB2312" w:hAnsi="仿宋_GB2312" w:cs="仿宋_GB2312"/>
          <w:b/>
          <w:bCs/>
        </w:rPr>
        <w:t>推进“优机优补”“有进有出”。</w:t>
      </w:r>
      <w:r>
        <w:rPr>
          <w:rFonts w:hint="eastAsia" w:ascii="仿宋_GB2312" w:hAnsi="仿宋_GB2312" w:cs="仿宋_GB2312"/>
        </w:rPr>
        <w:t>聚焦机播增产和机收减损，</w:t>
      </w:r>
      <w:r>
        <w:rPr>
          <w:rFonts w:hint="eastAsia"/>
        </w:rPr>
        <w:t>重点支持高性能播种机、大型智能高端联合收获机械等农机，以及新能源农机等的推广应用，加快过时落后机具补贴退坡退出，按规定支持北斗终端及北斗辅助驾驶系统在农机领域规模化应用。</w:t>
      </w:r>
      <w:r>
        <w:rPr>
          <w:b/>
          <w:bCs/>
        </w:rPr>
        <w:t>加快资金兑付进度。</w:t>
      </w:r>
      <w:r>
        <w:t>优化资金兑付流程，优先用于以往年度已录入但尚未兑付及当年已购机申请兑付，并通过补贴办理服务系统</w:t>
      </w:r>
      <w:r>
        <w:rPr>
          <w:rFonts w:hint="eastAsia"/>
        </w:rPr>
        <w:t>予以</w:t>
      </w:r>
      <w:r>
        <w:t>体现</w:t>
      </w:r>
      <w:r>
        <w:rPr>
          <w:rFonts w:hint="eastAsia"/>
        </w:rPr>
        <w:t>。</w:t>
      </w:r>
      <w:r>
        <w:t>增加结算批次，推进全流程线上办理，提高补贴办理便利性，确保及时兑付</w:t>
      </w:r>
      <w:r>
        <w:rPr>
          <w:rFonts w:hint="eastAsia"/>
        </w:rPr>
        <w:t>。</w:t>
      </w:r>
      <w:r>
        <w:rPr>
          <w:rFonts w:hint="eastAsia"/>
          <w:b/>
          <w:bCs/>
        </w:rPr>
        <w:t>切实加强风险防控。</w:t>
      </w:r>
      <w:r>
        <w:rPr>
          <w:rFonts w:hint="eastAsia"/>
        </w:rPr>
        <w:t>完善政策实施监管和风险防控措施，紧盯机具核验、事后抽查等关键环节，严厉打击骗补套补行为，提高资金使用效益。发挥大数据优势，加强违规行为信息化排查。</w:t>
      </w:r>
    </w:p>
    <w:p>
      <w:pPr>
        <w:autoSpaceDE w:val="0"/>
        <w:autoSpaceDN w:val="0"/>
        <w:spacing w:line="560" w:lineRule="exact"/>
        <w:ind w:firstLine="632" w:firstLineChars="200"/>
        <w:rPr>
          <w:rFonts w:ascii="黑体" w:hAnsi="黑体" w:eastAsia="黑体" w:cs="黑体"/>
          <w:color w:val="000000"/>
        </w:rPr>
      </w:pPr>
      <w:r>
        <w:rPr>
          <w:rFonts w:hint="eastAsia" w:ascii="黑体" w:hAnsi="黑体" w:eastAsia="黑体" w:cs="黑体"/>
          <w:color w:val="000000"/>
        </w:rPr>
        <w:t>二、支持种业发展</w:t>
      </w:r>
    </w:p>
    <w:p>
      <w:pPr>
        <w:autoSpaceDE w:val="0"/>
        <w:autoSpaceDN w:val="0"/>
        <w:spacing w:line="576" w:lineRule="exact"/>
        <w:ind w:firstLine="632" w:firstLineChars="200"/>
        <w:rPr>
          <w:rFonts w:ascii="黑体" w:hAnsi="黑体" w:eastAsia="黑体" w:cs="黑体"/>
          <w:color w:val="000000"/>
        </w:rPr>
      </w:pPr>
      <w:r>
        <w:rPr>
          <w:rFonts w:hint="eastAsia" w:ascii="仿宋_GB2312" w:hAnsi="仿宋_GB2312" w:cs="仿宋_GB2312"/>
        </w:rPr>
        <w:t>支持胶州市、莱西市国家级畜禽遗传资源保种场开展畜禽遗传资源保护。有关区（市）要按照《青岛市农业农村局关于做好农业种质资源保护项目实施工作的通知》要求，加快资金拨付进度，保障保种场正常运转，遗传资源得到有效保护；要指导保种单位按照《中华人民共和国畜牧法》《畜禽遗传资源保种场保护区和基因库管理办法》和《国家级畜禽遗传资源保护协议书》等要求，开展畜禽遗传资源保护工作，并督促保种单位落实主体责任，严格实施保种方案，规范做好品种登记、选种选配、疫病防控等工作。</w:t>
      </w:r>
      <w:r>
        <w:rPr>
          <w:rFonts w:hint="eastAsia" w:ascii="黑体" w:hAnsi="黑体" w:eastAsia="黑体" w:cs="黑体"/>
        </w:rPr>
        <w:t xml:space="preserve">  </w:t>
      </w:r>
      <w:r>
        <w:rPr>
          <w:rFonts w:hint="eastAsia" w:ascii="黑体" w:hAnsi="黑体" w:eastAsia="黑体" w:cs="黑体"/>
          <w:color w:val="000000"/>
        </w:rPr>
        <w:t xml:space="preserve">  </w:t>
      </w:r>
    </w:p>
    <w:p>
      <w:pPr>
        <w:autoSpaceDE w:val="0"/>
        <w:autoSpaceDN w:val="0"/>
        <w:spacing w:line="576" w:lineRule="exact"/>
        <w:ind w:firstLine="632" w:firstLineChars="200"/>
        <w:rPr>
          <w:rFonts w:ascii="黑体" w:hAnsi="黑体" w:eastAsia="黑体" w:cs="黑体"/>
          <w:color w:val="000000"/>
        </w:rPr>
      </w:pPr>
      <w:r>
        <w:rPr>
          <w:rFonts w:hint="eastAsia" w:ascii="黑体" w:hAnsi="黑体" w:eastAsia="黑体" w:cs="黑体"/>
          <w:color w:val="000000"/>
        </w:rPr>
        <w:t>三、支持畜牧业发展</w:t>
      </w:r>
    </w:p>
    <w:p>
      <w:pPr>
        <w:spacing w:line="560" w:lineRule="exact"/>
        <w:ind w:firstLine="632" w:firstLineChars="200"/>
        <w:rPr>
          <w:rFonts w:ascii="仿宋_GB2312" w:hAnsi="仿宋_GB2312" w:cs="仿宋_GB2312"/>
        </w:rPr>
      </w:pPr>
      <w:r>
        <w:rPr>
          <w:rFonts w:hint="eastAsia" w:ascii="楷体_GB2312" w:hAnsi="楷体_GB2312" w:eastAsia="楷体_GB2312" w:cs="楷体_GB2312"/>
        </w:rPr>
        <w:t>（一）实施粮改饲。</w:t>
      </w:r>
      <w:r>
        <w:rPr>
          <w:rFonts w:hint="eastAsia" w:ascii="仿宋_GB2312" w:hAnsi="仿宋_GB2312" w:cs="仿宋_GB2312"/>
        </w:rPr>
        <w:t>继续实施粮改饲项目，目标任务9万亩，主要支持将传统的粮食作物种植改为种植青贮玉米、苜蓿、燕麦等优质饲草作物。补助对象主要是规模化牛羊等草食家畜养殖场（企业、合作社）或专业青贮饲料收贮企业（合作社）。补助标准由区（市）根据分配任务和实施情况确定，并在实施方案中予以明确。</w:t>
      </w:r>
    </w:p>
    <w:p>
      <w:pPr>
        <w:spacing w:line="560" w:lineRule="exact"/>
        <w:ind w:firstLine="632" w:firstLineChars="200"/>
        <w:rPr>
          <w:rFonts w:ascii="仿宋_GB2312" w:hAnsi="仿宋_GB2312" w:cs="仿宋_GB2312"/>
        </w:rPr>
      </w:pPr>
      <w:r>
        <w:rPr>
          <w:rFonts w:hint="eastAsia" w:ascii="楷体_GB2312" w:hAnsi="楷体_GB2312" w:eastAsia="楷体_GB2312" w:cs="楷体_GB2312"/>
        </w:rPr>
        <w:t>（二）实施奶业生产能力提升整县推进行动。</w:t>
      </w:r>
      <w:r>
        <w:rPr>
          <w:rFonts w:hint="eastAsia" w:ascii="仿宋_GB2312" w:hAnsi="仿宋_GB2312" w:cs="仿宋_GB2312"/>
        </w:rPr>
        <w:t>支持莱西市实施奶业生产能力提升整县推进，重点支持饲草料设施设备改造升级、现代智慧奶畜养殖场建设、奶业养殖加工一体化发展等，提升饲草料供应水平和养殖设施装备水平，进一步提高奶业生产效率和奶农自我发展能力，增强奶源供给保障能力。补助对象为适度规模化奶牛养殖场（存栏100-3000头，特色奶畜可参照执行），具体金额参照《农业农村部办公厅 财政部办公厅关于实施奶业生产能力提升整县推进项目的通知》（农办牧〔2022〕13号），由区（市）根据分配任务和实施情况确定，并在实施方案中予以明确。</w:t>
      </w:r>
    </w:p>
    <w:p>
      <w:pPr>
        <w:pStyle w:val="2"/>
        <w:ind w:firstLine="410"/>
      </w:pPr>
    </w:p>
    <w:p>
      <w:pPr>
        <w:spacing w:line="560" w:lineRule="exact"/>
        <w:jc w:val="center"/>
        <w:rPr>
          <w:rFonts w:hint="eastAsia" w:ascii="方正小标宋_GBK" w:hAnsi="黑体" w:eastAsia="方正小标宋_GBK" w:cs="方正小标宋_GBK"/>
          <w:sz w:val="44"/>
          <w:szCs w:val="44"/>
        </w:rPr>
      </w:pPr>
      <w:r>
        <w:rPr>
          <w:rFonts w:hint="eastAsia" w:ascii="方正小标宋_GBK" w:hAnsi="黑体" w:eastAsia="方正小标宋_GBK" w:cs="方正小标宋_GBK"/>
          <w:sz w:val="44"/>
          <w:szCs w:val="44"/>
        </w:rPr>
        <w:t>农业产业发展资金工作任务清单</w:t>
      </w:r>
    </w:p>
    <w:p>
      <w:pPr>
        <w:spacing w:line="560" w:lineRule="exact"/>
        <w:jc w:val="center"/>
        <w:rPr>
          <w:rFonts w:ascii="黑体" w:hAnsi="黑体" w:eastAsia="黑体"/>
          <w:b/>
          <w:sz w:val="44"/>
          <w:szCs w:val="44"/>
        </w:rPr>
      </w:pPr>
    </w:p>
    <w:tbl>
      <w:tblPr>
        <w:tblStyle w:val="15"/>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560" w:lineRule="exact"/>
              <w:rPr>
                <w:rFonts w:ascii="仿宋_GB2312" w:hAnsi="黑体"/>
              </w:rPr>
            </w:pPr>
          </w:p>
        </w:tc>
        <w:tc>
          <w:tcPr>
            <w:tcW w:w="7015" w:type="dxa"/>
          </w:tcPr>
          <w:p>
            <w:pPr>
              <w:spacing w:line="560" w:lineRule="exact"/>
              <w:jc w:val="center"/>
              <w:rPr>
                <w:rFonts w:ascii="仿宋_GB2312" w:hAnsi="黑体"/>
                <w:b/>
                <w:bCs/>
                <w:sz w:val="30"/>
                <w:szCs w:val="30"/>
              </w:rPr>
            </w:pPr>
            <w:r>
              <w:rPr>
                <w:rFonts w:hint="eastAsia" w:ascii="仿宋_GB2312" w:hAnsi="黑体" w:cs="仿宋_GB2312"/>
                <w:b/>
                <w:bCs/>
                <w:sz w:val="30"/>
                <w:szCs w:val="30"/>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spacing w:line="560" w:lineRule="exact"/>
              <w:jc w:val="center"/>
              <w:rPr>
                <w:rFonts w:ascii="仿宋_GB2312" w:hAnsi="黑体"/>
                <w:sz w:val="28"/>
                <w:szCs w:val="28"/>
              </w:rPr>
            </w:pPr>
            <w:r>
              <w:rPr>
                <w:rFonts w:hint="eastAsia" w:ascii="仿宋_GB2312" w:hAnsi="黑体"/>
                <w:sz w:val="28"/>
                <w:szCs w:val="28"/>
              </w:rPr>
              <w:t>西海岸新区</w:t>
            </w:r>
          </w:p>
        </w:tc>
        <w:tc>
          <w:tcPr>
            <w:tcW w:w="7015" w:type="dxa"/>
          </w:tcPr>
          <w:p>
            <w:pPr>
              <w:spacing w:line="500" w:lineRule="exact"/>
              <w:rPr>
                <w:rFonts w:ascii="仿宋_GB2312" w:hAnsi="黑体"/>
                <w:sz w:val="28"/>
                <w:szCs w:val="28"/>
              </w:rPr>
            </w:pPr>
            <w:r>
              <w:rPr>
                <w:rFonts w:hint="eastAsia" w:ascii="仿宋_GB2312" w:hAnsi="黑体"/>
                <w:sz w:val="28"/>
                <w:szCs w:val="28"/>
              </w:rPr>
              <w:t>实施农机购置与应用补贴；实施粮改饲。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即墨区</w:t>
            </w:r>
          </w:p>
        </w:tc>
        <w:tc>
          <w:tcPr>
            <w:tcW w:w="7015" w:type="dxa"/>
          </w:tcPr>
          <w:p>
            <w:pPr>
              <w:spacing w:line="500" w:lineRule="exact"/>
              <w:rPr>
                <w:rFonts w:ascii="仿宋_GB2312" w:hAnsi="黑体"/>
                <w:sz w:val="28"/>
                <w:szCs w:val="28"/>
              </w:rPr>
            </w:pPr>
            <w:r>
              <w:rPr>
                <w:rFonts w:hint="eastAsia" w:ascii="仿宋_GB2312" w:hAnsi="黑体"/>
                <w:sz w:val="28"/>
                <w:szCs w:val="28"/>
              </w:rPr>
              <w:t>实施农机购置与应用补贴；实施粮改饲。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胶州市</w:t>
            </w:r>
          </w:p>
        </w:tc>
        <w:tc>
          <w:tcPr>
            <w:tcW w:w="7015" w:type="dxa"/>
          </w:tcPr>
          <w:p>
            <w:pPr>
              <w:spacing w:line="500" w:lineRule="exact"/>
              <w:rPr>
                <w:rFonts w:ascii="仿宋_GB2312" w:hAnsi="黑体"/>
                <w:sz w:val="28"/>
                <w:szCs w:val="28"/>
              </w:rPr>
            </w:pPr>
            <w:r>
              <w:rPr>
                <w:rFonts w:hint="eastAsia" w:ascii="仿宋_GB2312" w:hAnsi="黑体"/>
                <w:sz w:val="28"/>
                <w:szCs w:val="28"/>
              </w:rPr>
              <w:t>实施农机购置与应用补贴；支持符合条件的国家级畜禽遗传资源保种场开展种质资源保护；实施粮改饲。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平度市</w:t>
            </w:r>
          </w:p>
        </w:tc>
        <w:tc>
          <w:tcPr>
            <w:tcW w:w="7015" w:type="dxa"/>
          </w:tcPr>
          <w:p>
            <w:pPr>
              <w:spacing w:line="560" w:lineRule="exact"/>
              <w:rPr>
                <w:rFonts w:ascii="仿宋_GB2312" w:hAnsi="黑体"/>
                <w:sz w:val="28"/>
                <w:szCs w:val="28"/>
              </w:rPr>
            </w:pPr>
            <w:r>
              <w:rPr>
                <w:rFonts w:hint="eastAsia" w:ascii="仿宋_GB2312" w:hAnsi="黑体"/>
                <w:sz w:val="28"/>
                <w:szCs w:val="28"/>
              </w:rPr>
              <w:t>实施农机购置与应用补贴；实施粮改饲；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莱西市</w:t>
            </w:r>
          </w:p>
        </w:tc>
        <w:tc>
          <w:tcPr>
            <w:tcW w:w="7015" w:type="dxa"/>
          </w:tcPr>
          <w:p>
            <w:pPr>
              <w:spacing w:line="500" w:lineRule="exact"/>
              <w:rPr>
                <w:rFonts w:ascii="仿宋_GB2312" w:hAnsi="黑体"/>
                <w:sz w:val="28"/>
                <w:szCs w:val="28"/>
              </w:rPr>
            </w:pPr>
            <w:r>
              <w:rPr>
                <w:rFonts w:hint="eastAsia" w:ascii="仿宋_GB2312" w:hAnsi="黑体"/>
                <w:sz w:val="28"/>
                <w:szCs w:val="28"/>
              </w:rPr>
              <w:t>实施农机购置与应用补贴；支持符合条件的国家级畜禽遗传资源保种场开展种质资源保护；实施粮改饲；实施奶业生产能力提升整县推进行动。</w:t>
            </w:r>
          </w:p>
        </w:tc>
      </w:tr>
    </w:tbl>
    <w:p>
      <w:pPr>
        <w:spacing w:line="560" w:lineRule="exact"/>
        <w:ind w:firstLine="632" w:firstLineChars="200"/>
        <w:rPr>
          <w:rFonts w:ascii="黑体" w:hAnsi="黑体" w:eastAsia="黑体"/>
        </w:rPr>
      </w:pPr>
    </w:p>
    <w:p>
      <w:pPr>
        <w:spacing w:line="560" w:lineRule="exact"/>
        <w:ind w:firstLine="632" w:firstLineChars="200"/>
        <w:rPr>
          <w:rFonts w:ascii="黑体" w:hAnsi="黑体" w:eastAsia="黑体"/>
        </w:rPr>
      </w:pPr>
    </w:p>
    <w:p>
      <w:pPr>
        <w:spacing w:line="560" w:lineRule="exact"/>
        <w:rPr>
          <w:rFonts w:ascii="黑体" w:hAnsi="黑体" w:eastAsia="黑体" w:cs="仿宋_GB2312"/>
          <w:color w:val="000000"/>
        </w:rPr>
      </w:pPr>
    </w:p>
    <w:p>
      <w:pPr>
        <w:spacing w:line="560" w:lineRule="exact"/>
        <w:rPr>
          <w:rFonts w:ascii="黑体" w:hAnsi="黑体" w:eastAsia="黑体" w:cs="仿宋_GB2312"/>
          <w:color w:val="000000"/>
        </w:rPr>
      </w:pPr>
    </w:p>
    <w:p>
      <w:pPr>
        <w:spacing w:line="560" w:lineRule="exact"/>
        <w:rPr>
          <w:rFonts w:ascii="黑体" w:hAnsi="黑体" w:eastAsia="黑体" w:cs="仿宋_GB2312"/>
          <w:color w:val="000000"/>
        </w:rPr>
      </w:pPr>
    </w:p>
    <w:p>
      <w:pPr>
        <w:pStyle w:val="2"/>
        <w:ind w:firstLine="410"/>
        <w:rPr>
          <w:rFonts w:ascii="黑体" w:hAnsi="黑体" w:eastAsia="黑体" w:cs="仿宋_GB2312"/>
        </w:rPr>
      </w:pPr>
    </w:p>
    <w:p>
      <w:pPr>
        <w:spacing w:line="576" w:lineRule="exact"/>
        <w:rPr>
          <w:rFonts w:ascii="黑体" w:hAnsi="黑体" w:eastAsia="黑体" w:cs="仿宋_GB2312"/>
          <w:color w:val="000000"/>
        </w:rPr>
      </w:pPr>
      <w:r>
        <w:rPr>
          <w:rFonts w:hint="eastAsia" w:ascii="黑体" w:hAnsi="黑体" w:eastAsia="黑体" w:cs="仿宋_GB2312"/>
          <w:color w:val="000000"/>
        </w:rPr>
        <w:t>附件4</w:t>
      </w:r>
    </w:p>
    <w:p>
      <w:pPr>
        <w:pStyle w:val="12"/>
        <w:spacing w:line="576" w:lineRule="exact"/>
      </w:pPr>
    </w:p>
    <w:p>
      <w:pPr>
        <w:spacing w:line="576"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2025年中央财政农业经营主体能力</w:t>
      </w:r>
    </w:p>
    <w:p>
      <w:pPr>
        <w:spacing w:line="576"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提升资金项目实施</w:t>
      </w:r>
      <w:r>
        <w:rPr>
          <w:rFonts w:hint="eastAsia" w:ascii="方正小标宋_GBK" w:hAnsi="黑体" w:eastAsia="方正小标宋_GBK" w:cs="方正小标宋_GBK"/>
          <w:sz w:val="44"/>
          <w:szCs w:val="44"/>
        </w:rPr>
        <w:t>意见</w:t>
      </w:r>
    </w:p>
    <w:p>
      <w:pPr>
        <w:pStyle w:val="12"/>
        <w:spacing w:line="576" w:lineRule="exact"/>
      </w:pPr>
    </w:p>
    <w:p>
      <w:pPr>
        <w:autoSpaceDE w:val="0"/>
        <w:autoSpaceDN w:val="0"/>
        <w:spacing w:line="560" w:lineRule="exact"/>
        <w:ind w:firstLine="610" w:firstLineChars="193"/>
        <w:rPr>
          <w:rFonts w:ascii="仿宋_GB2312" w:hAnsi="宋体"/>
          <w:color w:val="000000"/>
        </w:rPr>
      </w:pPr>
      <w:r>
        <w:rPr>
          <w:rFonts w:hint="eastAsia" w:ascii="仿宋_GB2312" w:hAnsi="宋体"/>
          <w:color w:val="000000"/>
        </w:rPr>
        <w:t>中央财政农业经营主体能力提升资金主要用于新型农业经营主体生产经营能力提升、技术推广和人才培育等方面工作。</w:t>
      </w:r>
    </w:p>
    <w:p>
      <w:pPr>
        <w:spacing w:line="560" w:lineRule="exact"/>
        <w:ind w:firstLine="632" w:firstLineChars="200"/>
        <w:rPr>
          <w:rFonts w:eastAsia="黑体"/>
          <w:bCs/>
        </w:rPr>
      </w:pPr>
      <w:r>
        <w:rPr>
          <w:rFonts w:hint="eastAsia" w:eastAsia="黑体"/>
          <w:bCs/>
        </w:rPr>
        <w:t>一、</w:t>
      </w:r>
      <w:r>
        <w:rPr>
          <w:rFonts w:eastAsia="黑体"/>
          <w:bCs/>
        </w:rPr>
        <w:t>提升新型农业经营主体生产经营水平</w:t>
      </w:r>
    </w:p>
    <w:p>
      <w:pPr>
        <w:spacing w:line="560" w:lineRule="exact"/>
        <w:ind w:firstLine="632" w:firstLineChars="200"/>
        <w:rPr>
          <w:rFonts w:ascii="楷体_GB2312" w:hAnsi="楷体_GB2312" w:eastAsia="楷体_GB2312" w:cs="楷体_GB2312"/>
          <w:color w:val="000000"/>
        </w:rPr>
      </w:pPr>
      <w:r>
        <w:rPr>
          <w:rFonts w:hint="eastAsia" w:ascii="楷体_GB2312" w:hAnsi="楷体_GB2312" w:eastAsia="楷体_GB2312" w:cs="楷体_GB2312"/>
          <w:color w:val="000000"/>
        </w:rPr>
        <w:t>（一）</w:t>
      </w:r>
      <w:r>
        <w:rPr>
          <w:rFonts w:hint="eastAsia" w:ascii="楷体_GB2312" w:hAnsi="楷体_GB2312" w:eastAsia="楷体_GB2312" w:cs="楷体_GB2312"/>
        </w:rPr>
        <w:t>实施粮油规模种植主体单产提升行动。</w:t>
      </w:r>
      <w:r>
        <w:rPr>
          <w:rFonts w:hint="eastAsia" w:ascii="仿宋_GB2312" w:hAnsi="仿宋_GB2312" w:cs="仿宋_GB2312"/>
        </w:rPr>
        <w:t>按照《</w:t>
      </w:r>
      <w:r>
        <w:rPr>
          <w:rFonts w:hint="eastAsia" w:ascii="仿宋_GB2312" w:cs="仿宋_GB2312"/>
        </w:rPr>
        <w:t>2025年全市粮油规模种植主体单产提升项目实施方案</w:t>
      </w:r>
      <w:r>
        <w:rPr>
          <w:rFonts w:hint="eastAsia" w:ascii="仿宋_GB2312" w:hAnsi="仿宋_GB2312" w:cs="仿宋_GB2312"/>
        </w:rPr>
        <w:t>》（</w:t>
      </w:r>
      <w:r>
        <w:rPr>
          <w:rFonts w:hint="eastAsia" w:ascii="仿宋_GB2312" w:cs="仿宋_GB2312"/>
          <w:color w:val="000000"/>
        </w:rPr>
        <w:t>青农计财字</w:t>
      </w:r>
      <w:r>
        <w:rPr>
          <w:rFonts w:hint="eastAsia" w:ascii="仿宋_GB2312"/>
        </w:rPr>
        <w:t>〔2025〕28号</w:t>
      </w:r>
      <w:r>
        <w:rPr>
          <w:rFonts w:hint="eastAsia" w:ascii="仿宋_GB2312" w:hAnsi="仿宋_GB2312" w:cs="仿宋_GB2312"/>
        </w:rPr>
        <w:t>），聚</w:t>
      </w:r>
      <w:r>
        <w:rPr>
          <w:rFonts w:hint="eastAsia"/>
        </w:rPr>
        <w:t>焦玉米、小麦、大豆等重要粮油作物，依托家庭农场、农民合作社等新型农业经营主体，因地制宜集成推广应用精量播种、合理密植、低损收获等技术模式，充分挖掘地种肥药各要素、耕种管收各环节增产潜力。各区（市）要注重调动种植主体优化组织方式、应用先进技术的积极性，并有效发挥对小农户提高关键技术模式到位率的示范带动作用。因地制宜制定实施方案，明确单产目标、主推技术、实施要求、补贴标准等，采取主体自主申报、审核遴选的项目法管理方式抓好具体组织实施，并坚持结果导向，根据关键技术措施到位率、单产目标完成情况等情况，择优确定奖补对象和资金。</w:t>
      </w:r>
    </w:p>
    <w:p>
      <w:pPr>
        <w:spacing w:line="560" w:lineRule="exact"/>
        <w:rPr>
          <w:rFonts w:ascii="仿宋_GB2312" w:hAnsi="仿宋_GB2312" w:cs="仿宋_GB2312"/>
          <w:strike/>
        </w:rPr>
      </w:pPr>
      <w:r>
        <w:rPr>
          <w:rFonts w:hint="eastAsia" w:ascii="楷体_GB2312" w:hAnsi="楷体_GB2312" w:eastAsia="楷体_GB2312" w:cs="楷体_GB2312"/>
        </w:rPr>
        <w:t xml:space="preserve">    （二）实施现代设施农业建设贷款贴息试点</w:t>
      </w:r>
      <w:r>
        <w:rPr>
          <w:rFonts w:hint="eastAsia" w:ascii="仿宋_GB2312" w:hAnsi="仿宋_GB2312" w:cs="仿宋_GB2312"/>
        </w:rPr>
        <w:t>。按照《青岛市现代设施农业建设贷款贴息试点工作实施方案》（青农计财字〔2024〕1号），继续实施设施农业贷款贴息工作，</w:t>
      </w:r>
      <w:r>
        <w:rPr>
          <w:rFonts w:hint="eastAsia"/>
        </w:rPr>
        <w:t>支持通过贷款贴息方式，有效发挥财政支农资金撬动作用，引导更多金融</w:t>
      </w:r>
      <w:r>
        <w:t>和</w:t>
      </w:r>
      <w:r>
        <w:rPr>
          <w:rFonts w:hint="eastAsia"/>
        </w:rPr>
        <w:t>社会资本按市场化原则投向设施农业建设。各区（市）要做实融资项目储备，优化完善对接服务机制，引导各类金融机构创设专属产品，创新支持模式。要全面加强全流程监管，强化项目督促调度，规范台账登记，防范化解各类风险，严防虚报申领等违法违规行为。对已享受技术改造和设备更新再贷款等相关政策的项目，不再重复享受现代设施农业贷款贴息政策。</w:t>
      </w:r>
    </w:p>
    <w:p>
      <w:pPr>
        <w:spacing w:line="560" w:lineRule="exact"/>
      </w:pPr>
      <w:r>
        <w:rPr>
          <w:rFonts w:hint="eastAsia" w:ascii="楷体_GB2312" w:hAnsi="楷体_GB2312" w:eastAsia="楷体_GB2312" w:cs="楷体_GB2312"/>
        </w:rPr>
        <w:t xml:space="preserve">    （三）推进新型农业经营主体提质增效。</w:t>
      </w:r>
      <w:r>
        <w:rPr>
          <w:rFonts w:hint="eastAsia" w:ascii="仿宋_GB2312" w:hAnsi="仿宋_GB2312" w:cs="仿宋_GB2312"/>
        </w:rPr>
        <w:t>按照《青岛市2025年培育壮大农民合作社家庭农场项目实施方案》（青农计财字〔2025〕25号），</w:t>
      </w:r>
      <w:r>
        <w:rPr>
          <w:rFonts w:hint="eastAsia"/>
        </w:rPr>
        <w:t>支持农民合作社和家庭农场等改善生产设施条件，应用先进适用技术，加强品牌建设，开展标准化生产，拓展营销渠道，提高生产经营发展水平，提升联农带农服务能力，全市</w:t>
      </w:r>
      <w:r>
        <w:rPr>
          <w:rFonts w:hint="eastAsia" w:ascii="仿宋_GB2312" w:hAnsi="仿宋_GB2312" w:cs="仿宋_GB2312"/>
          <w:bCs/>
        </w:rPr>
        <w:t>扶持农民合作社15家，扶持家庭农场30家</w:t>
      </w:r>
      <w:r>
        <w:rPr>
          <w:rFonts w:hint="eastAsia"/>
        </w:rPr>
        <w:t>。同时，支持符合条件的奶牛家庭农场和奶农合作社发展养殖加工一体化，提升生产经营能力，拓宽增收渠道。</w:t>
      </w:r>
    </w:p>
    <w:p>
      <w:pPr>
        <w:spacing w:line="560" w:lineRule="exact"/>
        <w:ind w:firstLine="632" w:firstLineChars="200"/>
        <w:rPr>
          <w:rFonts w:eastAsia="黑体"/>
          <w:bCs/>
        </w:rPr>
      </w:pPr>
      <w:r>
        <w:rPr>
          <w:rFonts w:hint="eastAsia" w:eastAsia="黑体"/>
          <w:bCs/>
        </w:rPr>
        <w:t>二、强化高素质农民培育</w:t>
      </w:r>
    </w:p>
    <w:p>
      <w:pPr>
        <w:spacing w:line="560" w:lineRule="exact"/>
        <w:ind w:firstLine="632" w:firstLineChars="200"/>
        <w:rPr>
          <w:rFonts w:ascii="仿宋_GB2312" w:hAnsi="仿宋_GB2312" w:cs="仿宋_GB2312"/>
        </w:rPr>
      </w:pPr>
      <w:r>
        <w:rPr>
          <w:rFonts w:hint="eastAsia" w:ascii="仿宋_GB2312" w:hAnsi="仿宋_GB2312" w:cs="仿宋_GB2312"/>
        </w:rPr>
        <w:t>按照《2025年青岛市高素质农民培育工作实施方案》（青农计财字〔2025〕29号），支持开展高素质农民培育，优化高素质农民培育项目组织实施方式，以新型农业经营主体和乡村振兴骨干人员为主要对象，重点扎实推进新型农业经营主体带头人培训、农民生产技术培训、乡土文化能人培训、乡村建设治理人才培训等，加强对培育机构培育质量效果评价。在抓好常规培育的同时，针对行业急需、人才培养短板弱项、产业发展痛点难点，组织举办一批农机手、乡村文化能人等专题培育。全年计划培育高素质农民3617人。</w:t>
      </w:r>
    </w:p>
    <w:p>
      <w:pPr>
        <w:autoSpaceDE w:val="0"/>
        <w:autoSpaceDN w:val="0"/>
        <w:spacing w:line="560" w:lineRule="exact"/>
        <w:ind w:firstLine="632" w:firstLineChars="200"/>
        <w:rPr>
          <w:rFonts w:ascii="黑体" w:hAnsi="黑体" w:eastAsia="黑体" w:cs="黑体"/>
          <w:color w:val="000000"/>
        </w:rPr>
      </w:pPr>
      <w:r>
        <w:rPr>
          <w:rFonts w:hint="eastAsia" w:ascii="黑体" w:hAnsi="黑体" w:eastAsia="黑体" w:cs="黑体"/>
          <w:color w:val="000000"/>
        </w:rPr>
        <w:t>三、推广农业社会化服务</w:t>
      </w:r>
    </w:p>
    <w:p>
      <w:pPr>
        <w:spacing w:line="560" w:lineRule="exact"/>
        <w:ind w:firstLine="632" w:firstLineChars="200"/>
        <w:rPr>
          <w:bCs/>
        </w:rPr>
      </w:pPr>
      <w:r>
        <w:rPr>
          <w:rFonts w:hint="eastAsia" w:ascii="仿宋_GB2312" w:hAnsi="仿宋_GB2312" w:cs="仿宋_GB2312"/>
        </w:rPr>
        <w:t>按照《2025年青岛市农业社会化服务项目实施方案》（青农计财字〔2025〕26号），将粮油等主要作物大面积单产提升等先进适用技术作为重点内容，支持各类服务主体提供专业化、便利化服务，</w:t>
      </w:r>
      <w:r>
        <w:rPr>
          <w:rFonts w:hint="eastAsia"/>
          <w:bCs/>
        </w:rPr>
        <w:t>推广应用集成配套的综合性解决方案，促进高产高质、节本减损；关键环节、单环节服务补助重点聚焦粮食精量播种等亟需破解的短板制约环节。鼓励为小农户等生产经营主体开展综合服务。各区（市）要综合考虑资源禀赋、产业特点、劳动力转移程度、农业机械化水平和小农户生产需求等因素，做好项目实施方案编制工作，因地制宜确定补助方式与标准，并加强与其他农业生产支持政策的衔接配套。</w:t>
      </w:r>
      <w:r>
        <w:rPr>
          <w:rFonts w:hint="eastAsia" w:ascii="仿宋_GB2312" w:hAnsi="仿宋_GB2312" w:cs="仿宋_GB2312"/>
        </w:rPr>
        <w:t>加快推进北斗作业监测终端安装与应用，积极探索将监测数据作为作业补助面积核定、相关补贴资金发放等工作的重要参考依据。</w:t>
      </w:r>
      <w:r>
        <w:rPr>
          <w:rFonts w:hint="eastAsia"/>
          <w:bCs/>
        </w:rPr>
        <w:t>加强对作业过程和效果的监管评价，切实防范虚假作业等骗补套补行为。</w:t>
      </w:r>
    </w:p>
    <w:p>
      <w:pPr>
        <w:spacing w:line="560" w:lineRule="exact"/>
        <w:ind w:firstLine="632" w:firstLineChars="200"/>
        <w:rPr>
          <w:rFonts w:ascii="黑体" w:hAnsi="黑体" w:eastAsia="黑体"/>
          <w:color w:val="000000"/>
        </w:rPr>
      </w:pPr>
      <w:r>
        <w:rPr>
          <w:rFonts w:hint="eastAsia" w:ascii="黑体" w:hAnsi="黑体" w:eastAsia="黑体"/>
          <w:color w:val="000000"/>
        </w:rPr>
        <w:t>四、加强</w:t>
      </w:r>
      <w:r>
        <w:rPr>
          <w:rFonts w:ascii="黑体" w:hAnsi="黑体" w:eastAsia="黑体"/>
          <w:color w:val="000000"/>
        </w:rPr>
        <w:t>基层农技推广体系改革与建设</w:t>
      </w:r>
    </w:p>
    <w:p>
      <w:pPr>
        <w:spacing w:line="560" w:lineRule="exact"/>
        <w:ind w:firstLine="643"/>
        <w:rPr>
          <w:rFonts w:ascii="仿宋_GB2312" w:hAnsi="仿宋_GB2312" w:cs="仿宋_GB2312"/>
        </w:rPr>
      </w:pPr>
      <w:r>
        <w:rPr>
          <w:rFonts w:hint="eastAsia" w:ascii="仿宋_GB2312" w:cs="仿宋_GB2312"/>
        </w:rPr>
        <w:t>强化基层农技推广体系公益性服务功能，加快构建以农技推广机构为主体，科研院校、新型农业经营主体、涉农企业等共同参与的多元农技推广服务体系</w:t>
      </w:r>
      <w:r>
        <w:rPr>
          <w:rFonts w:hint="eastAsia"/>
          <w:bCs/>
        </w:rPr>
        <w:t>。着力创新农技推广服务新机制，实施农业重大技术协同推广计划。聚焦围绕粮油</w:t>
      </w:r>
      <w:r>
        <w:rPr>
          <w:bCs/>
        </w:rPr>
        <w:t>等主要</w:t>
      </w:r>
      <w:r>
        <w:rPr>
          <w:rFonts w:hint="eastAsia"/>
          <w:bCs/>
        </w:rPr>
        <w:t>作物大面积单产提升，遴选一批主导品种主推技术，集成组装一批技术解决方案。</w:t>
      </w:r>
      <w:r>
        <w:t>继续实施农技推广特聘计划。</w:t>
      </w:r>
      <w:r>
        <w:rPr>
          <w:rFonts w:hint="eastAsia" w:ascii="仿宋_GB2312" w:hAnsi="仿宋_GB2312" w:cs="仿宋_GB2312"/>
        </w:rPr>
        <w:t>全年培训基层农技人员350人，建立现代农业科技试验示范基地10处。</w:t>
      </w:r>
    </w:p>
    <w:p>
      <w:pPr>
        <w:spacing w:line="560" w:lineRule="exact"/>
        <w:ind w:firstLine="643"/>
        <w:rPr>
          <w:rFonts w:eastAsia="黑体"/>
          <w:bCs/>
        </w:rPr>
      </w:pPr>
      <w:r>
        <w:rPr>
          <w:rFonts w:hint="eastAsia" w:ascii="黑体" w:hAnsi="黑体" w:eastAsia="黑体" w:cs="黑体"/>
          <w:color w:val="000000"/>
        </w:rPr>
        <w:t>五、</w:t>
      </w:r>
      <w:r>
        <w:rPr>
          <w:rFonts w:hint="eastAsia" w:eastAsia="黑体"/>
          <w:bCs/>
        </w:rPr>
        <w:t>充分发挥</w:t>
      </w:r>
      <w:r>
        <w:rPr>
          <w:rFonts w:eastAsia="黑体"/>
          <w:bCs/>
        </w:rPr>
        <w:t>全国农担体系</w:t>
      </w:r>
      <w:r>
        <w:rPr>
          <w:rFonts w:hint="eastAsia" w:eastAsia="黑体"/>
          <w:bCs/>
        </w:rPr>
        <w:t>政策效能</w:t>
      </w:r>
    </w:p>
    <w:p>
      <w:pPr>
        <w:spacing w:line="560" w:lineRule="exact"/>
        <w:ind w:firstLine="632" w:firstLineChars="200"/>
      </w:pPr>
      <w:r>
        <w:rPr>
          <w:rFonts w:hint="eastAsia"/>
        </w:rPr>
        <w:t>指导农担公司进一步强化政策性定位，严格执行“双控”规定，聚焦支持粮油种植等重点领域的适度规模经营主体。严格落</w:t>
      </w:r>
    </w:p>
    <w:p>
      <w:pPr>
        <w:spacing w:line="560" w:lineRule="exact"/>
      </w:pPr>
      <w:r>
        <w:rPr>
          <w:rFonts w:hint="eastAsia"/>
        </w:rPr>
        <w:t>实独立性要求，不符合“五独立”的相关省份将暂停享受中央财政补奖政策资格。坚持稳增长与防风险并重，将放大倍数控制在安全合理范围之内，加强风险处置和追偿力度。对于“见贷即保”类业务，抓紧摸清“底数”，整改消化存量，严禁新发展业务。推动银行机构进一步降低涉农贷款利率水平，促进综合融资成本持续下降。支持加快农担业务全流程信息化建设，持续提升农担业务数据准确性、规范性，与全国农担体系数据资源平台实现高质量互联互通。组织开展年度综合绩效考核评价工作，对农担业务绩效进行全面、有效评判，绩效评价结果与农业信贷担保奖补政策挂钩。</w:t>
      </w:r>
    </w:p>
    <w:p>
      <w:pPr>
        <w:spacing w:line="560" w:lineRule="exact"/>
        <w:jc w:val="center"/>
        <w:rPr>
          <w:rFonts w:hint="eastAsia" w:ascii="方正小标宋_GBK" w:hAnsi="方正小标宋_GBK" w:eastAsia="方正小标宋_GBK" w:cs="方正小标宋_GBK"/>
          <w:color w:val="000000"/>
          <w:sz w:val="44"/>
          <w:szCs w:val="44"/>
        </w:rPr>
      </w:pPr>
    </w:p>
    <w:p>
      <w:pPr>
        <w:pStyle w:val="2"/>
        <w:rPr>
          <w:rFonts w:hint="eastAsia" w:ascii="方正小标宋_GBK" w:hAnsi="方正小标宋_GBK" w:eastAsia="方正小标宋_GBK" w:cs="方正小标宋_GBK"/>
          <w:color w:val="000000"/>
          <w:sz w:val="44"/>
          <w:szCs w:val="44"/>
        </w:rPr>
      </w:pPr>
    </w:p>
    <w:p>
      <w:pPr>
        <w:pStyle w:val="2"/>
        <w:rPr>
          <w:rFonts w:hint="eastAsia" w:ascii="方正小标宋_GBK" w:hAnsi="方正小标宋_GBK" w:eastAsia="方正小标宋_GBK" w:cs="方正小标宋_GBK"/>
          <w:color w:val="000000"/>
          <w:sz w:val="44"/>
          <w:szCs w:val="44"/>
        </w:rPr>
      </w:pPr>
    </w:p>
    <w:p>
      <w:pPr>
        <w:spacing w:line="560" w:lineRule="exact"/>
        <w:jc w:val="center"/>
        <w:rPr>
          <w:rFonts w:hint="eastAsia" w:ascii="方正小标宋_GBK" w:hAnsi="黑体" w:eastAsia="方正小标宋_GBK" w:cs="方正小标宋_GBK"/>
          <w:sz w:val="44"/>
          <w:szCs w:val="44"/>
        </w:rPr>
      </w:pPr>
      <w:r>
        <w:rPr>
          <w:rFonts w:hint="eastAsia" w:ascii="方正小标宋_GBK" w:hAnsi="方正小标宋_GBK" w:eastAsia="方正小标宋_GBK" w:cs="方正小标宋_GBK"/>
          <w:color w:val="000000"/>
          <w:sz w:val="44"/>
          <w:szCs w:val="44"/>
        </w:rPr>
        <w:t>农业经营主体能力提升资金</w:t>
      </w:r>
      <w:r>
        <w:rPr>
          <w:rFonts w:hint="eastAsia" w:ascii="方正小标宋_GBK" w:hAnsi="黑体" w:eastAsia="方正小标宋_GBK" w:cs="方正小标宋_GBK"/>
          <w:sz w:val="44"/>
          <w:szCs w:val="44"/>
        </w:rPr>
        <w:t>工作任务清单</w:t>
      </w:r>
    </w:p>
    <w:p>
      <w:pPr>
        <w:pStyle w:val="2"/>
      </w:pPr>
    </w:p>
    <w:tbl>
      <w:tblPr>
        <w:tblStyle w:val="15"/>
        <w:tblW w:w="90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tcPr>
          <w:p>
            <w:pPr>
              <w:spacing w:line="560" w:lineRule="exact"/>
              <w:rPr>
                <w:rFonts w:ascii="仿宋_GB2312" w:hAnsi="黑体"/>
              </w:rPr>
            </w:pPr>
          </w:p>
        </w:tc>
        <w:tc>
          <w:tcPr>
            <w:tcW w:w="7015" w:type="dxa"/>
          </w:tcPr>
          <w:p>
            <w:pPr>
              <w:spacing w:line="560" w:lineRule="exact"/>
              <w:jc w:val="center"/>
              <w:rPr>
                <w:rFonts w:ascii="仿宋_GB2312" w:hAnsi="黑体"/>
                <w:b/>
                <w:bCs/>
                <w:sz w:val="30"/>
                <w:szCs w:val="30"/>
              </w:rPr>
            </w:pPr>
            <w:r>
              <w:rPr>
                <w:rFonts w:hint="eastAsia" w:ascii="仿宋_GB2312" w:hAnsi="黑体" w:cs="仿宋_GB2312"/>
                <w:b/>
                <w:bCs/>
                <w:sz w:val="30"/>
                <w:szCs w:val="30"/>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560" w:lineRule="exact"/>
              <w:jc w:val="center"/>
              <w:rPr>
                <w:rFonts w:ascii="仿宋_GB2312" w:hAnsi="黑体"/>
                <w:sz w:val="28"/>
                <w:szCs w:val="28"/>
              </w:rPr>
            </w:pPr>
            <w:r>
              <w:rPr>
                <w:rFonts w:hint="eastAsia" w:ascii="仿宋_GB2312" w:hAnsi="黑体"/>
                <w:sz w:val="28"/>
                <w:szCs w:val="28"/>
              </w:rPr>
              <w:t>崂山区</w:t>
            </w:r>
          </w:p>
        </w:tc>
        <w:tc>
          <w:tcPr>
            <w:tcW w:w="70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黑体"/>
                <w:sz w:val="28"/>
                <w:szCs w:val="28"/>
              </w:rPr>
            </w:pPr>
            <w:r>
              <w:rPr>
                <w:rFonts w:hint="eastAsia" w:ascii="仿宋_GB2312" w:hAnsi="黑体"/>
                <w:sz w:val="28"/>
                <w:szCs w:val="28"/>
              </w:rPr>
              <w:t>培育家庭农场、农民合作社；实施高素质农民培育；开展设施农业贷款贴息试点。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560" w:lineRule="exact"/>
              <w:jc w:val="center"/>
              <w:rPr>
                <w:rFonts w:ascii="仿宋_GB2312" w:hAnsi="黑体"/>
                <w:sz w:val="28"/>
                <w:szCs w:val="28"/>
              </w:rPr>
            </w:pPr>
            <w:r>
              <w:rPr>
                <w:rFonts w:hint="eastAsia" w:ascii="仿宋_GB2312" w:hAnsi="黑体"/>
                <w:sz w:val="28"/>
                <w:szCs w:val="28"/>
              </w:rPr>
              <w:t>城阳区</w:t>
            </w:r>
          </w:p>
        </w:tc>
        <w:tc>
          <w:tcPr>
            <w:tcW w:w="70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黑体"/>
                <w:sz w:val="28"/>
                <w:szCs w:val="28"/>
              </w:rPr>
            </w:pPr>
            <w:r>
              <w:rPr>
                <w:rFonts w:hint="eastAsia" w:ascii="仿宋_GB2312" w:hAnsi="黑体"/>
                <w:sz w:val="28"/>
                <w:szCs w:val="28"/>
              </w:rPr>
              <w:t>培育家庭农场、农民合作社；实施高素质农民培育；开展设施农业贷款贴息试点。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560" w:lineRule="exact"/>
              <w:jc w:val="center"/>
              <w:rPr>
                <w:rFonts w:ascii="仿宋_GB2312" w:hAnsi="黑体"/>
                <w:sz w:val="28"/>
                <w:szCs w:val="28"/>
              </w:rPr>
            </w:pPr>
            <w:r>
              <w:rPr>
                <w:rFonts w:hint="eastAsia" w:ascii="仿宋_GB2312" w:hAnsi="黑体"/>
                <w:sz w:val="28"/>
                <w:szCs w:val="28"/>
              </w:rPr>
              <w:t>西海岸新区</w:t>
            </w:r>
          </w:p>
        </w:tc>
        <w:tc>
          <w:tcPr>
            <w:tcW w:w="70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黑体"/>
                <w:sz w:val="28"/>
                <w:szCs w:val="28"/>
              </w:rPr>
            </w:pPr>
            <w:r>
              <w:rPr>
                <w:rFonts w:hint="eastAsia" w:ascii="仿宋_GB2312" w:hAnsi="黑体"/>
                <w:sz w:val="28"/>
                <w:szCs w:val="28"/>
              </w:rPr>
              <w:t>培育家庭农场、农民合作社；实施高素质农民培育；</w:t>
            </w:r>
            <w:r>
              <w:rPr>
                <w:rFonts w:hint="eastAsia" w:ascii="仿宋_GB2312" w:hAnsi="黑体" w:cs="仿宋_GB2312"/>
                <w:sz w:val="28"/>
                <w:szCs w:val="28"/>
              </w:rPr>
              <w:t>支持各类主体开展农业生产社会化服务；深化基层农技推广体系改革建设</w:t>
            </w:r>
            <w:r>
              <w:rPr>
                <w:rFonts w:hint="eastAsia" w:ascii="仿宋_GB2312" w:hAnsi="黑体"/>
                <w:sz w:val="28"/>
                <w:szCs w:val="28"/>
              </w:rPr>
              <w:t>；开展设施农业贷款贴息试点。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即墨区</w:t>
            </w:r>
          </w:p>
        </w:tc>
        <w:tc>
          <w:tcPr>
            <w:tcW w:w="70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黑体"/>
                <w:sz w:val="28"/>
                <w:szCs w:val="28"/>
              </w:rPr>
            </w:pPr>
            <w:r>
              <w:rPr>
                <w:rFonts w:hint="eastAsia" w:ascii="仿宋_GB2312" w:hAnsi="黑体"/>
                <w:sz w:val="28"/>
                <w:szCs w:val="28"/>
              </w:rPr>
              <w:t>培育家庭农场、农民合作社；实施高素质农民培育；</w:t>
            </w:r>
            <w:r>
              <w:rPr>
                <w:rFonts w:hint="eastAsia" w:ascii="仿宋_GB2312" w:hAnsi="黑体" w:cs="仿宋_GB2312"/>
                <w:sz w:val="28"/>
                <w:szCs w:val="28"/>
              </w:rPr>
              <w:t>支持各类主体开展农业生产社会化服务；深化基层农技推广体系改革建设</w:t>
            </w:r>
            <w:r>
              <w:rPr>
                <w:rFonts w:hint="eastAsia" w:ascii="仿宋_GB2312" w:hAnsi="黑体"/>
                <w:sz w:val="28"/>
                <w:szCs w:val="28"/>
              </w:rPr>
              <w:t>；开展设施农业贷款贴息试点。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胶州市</w:t>
            </w:r>
          </w:p>
        </w:tc>
        <w:tc>
          <w:tcPr>
            <w:tcW w:w="70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黑体"/>
                <w:sz w:val="28"/>
                <w:szCs w:val="28"/>
              </w:rPr>
            </w:pPr>
            <w:r>
              <w:rPr>
                <w:rFonts w:hint="eastAsia" w:ascii="仿宋_GB2312" w:hAnsi="黑体"/>
                <w:sz w:val="28"/>
                <w:szCs w:val="28"/>
              </w:rPr>
              <w:t>培育家庭农场、农民合作社；实施高素质农民培育；</w:t>
            </w:r>
            <w:r>
              <w:rPr>
                <w:rFonts w:hint="eastAsia" w:ascii="仿宋_GB2312" w:hAnsi="黑体" w:cs="仿宋_GB2312"/>
                <w:sz w:val="28"/>
                <w:szCs w:val="28"/>
              </w:rPr>
              <w:t>支持各类主体开展农业生产社会化服务；深化基层农技推广体系改革建设</w:t>
            </w:r>
            <w:r>
              <w:rPr>
                <w:rFonts w:hint="eastAsia" w:ascii="仿宋_GB2312" w:hAnsi="黑体"/>
                <w:sz w:val="28"/>
                <w:szCs w:val="28"/>
              </w:rPr>
              <w:t>；开展设施农业贷款贴息试点。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平度市</w:t>
            </w:r>
          </w:p>
        </w:tc>
        <w:tc>
          <w:tcPr>
            <w:tcW w:w="70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黑体"/>
                <w:sz w:val="28"/>
                <w:szCs w:val="28"/>
              </w:rPr>
            </w:pPr>
            <w:r>
              <w:rPr>
                <w:rFonts w:hint="eastAsia" w:ascii="仿宋_GB2312" w:hAnsi="黑体"/>
                <w:sz w:val="28"/>
                <w:szCs w:val="28"/>
              </w:rPr>
              <w:t>实施高素质农民培育；</w:t>
            </w:r>
            <w:r>
              <w:rPr>
                <w:rFonts w:hint="eastAsia" w:ascii="仿宋_GB2312" w:hAnsi="黑体" w:cs="仿宋_GB2312"/>
                <w:sz w:val="28"/>
                <w:szCs w:val="28"/>
              </w:rPr>
              <w:t>支持各类主体开展农业生产社会化服务；深化基层农技推广体系改革建设</w:t>
            </w:r>
            <w:r>
              <w:rPr>
                <w:rFonts w:hint="eastAsia" w:ascii="仿宋_GB2312" w:hAnsi="黑体"/>
                <w:sz w:val="28"/>
                <w:szCs w:val="28"/>
              </w:rPr>
              <w:t>；开展设施农业贷款贴息试点。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莱西市</w:t>
            </w:r>
          </w:p>
        </w:tc>
        <w:tc>
          <w:tcPr>
            <w:tcW w:w="70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黑体"/>
                <w:sz w:val="28"/>
                <w:szCs w:val="28"/>
              </w:rPr>
            </w:pPr>
            <w:r>
              <w:rPr>
                <w:rFonts w:hint="eastAsia" w:ascii="仿宋_GB2312" w:hAnsi="黑体"/>
                <w:sz w:val="28"/>
                <w:szCs w:val="28"/>
              </w:rPr>
              <w:t>培育家庭农场、农民合作社；发展奶牛家庭牧场和奶农合作社；实施高素质农民培育；</w:t>
            </w:r>
            <w:r>
              <w:rPr>
                <w:rFonts w:hint="eastAsia" w:ascii="仿宋_GB2312" w:hAnsi="黑体" w:cs="仿宋_GB2312"/>
                <w:sz w:val="28"/>
                <w:szCs w:val="28"/>
              </w:rPr>
              <w:t>支持各类主体开展农业生产社会化服务；深化基层农技推广体系改革建设</w:t>
            </w:r>
            <w:r>
              <w:rPr>
                <w:rFonts w:hint="eastAsia" w:ascii="仿宋_GB2312" w:hAnsi="黑体"/>
                <w:sz w:val="28"/>
                <w:szCs w:val="28"/>
              </w:rPr>
              <w:t>；开展设施农业贷款贴息试点。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560" w:lineRule="exact"/>
              <w:jc w:val="center"/>
              <w:rPr>
                <w:rFonts w:ascii="仿宋_GB2312" w:hAnsi="黑体" w:cs="仿宋_GB2312"/>
                <w:sz w:val="28"/>
                <w:szCs w:val="28"/>
              </w:rPr>
            </w:pPr>
            <w:r>
              <w:rPr>
                <w:rFonts w:hint="eastAsia" w:ascii="仿宋_GB2312" w:hAnsi="黑体" w:cs="仿宋_GB2312"/>
                <w:sz w:val="28"/>
                <w:szCs w:val="28"/>
              </w:rPr>
              <w:t>市农业农村局</w:t>
            </w:r>
          </w:p>
        </w:tc>
        <w:tc>
          <w:tcPr>
            <w:tcW w:w="70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黑体"/>
                <w:sz w:val="28"/>
                <w:szCs w:val="28"/>
              </w:rPr>
            </w:pPr>
            <w:r>
              <w:rPr>
                <w:rFonts w:hint="eastAsia" w:ascii="仿宋_GB2312" w:hAnsi="黑体" w:cs="仿宋_GB2312"/>
                <w:sz w:val="28"/>
                <w:szCs w:val="28"/>
              </w:rPr>
              <w:t>支持市农业技术推广中心和市农业农村局实施高素质农民培育；深化基层农技推广体系改革建设；实施粮油规模种植主体单产提升行动。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spacing w:line="560" w:lineRule="exact"/>
              <w:jc w:val="center"/>
              <w:rPr>
                <w:rFonts w:ascii="仿宋_GB2312" w:hAnsi="黑体" w:cs="仿宋_GB2312"/>
                <w:sz w:val="28"/>
                <w:szCs w:val="28"/>
              </w:rPr>
            </w:pPr>
            <w:r>
              <w:rPr>
                <w:rFonts w:hint="eastAsia" w:ascii="仿宋_GB2312" w:hAnsi="黑体" w:cs="仿宋_GB2312"/>
                <w:sz w:val="28"/>
                <w:szCs w:val="28"/>
              </w:rPr>
              <w:t>市财政局</w:t>
            </w:r>
          </w:p>
        </w:tc>
        <w:tc>
          <w:tcPr>
            <w:tcW w:w="7015" w:type="dxa"/>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hAnsi="黑体"/>
                <w:sz w:val="28"/>
                <w:szCs w:val="28"/>
              </w:rPr>
            </w:pPr>
            <w:r>
              <w:rPr>
                <w:rFonts w:hint="eastAsia" w:ascii="仿宋_GB2312" w:hAnsi="黑体" w:cs="仿宋_GB2312"/>
                <w:sz w:val="28"/>
                <w:szCs w:val="28"/>
              </w:rPr>
              <w:t>对政策性农业信贷担保业务实行担保费用补助和业务奖补。</w:t>
            </w:r>
          </w:p>
        </w:tc>
      </w:tr>
    </w:tbl>
    <w:p>
      <w:pPr>
        <w:rPr>
          <w:rFonts w:ascii="黑体" w:hAnsi="黑体" w:eastAsia="黑体" w:cs="黑体"/>
          <w:color w:val="000000"/>
        </w:rPr>
      </w:pPr>
    </w:p>
    <w:p>
      <w:pPr>
        <w:pStyle w:val="2"/>
      </w:pPr>
      <w:bookmarkStart w:id="0" w:name="_GoBack"/>
      <w:bookmarkEnd w:id="0"/>
    </w:p>
    <w:p>
      <w:pPr>
        <w:rPr>
          <w:rFonts w:ascii="黑体" w:hAnsi="黑体" w:eastAsia="黑体" w:cs="黑体"/>
          <w:color w:val="000000"/>
        </w:rPr>
      </w:pPr>
      <w:r>
        <w:rPr>
          <w:rFonts w:hint="eastAsia" w:ascii="黑体" w:hAnsi="黑体" w:eastAsia="黑体" w:cs="黑体"/>
          <w:color w:val="000000"/>
        </w:rPr>
        <w:t>附件5</w:t>
      </w:r>
    </w:p>
    <w:p>
      <w:pPr>
        <w:pStyle w:val="14"/>
        <w:ind w:left="630" w:firstLine="630"/>
      </w:pPr>
    </w:p>
    <w:p>
      <w:pPr>
        <w:autoSpaceDE w:val="0"/>
        <w:autoSpaceDN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2025年中央财政农业生态资源保护资金</w:t>
      </w:r>
    </w:p>
    <w:p>
      <w:pPr>
        <w:autoSpaceDE w:val="0"/>
        <w:autoSpaceDN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项目实施</w:t>
      </w:r>
      <w:r>
        <w:rPr>
          <w:rFonts w:hint="eastAsia" w:ascii="方正小标宋_GBK" w:hAnsi="黑体" w:eastAsia="方正小标宋_GBK" w:cs="方正小标宋_GBK"/>
          <w:sz w:val="44"/>
          <w:szCs w:val="44"/>
        </w:rPr>
        <w:t>意见</w:t>
      </w:r>
    </w:p>
    <w:p>
      <w:pPr>
        <w:autoSpaceDE w:val="0"/>
        <w:autoSpaceDN w:val="0"/>
        <w:spacing w:line="576" w:lineRule="exact"/>
        <w:ind w:left="629"/>
        <w:jc w:val="left"/>
        <w:rPr>
          <w:rFonts w:hint="eastAsia" w:ascii="WNNEDJ+FZFSK--GBK1-0" w:hAnsi="WNNEDJ+FZFSK--GBK1-0" w:cs="WNNEDJ+FZFSK--GBK1-0"/>
          <w:color w:val="000000"/>
          <w:spacing w:val="33"/>
          <w:sz w:val="29"/>
        </w:rPr>
      </w:pPr>
    </w:p>
    <w:p>
      <w:pPr>
        <w:autoSpaceDE w:val="0"/>
        <w:autoSpaceDN w:val="0"/>
        <w:spacing w:line="576" w:lineRule="exact"/>
        <w:ind w:left="629"/>
        <w:rPr>
          <w:rFonts w:ascii="仿宋_GB2312" w:hAnsi="仿宋_GB2312" w:cs="仿宋_GB2312"/>
          <w:color w:val="000000"/>
        </w:rPr>
      </w:pPr>
      <w:r>
        <w:rPr>
          <w:rFonts w:hint="eastAsia" w:ascii="仿宋_GB2312" w:hAnsi="仿宋_GB2312" w:cs="仿宋_GB2312"/>
          <w:color w:val="000000"/>
        </w:rPr>
        <w:t>中央财政农业生态资源保护资金主要用于促进农作物秸秆综</w:t>
      </w:r>
    </w:p>
    <w:p>
      <w:pPr>
        <w:autoSpaceDE w:val="0"/>
        <w:autoSpaceDN w:val="0"/>
        <w:spacing w:line="576" w:lineRule="exact"/>
        <w:rPr>
          <w:rFonts w:ascii="仿宋_GB2312" w:hAnsi="仿宋_GB2312" w:cs="仿宋_GB2312"/>
          <w:color w:val="000000"/>
        </w:rPr>
      </w:pPr>
      <w:r>
        <w:rPr>
          <w:rFonts w:hint="eastAsia" w:ascii="仿宋_GB2312" w:hAnsi="仿宋_GB2312" w:cs="仿宋_GB2312"/>
          <w:color w:val="000000"/>
        </w:rPr>
        <w:t>合利用工作。</w:t>
      </w:r>
    </w:p>
    <w:p>
      <w:pPr>
        <w:autoSpaceDE w:val="0"/>
        <w:autoSpaceDN w:val="0"/>
        <w:spacing w:line="576" w:lineRule="exact"/>
        <w:ind w:firstLine="632" w:firstLineChars="200"/>
        <w:jc w:val="left"/>
        <w:rPr>
          <w:bCs/>
        </w:rPr>
      </w:pPr>
      <w:r>
        <w:rPr>
          <w:rFonts w:eastAsia="黑体"/>
          <w:bCs/>
        </w:rPr>
        <w:t>促进农作物秸秆综合利用</w:t>
      </w:r>
      <w:r>
        <w:rPr>
          <w:rFonts w:hint="eastAsia" w:eastAsia="黑体"/>
          <w:bCs/>
        </w:rPr>
        <w:t>。</w:t>
      </w:r>
      <w:r>
        <w:rPr>
          <w:rFonts w:hint="eastAsia"/>
          <w:bCs/>
        </w:rPr>
        <w:t>坚持农用优先、产业导向、多措并举，支持西海岸新区、即墨区、莱西市实施秸秆综合利用项目。因地制宜发展秸秆科学还田技术模式，实施秸秆饲料化利用专项行动，加快秸秆破壁处理、菌酶发酵、颗粒饲料、全日粮配方等技术推广应用，培育一批规模较大、技术先进、带动能力强的龙头企业，打造一批秸秆饲料化利用优势产业带，壮大秸秆养畜产业。积极有序推进秸秆高值化利用，按照秸秆收集、储运、加工、利用等全产业链开发、全价值链提升的思路，聚集资源要素，激发市场活力，延长产业链条，形成可复制、可推广、可持续的产业发展模式和高效利用机制，提升秸秆综合利用效能。</w:t>
      </w:r>
    </w:p>
    <w:p>
      <w:pPr>
        <w:pStyle w:val="2"/>
        <w:ind w:firstLine="0" w:firstLineChars="0"/>
      </w:pPr>
    </w:p>
    <w:p>
      <w:pPr>
        <w:pStyle w:val="2"/>
        <w:ind w:firstLine="0" w:firstLineChars="0"/>
      </w:pPr>
    </w:p>
    <w:p>
      <w:pPr>
        <w:pStyle w:val="2"/>
        <w:ind w:firstLine="0" w:firstLineChars="0"/>
      </w:pPr>
    </w:p>
    <w:p>
      <w:pPr>
        <w:pStyle w:val="2"/>
        <w:ind w:firstLine="0" w:firstLineChars="0"/>
      </w:pPr>
    </w:p>
    <w:p>
      <w:pPr>
        <w:autoSpaceDE w:val="0"/>
        <w:autoSpaceDN w:val="0"/>
        <w:spacing w:line="560" w:lineRule="exact"/>
        <w:jc w:val="center"/>
        <w:rPr>
          <w:rFonts w:hint="eastAsia" w:ascii="方正小标宋_GBK" w:hAnsi="方正小标宋_GBK" w:eastAsia="方正小标宋_GBK" w:cs="方正小标宋_GBK"/>
          <w:color w:val="000000"/>
          <w:sz w:val="44"/>
          <w:szCs w:val="44"/>
        </w:rPr>
      </w:pPr>
    </w:p>
    <w:p>
      <w:pPr>
        <w:autoSpaceDE w:val="0"/>
        <w:autoSpaceDN w:val="0"/>
        <w:spacing w:line="560" w:lineRule="exact"/>
        <w:jc w:val="center"/>
        <w:rPr>
          <w:rFonts w:ascii="方正小标宋_GBK" w:hAnsi="黑体" w:eastAsia="方正小标宋_GBK"/>
          <w:sz w:val="44"/>
          <w:szCs w:val="44"/>
        </w:rPr>
      </w:pPr>
      <w:r>
        <w:rPr>
          <w:rFonts w:hint="eastAsia" w:ascii="方正小标宋_GBK" w:hAnsi="方正小标宋_GBK" w:eastAsia="方正小标宋_GBK" w:cs="方正小标宋_GBK"/>
          <w:color w:val="000000"/>
          <w:sz w:val="44"/>
          <w:szCs w:val="44"/>
        </w:rPr>
        <w:t>农业生态资源保护资金</w:t>
      </w:r>
      <w:r>
        <w:rPr>
          <w:rFonts w:hint="eastAsia" w:ascii="方正小标宋_GBK" w:hAnsi="黑体" w:eastAsia="方正小标宋_GBK" w:cs="方正小标宋_GBK"/>
          <w:sz w:val="44"/>
          <w:szCs w:val="44"/>
        </w:rPr>
        <w:t>工作任务清单</w:t>
      </w:r>
    </w:p>
    <w:p>
      <w:pPr>
        <w:spacing w:line="560" w:lineRule="exact"/>
        <w:jc w:val="center"/>
        <w:rPr>
          <w:rFonts w:ascii="黑体" w:hAnsi="黑体" w:eastAsia="黑体"/>
          <w:sz w:val="44"/>
          <w:szCs w:val="44"/>
        </w:rPr>
      </w:pPr>
    </w:p>
    <w:tbl>
      <w:tblPr>
        <w:tblStyle w:val="1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tcPr>
          <w:p>
            <w:pPr>
              <w:spacing w:line="560" w:lineRule="exact"/>
              <w:rPr>
                <w:rFonts w:ascii="仿宋_GB2312" w:hAnsi="黑体"/>
              </w:rPr>
            </w:pPr>
          </w:p>
        </w:tc>
        <w:tc>
          <w:tcPr>
            <w:tcW w:w="7015" w:type="dxa"/>
          </w:tcPr>
          <w:p>
            <w:pPr>
              <w:spacing w:line="560" w:lineRule="exact"/>
              <w:jc w:val="center"/>
              <w:rPr>
                <w:rFonts w:ascii="仿宋_GB2312" w:hAnsi="黑体"/>
                <w:b/>
                <w:bCs/>
                <w:sz w:val="30"/>
                <w:szCs w:val="30"/>
              </w:rPr>
            </w:pPr>
            <w:r>
              <w:rPr>
                <w:rFonts w:hint="eastAsia" w:ascii="仿宋_GB2312" w:hAnsi="黑体" w:cs="仿宋_GB2312"/>
                <w:b/>
                <w:bCs/>
                <w:sz w:val="30"/>
                <w:szCs w:val="30"/>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西海岸新区</w:t>
            </w:r>
          </w:p>
        </w:tc>
        <w:tc>
          <w:tcPr>
            <w:tcW w:w="7015" w:type="dxa"/>
          </w:tcPr>
          <w:p>
            <w:pPr>
              <w:spacing w:line="500" w:lineRule="exact"/>
              <w:rPr>
                <w:rFonts w:ascii="仿宋_GB2312" w:hAnsi="黑体"/>
                <w:sz w:val="28"/>
                <w:szCs w:val="28"/>
              </w:rPr>
            </w:pPr>
            <w:r>
              <w:rPr>
                <w:rFonts w:hint="eastAsia" w:ascii="仿宋_GB2312" w:hAnsi="黑体"/>
                <w:sz w:val="28"/>
                <w:szCs w:val="28"/>
              </w:rPr>
              <w:t>促进农作物秸秆综合利用。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即墨区</w:t>
            </w:r>
          </w:p>
        </w:tc>
        <w:tc>
          <w:tcPr>
            <w:tcW w:w="7015" w:type="dxa"/>
          </w:tcPr>
          <w:p>
            <w:pPr>
              <w:spacing w:line="500" w:lineRule="exact"/>
              <w:rPr>
                <w:rFonts w:ascii="仿宋_GB2312" w:hAnsi="黑体"/>
                <w:sz w:val="28"/>
                <w:szCs w:val="28"/>
              </w:rPr>
            </w:pPr>
            <w:r>
              <w:rPr>
                <w:rFonts w:hint="eastAsia" w:ascii="仿宋_GB2312" w:hAnsi="黑体"/>
                <w:sz w:val="28"/>
                <w:szCs w:val="28"/>
              </w:rPr>
              <w:t>促进农作物秸秆综合利用。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6" w:type="dxa"/>
            <w:vAlign w:val="center"/>
          </w:tcPr>
          <w:p>
            <w:pPr>
              <w:spacing w:line="560" w:lineRule="exact"/>
              <w:jc w:val="center"/>
              <w:rPr>
                <w:rFonts w:ascii="仿宋_GB2312" w:hAnsi="黑体"/>
                <w:sz w:val="28"/>
                <w:szCs w:val="28"/>
              </w:rPr>
            </w:pPr>
            <w:r>
              <w:rPr>
                <w:rFonts w:hint="eastAsia" w:ascii="仿宋_GB2312" w:hAnsi="黑体" w:cs="仿宋_GB2312"/>
                <w:sz w:val="28"/>
                <w:szCs w:val="28"/>
              </w:rPr>
              <w:t>莱西市</w:t>
            </w:r>
          </w:p>
        </w:tc>
        <w:tc>
          <w:tcPr>
            <w:tcW w:w="7015" w:type="dxa"/>
          </w:tcPr>
          <w:p>
            <w:pPr>
              <w:spacing w:line="560" w:lineRule="exact"/>
              <w:rPr>
                <w:rFonts w:ascii="仿宋_GB2312" w:hAnsi="黑体"/>
                <w:sz w:val="28"/>
                <w:szCs w:val="28"/>
              </w:rPr>
            </w:pPr>
            <w:r>
              <w:rPr>
                <w:rFonts w:hint="eastAsia" w:ascii="仿宋_GB2312" w:hAnsi="黑体"/>
                <w:sz w:val="28"/>
                <w:szCs w:val="28"/>
              </w:rPr>
              <w:t>促进农作物秸秆综合利用。</w:t>
            </w:r>
          </w:p>
        </w:tc>
      </w:tr>
    </w:tbl>
    <w:p>
      <w:pPr>
        <w:spacing w:line="560" w:lineRule="exact"/>
        <w:ind w:firstLine="632" w:firstLineChars="200"/>
        <w:rPr>
          <w:rFonts w:ascii="黑体" w:hAnsi="黑体" w:eastAsia="黑体"/>
        </w:rPr>
      </w:pPr>
    </w:p>
    <w:p/>
    <w:p>
      <w:pPr>
        <w:pStyle w:val="2"/>
        <w:ind w:firstLine="410"/>
      </w:pPr>
    </w:p>
    <w:p>
      <w:pPr>
        <w:pStyle w:val="2"/>
        <w:ind w:firstLine="410"/>
      </w:pPr>
    </w:p>
    <w:p>
      <w:pPr>
        <w:pStyle w:val="2"/>
        <w:ind w:firstLine="410"/>
      </w:pPr>
    </w:p>
    <w:p>
      <w:pPr>
        <w:pStyle w:val="2"/>
        <w:ind w:firstLine="410"/>
      </w:pPr>
    </w:p>
    <w:p>
      <w:pPr>
        <w:pStyle w:val="2"/>
        <w:ind w:firstLine="410"/>
      </w:pPr>
    </w:p>
    <w:p>
      <w:pPr>
        <w:pStyle w:val="2"/>
        <w:ind w:firstLine="410"/>
      </w:pPr>
    </w:p>
    <w:p>
      <w:pPr>
        <w:pStyle w:val="2"/>
        <w:ind w:firstLine="410"/>
      </w:pPr>
    </w:p>
    <w:p>
      <w:pPr>
        <w:pStyle w:val="2"/>
        <w:ind w:firstLine="410"/>
      </w:pPr>
    </w:p>
    <w:p>
      <w:pPr>
        <w:pStyle w:val="2"/>
        <w:ind w:firstLine="410"/>
      </w:pPr>
    </w:p>
    <w:p>
      <w:pPr>
        <w:pStyle w:val="2"/>
        <w:ind w:firstLine="410"/>
      </w:pPr>
    </w:p>
    <w:p>
      <w:pPr>
        <w:pStyle w:val="2"/>
        <w:ind w:firstLine="410"/>
      </w:pPr>
    </w:p>
    <w:p>
      <w:pPr>
        <w:pStyle w:val="2"/>
        <w:ind w:firstLine="410"/>
      </w:pPr>
    </w:p>
    <w:p>
      <w:pPr>
        <w:autoSpaceDE w:val="0"/>
        <w:autoSpaceDN w:val="0"/>
        <w:spacing w:line="576" w:lineRule="exact"/>
        <w:rPr>
          <w:rFonts w:hint="eastAsia" w:ascii="黑体" w:hAnsi="黑体" w:eastAsia="黑体" w:cs="黑体"/>
          <w:color w:val="000000"/>
        </w:rPr>
      </w:pPr>
    </w:p>
    <w:p>
      <w:pPr>
        <w:autoSpaceDE w:val="0"/>
        <w:autoSpaceDN w:val="0"/>
        <w:spacing w:line="576" w:lineRule="exact"/>
        <w:rPr>
          <w:rFonts w:ascii="黑体" w:hAnsi="黑体" w:eastAsia="黑体" w:cs="黑体"/>
          <w:color w:val="000000"/>
        </w:rPr>
      </w:pPr>
      <w:r>
        <w:rPr>
          <w:rFonts w:hint="eastAsia" w:ascii="黑体" w:hAnsi="黑体" w:eastAsia="黑体" w:cs="黑体"/>
          <w:color w:val="000000"/>
        </w:rPr>
        <w:t>附件6</w:t>
      </w:r>
    </w:p>
    <w:p>
      <w:pPr>
        <w:autoSpaceDE w:val="0"/>
        <w:autoSpaceDN w:val="0"/>
        <w:spacing w:line="576" w:lineRule="exact"/>
        <w:rPr>
          <w:rFonts w:ascii="黑体" w:hAnsi="黑体" w:eastAsia="黑体" w:cs="黑体"/>
          <w:color w:val="000000"/>
        </w:rPr>
      </w:pPr>
    </w:p>
    <w:p>
      <w:pPr>
        <w:autoSpaceDE w:val="0"/>
        <w:autoSpaceDN w:val="0"/>
        <w:spacing w:line="576" w:lineRule="exact"/>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  2025年中央财政农业防灾减灾和水利救灾</w:t>
      </w:r>
    </w:p>
    <w:p>
      <w:pPr>
        <w:autoSpaceDE w:val="0"/>
        <w:autoSpaceDN w:val="0"/>
        <w:spacing w:line="576"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资金（动物防疫方向）项目实施</w:t>
      </w:r>
      <w:r>
        <w:rPr>
          <w:rFonts w:hint="eastAsia" w:ascii="方正小标宋_GBK" w:hAnsi="黑体" w:eastAsia="方正小标宋_GBK" w:cs="方正小标宋_GBK"/>
          <w:sz w:val="44"/>
          <w:szCs w:val="44"/>
        </w:rPr>
        <w:t>意见</w:t>
      </w:r>
    </w:p>
    <w:p>
      <w:pPr>
        <w:autoSpaceDE w:val="0"/>
        <w:autoSpaceDN w:val="0"/>
        <w:spacing w:line="576" w:lineRule="exact"/>
        <w:rPr>
          <w:rFonts w:ascii="黑体" w:hAnsi="黑体" w:eastAsia="黑体" w:cs="黑体"/>
          <w:color w:val="000000"/>
        </w:rPr>
      </w:pPr>
    </w:p>
    <w:p>
      <w:pPr>
        <w:widowControl/>
        <w:tabs>
          <w:tab w:val="right" w:pos="0"/>
          <w:tab w:val="right" w:pos="8820"/>
        </w:tabs>
        <w:spacing w:line="560" w:lineRule="exact"/>
        <w:ind w:firstLine="632" w:firstLineChars="200"/>
        <w:rPr>
          <w:rFonts w:ascii="仿宋_GB2312" w:hAnsi="仿宋_GB2312" w:cs="仿宋_GB2312"/>
          <w:color w:val="000000"/>
        </w:rPr>
      </w:pPr>
      <w:r>
        <w:rPr>
          <w:rFonts w:hint="eastAsia" w:ascii="仿宋_GB2312" w:hAnsi="仿宋_GB2312" w:cs="仿宋_GB2312"/>
          <w:color w:val="000000"/>
        </w:rPr>
        <w:t>中央财政农业防灾减灾和水利救灾资金（动物防疫方向）主要用于强制免疫补助、强制扑杀和销毁补助、养殖环节无害化处理补助。具体实施按照《农业部办公厅 财政部办公厅关于印发〈动物疫病防控财政支持政策实施指导意见〉的通知》(农办财〔2017〕35号)、《农业农村部办公厅 财政部办公厅关于做好非洲猪瘟防控财政补助政策实施工作的通知》(农办计财〔2019〕4号)、《农业防灾减灾和水利救灾资金管理办法》(财农〔2023〕13号)执行，具体如下。</w:t>
      </w:r>
    </w:p>
    <w:p>
      <w:pPr>
        <w:autoSpaceDE w:val="0"/>
        <w:autoSpaceDN w:val="0"/>
        <w:spacing w:line="576" w:lineRule="exact"/>
        <w:ind w:firstLine="632" w:firstLineChars="200"/>
        <w:rPr>
          <w:rFonts w:ascii="黑体" w:hAnsi="黑体" w:eastAsia="黑体" w:cs="黑体"/>
          <w:color w:val="000000"/>
        </w:rPr>
      </w:pPr>
      <w:r>
        <w:rPr>
          <w:rFonts w:hint="eastAsia" w:ascii="黑体" w:hAnsi="黑体" w:eastAsia="黑体" w:cs="黑体"/>
          <w:color w:val="000000"/>
        </w:rPr>
        <w:t>一、强制免疫补助</w:t>
      </w:r>
    </w:p>
    <w:p>
      <w:pPr>
        <w:autoSpaceDE w:val="0"/>
        <w:autoSpaceDN w:val="0"/>
        <w:spacing w:line="576" w:lineRule="exact"/>
        <w:ind w:firstLine="632" w:firstLineChars="200"/>
        <w:rPr>
          <w:rFonts w:ascii="仿宋_GB2312" w:hAnsi="仿宋_GB2312" w:cs="仿宋_GB2312"/>
          <w:color w:val="000000"/>
        </w:rPr>
      </w:pPr>
      <w:r>
        <w:rPr>
          <w:rFonts w:hint="eastAsia" w:ascii="仿宋_GB2312" w:hAnsi="仿宋_GB2312" w:cs="仿宋_GB2312"/>
          <w:b/>
          <w:bCs/>
          <w:color w:val="000000"/>
        </w:rPr>
        <w:t>一是</w:t>
      </w:r>
      <w:r>
        <w:rPr>
          <w:rFonts w:hint="eastAsia" w:ascii="仿宋_GB2312" w:hAnsi="仿宋_GB2312" w:cs="仿宋_GB2312"/>
          <w:color w:val="000000"/>
        </w:rPr>
        <w:t>2025年继续全面实施养殖场户强制免疫“先打后补”。全面推行畜禽养殖场户自主采购疫苗、自行开展动物强制免疫，免疫后按照依申报而补助的方式进行补助。对不具备自行开展免疫能力的畜禽散养户，镇（街道）要组织农业服务中心业务人员会同基层动监站防疫安全协管员兜底服务到位。</w:t>
      </w:r>
      <w:r>
        <w:rPr>
          <w:rFonts w:hint="eastAsia" w:ascii="仿宋_GB2312" w:hAnsi="仿宋_GB2312" w:cs="仿宋_GB2312"/>
          <w:b/>
          <w:bCs/>
          <w:color w:val="000000"/>
        </w:rPr>
        <w:t>二是</w:t>
      </w:r>
      <w:r>
        <w:rPr>
          <w:rFonts w:hint="eastAsia" w:ascii="仿宋_GB2312" w:hAnsi="宋体" w:cs="仿宋_GB2312"/>
        </w:rPr>
        <w:t>开展动物疫病监测净化等相关防控工作。支持开展强制免疫疫苗采购、储存、注射及免疫效果监测评价、疫病监测和净化、</w:t>
      </w:r>
      <w:r>
        <w:rPr>
          <w:rFonts w:hint="eastAsia" w:ascii="仿宋_GB2312" w:hAnsi="仿宋_GB2312" w:cs="仿宋_GB2312"/>
        </w:rPr>
        <w:t>人员防护等相关防控工作，</w:t>
      </w:r>
      <w:r>
        <w:rPr>
          <w:rFonts w:hint="eastAsia" w:ascii="仿宋_GB2312" w:hAnsi="宋体" w:cs="仿宋_GB2312"/>
        </w:rPr>
        <w:t>统筹用于牛羊布病、种畜禽场动物疫病等监测净化等，资金支出不得超出</w:t>
      </w:r>
      <w:r>
        <w:rPr>
          <w:rStyle w:val="30"/>
          <w:rFonts w:hint="eastAsia" w:ascii="仿宋_GB2312" w:cs="仿宋_GB2312"/>
        </w:rPr>
        <w:t>《农业防灾减灾和水利救灾资金管理办法》（财农〔</w:t>
      </w:r>
      <w:r>
        <w:rPr>
          <w:rStyle w:val="30"/>
          <w:rFonts w:ascii="仿宋_GB2312" w:cs="仿宋_GB2312"/>
        </w:rPr>
        <w:t>202</w:t>
      </w:r>
      <w:r>
        <w:rPr>
          <w:rStyle w:val="30"/>
          <w:rFonts w:hint="eastAsia" w:ascii="仿宋_GB2312" w:cs="仿宋_GB2312"/>
        </w:rPr>
        <w:t>3〕13号）规定范围。</w:t>
      </w:r>
      <w:r>
        <w:rPr>
          <w:rFonts w:hint="eastAsia" w:ascii="仿宋_GB2312" w:hAnsi="仿宋_GB2312" w:cs="仿宋_GB2312"/>
          <w:b/>
          <w:bCs/>
          <w:color w:val="000000"/>
        </w:rPr>
        <w:t>三是</w:t>
      </w:r>
      <w:r>
        <w:rPr>
          <w:rFonts w:hint="eastAsia" w:ascii="仿宋_GB2312" w:hAnsi="仿宋_GB2312" w:cs="仿宋_GB2312"/>
          <w:color w:val="000000"/>
        </w:rPr>
        <w:t xml:space="preserve">支持实施强制免疫计划、开展防疫社会化服务等。各区（市）要加强对防疫安全协管员队伍管理和绩效考评，保持队伍稳定。强化以绩效评价结果为导向的项目和资金安排机制，加强资金使用管理，提高防控质量和政策成效，努力确保不发生区域性重大动物疫情。   </w:t>
      </w:r>
    </w:p>
    <w:p>
      <w:pPr>
        <w:autoSpaceDE w:val="0"/>
        <w:autoSpaceDN w:val="0"/>
        <w:spacing w:line="576" w:lineRule="exact"/>
        <w:ind w:firstLine="632" w:firstLineChars="200"/>
        <w:rPr>
          <w:rFonts w:ascii="黑体" w:hAnsi="黑体" w:eastAsia="黑体" w:cs="黑体"/>
          <w:color w:val="000000"/>
        </w:rPr>
      </w:pPr>
      <w:r>
        <w:rPr>
          <w:rFonts w:hint="eastAsia" w:ascii="黑体" w:hAnsi="黑体" w:eastAsia="黑体" w:cs="黑体"/>
          <w:color w:val="000000"/>
        </w:rPr>
        <w:t>二、强制扑杀和销毁补助</w:t>
      </w:r>
    </w:p>
    <w:p>
      <w:pPr>
        <w:autoSpaceDE w:val="0"/>
        <w:autoSpaceDN w:val="0"/>
        <w:spacing w:line="576" w:lineRule="exact"/>
        <w:ind w:firstLine="632" w:firstLineChars="200"/>
        <w:rPr>
          <w:rFonts w:ascii="仿宋_GB2312" w:hAnsi="仿宋_GB2312" w:cs="仿宋_GB2312"/>
          <w:color w:val="000000"/>
        </w:rPr>
      </w:pPr>
      <w:r>
        <w:rPr>
          <w:rFonts w:hint="eastAsia" w:ascii="仿宋_GB2312" w:hAnsi="仿宋_GB2312" w:cs="仿宋_GB2312"/>
          <w:color w:val="000000"/>
        </w:rPr>
        <w:t>主要用于对在动物疫病预防、控制、净化、消灭过程中强制扑杀的动物、销毁的动物产品和相关物品的所有者给予补偿。纳入中央财政补助范围的疫病种类包括非洲猪瘟、口蹄疫、高致病性禽流感、H7N9流感、小反刍兽疫、布病、结核病、包虫病、马鼻疽和马传贫等。销毁的动物产品包括被动物疫病污染或可能被污染、存在动物疫病传播风险的猪肉、牛肉、羊肉、禽肉、马肉等肉类，鸡蛋等蛋类，牛奶等奶类;销毁的相关物品包括被动物疫病污染或可能被污染、未拆包装的成品饲料。对强制扑杀的动物，按照《青岛市畜牧兽医局 青岛市财政局关于调整染疫动物强制扑杀补助经费的通知》（青牧字〔2016〕82号）、《青岛市财政局 青岛市畜牧兽医局关于做好非洲猪瘟强制扑杀补助工作的通知》（青财农〔2018〕36号）确定的标准给予补助。对养殖场（户）因使用餐厨废弃物喂猪引发疫情或造成疫情扩散的，不给予强制扑杀补助。强化以绩效评价结果为导向的项目和资金安排机制，各区（市）要加强资金使用管理，发生重大动物疫情时要及时报告，采取强制扑杀和强制销毁措施，防止动物疫情扩散。</w:t>
      </w:r>
    </w:p>
    <w:p>
      <w:pPr>
        <w:autoSpaceDE w:val="0"/>
        <w:autoSpaceDN w:val="0"/>
        <w:spacing w:line="576" w:lineRule="exact"/>
        <w:ind w:firstLine="632" w:firstLineChars="200"/>
        <w:rPr>
          <w:rFonts w:ascii="黑体" w:hAnsi="黑体" w:eastAsia="黑体" w:cs="黑体"/>
          <w:color w:val="000000"/>
        </w:rPr>
      </w:pPr>
      <w:r>
        <w:rPr>
          <w:rFonts w:hint="eastAsia" w:ascii="黑体" w:hAnsi="黑体" w:eastAsia="黑体" w:cs="黑体"/>
          <w:color w:val="000000"/>
        </w:rPr>
        <w:t>三、养殖环节无害化处理补助</w:t>
      </w:r>
    </w:p>
    <w:p>
      <w:pPr>
        <w:autoSpaceDE w:val="0"/>
        <w:autoSpaceDN w:val="0"/>
        <w:spacing w:line="576" w:lineRule="exact"/>
        <w:ind w:firstLine="632" w:firstLineChars="200"/>
        <w:rPr>
          <w:rFonts w:ascii="仿宋_GB2312" w:hAnsi="仿宋_GB2312" w:cs="仿宋_GB2312"/>
          <w:color w:val="000000"/>
        </w:rPr>
      </w:pPr>
      <w:r>
        <w:rPr>
          <w:rFonts w:hint="eastAsia" w:ascii="仿宋_GB2312" w:hAnsi="仿宋_GB2312" w:cs="仿宋_GB2312"/>
          <w:color w:val="000000"/>
        </w:rPr>
        <w:t>贯彻落实《农业农村部 财政部关于进一步加强病死畜禽无害化处理工作的通知》(农牧发〔2020〕6号)要求，按照“谁处理补给谁”的原则，对养殖环节病死猪无害化处理过程中，承担无害处理任务的实施者给予补助。参照有关规定，对体长低于30厘米（死胎、流产）的仔猪，不予补助。补助资金不得用于重大动物疫病扑杀畜禽、屠宰环节病死畜禽和病害畜禽产品无害化处理补助。各区（市）要按照无害化处理补助标准，足额安排本级资金。要加快资金执行进度，中央资金下达后，区（市）财政应在三个月内将补助给付到位，切实减轻无害化处理企业资金压力，确保无害化处理体系有效运行。</w:t>
      </w:r>
    </w:p>
    <w:p/>
    <w:p>
      <w:pPr>
        <w:autoSpaceDE w:val="0"/>
        <w:autoSpaceDN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农业防灾减灾和水利救灾资金（动物防疫</w:t>
      </w:r>
    </w:p>
    <w:p>
      <w:pPr>
        <w:autoSpaceDE w:val="0"/>
        <w:autoSpaceDN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方向）工作任务清单</w:t>
      </w:r>
    </w:p>
    <w:p>
      <w:pPr>
        <w:pStyle w:val="12"/>
      </w:pPr>
    </w:p>
    <w:tbl>
      <w:tblPr>
        <w:tblStyle w:val="15"/>
        <w:tblW w:w="8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spacing w:line="560" w:lineRule="exact"/>
              <w:jc w:val="center"/>
              <w:rPr>
                <w:rFonts w:ascii="黑体" w:hAnsi="黑体" w:eastAsia="黑体" w:cs="仿宋_GB2312"/>
                <w:bCs/>
                <w:sz w:val="30"/>
                <w:szCs w:val="30"/>
              </w:rPr>
            </w:pPr>
          </w:p>
        </w:tc>
        <w:tc>
          <w:tcPr>
            <w:tcW w:w="6428" w:type="dxa"/>
            <w:vAlign w:val="center"/>
          </w:tcPr>
          <w:p>
            <w:pPr>
              <w:spacing w:line="560" w:lineRule="exact"/>
              <w:jc w:val="center"/>
              <w:rPr>
                <w:rFonts w:ascii="黑体" w:hAnsi="黑体" w:eastAsia="黑体" w:cs="仿宋_GB2312"/>
                <w:bCs/>
                <w:sz w:val="30"/>
                <w:szCs w:val="30"/>
              </w:rPr>
            </w:pPr>
            <w:r>
              <w:rPr>
                <w:rFonts w:hint="eastAsia" w:ascii="黑体" w:hAnsi="黑体" w:eastAsia="黑体" w:cs="仿宋_GB2312"/>
                <w:bCs/>
                <w:sz w:val="30"/>
                <w:szCs w:val="30"/>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27" w:type="dxa"/>
            <w:vAlign w:val="center"/>
          </w:tcPr>
          <w:p>
            <w:pPr>
              <w:spacing w:line="560" w:lineRule="exact"/>
              <w:jc w:val="center"/>
              <w:rPr>
                <w:rFonts w:ascii="仿宋_GB2312" w:hAnsi="仿宋"/>
                <w:color w:val="FF0000"/>
                <w:sz w:val="28"/>
                <w:szCs w:val="28"/>
              </w:rPr>
            </w:pPr>
            <w:r>
              <w:rPr>
                <w:rFonts w:hint="eastAsia" w:ascii="仿宋_GB2312" w:hAnsi="黑体" w:cs="仿宋_GB2312"/>
                <w:sz w:val="28"/>
                <w:szCs w:val="28"/>
              </w:rPr>
              <w:t>崂山区</w:t>
            </w:r>
          </w:p>
        </w:tc>
        <w:tc>
          <w:tcPr>
            <w:tcW w:w="6428" w:type="dxa"/>
            <w:vAlign w:val="center"/>
          </w:tcPr>
          <w:p>
            <w:pPr>
              <w:spacing w:line="560" w:lineRule="exact"/>
              <w:rPr>
                <w:rFonts w:ascii="仿宋_GB2312" w:hAnsi="黑体" w:cs="仿宋_GB2312"/>
                <w:sz w:val="28"/>
                <w:szCs w:val="28"/>
              </w:rPr>
            </w:pPr>
            <w:r>
              <w:rPr>
                <w:rFonts w:hint="eastAsia" w:ascii="仿宋_GB2312" w:hAnsi="黑体" w:cs="仿宋_GB2312"/>
                <w:sz w:val="28"/>
                <w:szCs w:val="28"/>
              </w:rPr>
              <w:t>实施强制免疫。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spacing w:line="560" w:lineRule="exact"/>
              <w:jc w:val="center"/>
              <w:rPr>
                <w:rFonts w:ascii="仿宋_GB2312" w:hAnsi="仿宋"/>
                <w:color w:val="FF0000"/>
                <w:sz w:val="28"/>
                <w:szCs w:val="28"/>
              </w:rPr>
            </w:pPr>
            <w:r>
              <w:rPr>
                <w:rFonts w:hint="eastAsia" w:ascii="仿宋_GB2312" w:hAnsi="黑体" w:cs="仿宋_GB2312"/>
                <w:sz w:val="28"/>
                <w:szCs w:val="28"/>
              </w:rPr>
              <w:t>城阳区</w:t>
            </w:r>
          </w:p>
        </w:tc>
        <w:tc>
          <w:tcPr>
            <w:tcW w:w="6428" w:type="dxa"/>
            <w:vAlign w:val="center"/>
          </w:tcPr>
          <w:p>
            <w:pPr>
              <w:spacing w:line="560" w:lineRule="exact"/>
              <w:rPr>
                <w:rFonts w:ascii="仿宋_GB2312" w:hAnsi="黑体" w:cs="仿宋_GB2312"/>
                <w:sz w:val="28"/>
                <w:szCs w:val="28"/>
              </w:rPr>
            </w:pPr>
            <w:r>
              <w:rPr>
                <w:rFonts w:hint="eastAsia" w:ascii="仿宋_GB2312" w:hAnsi="黑体" w:cs="仿宋_GB2312"/>
                <w:sz w:val="28"/>
                <w:szCs w:val="28"/>
              </w:rPr>
              <w:t>实施强制扑杀和销毁、强制免疫、养殖环节病死猪无害化处理。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27" w:type="dxa"/>
            <w:vAlign w:val="center"/>
          </w:tcPr>
          <w:p>
            <w:pPr>
              <w:spacing w:line="560" w:lineRule="exact"/>
              <w:jc w:val="center"/>
              <w:rPr>
                <w:rFonts w:ascii="仿宋_GB2312" w:hAnsi="仿宋"/>
                <w:color w:val="FF0000"/>
                <w:sz w:val="28"/>
                <w:szCs w:val="28"/>
              </w:rPr>
            </w:pPr>
            <w:r>
              <w:rPr>
                <w:rFonts w:hint="eastAsia" w:ascii="仿宋_GB2312" w:hAnsi="黑体" w:cs="仿宋_GB2312"/>
                <w:sz w:val="28"/>
                <w:szCs w:val="28"/>
              </w:rPr>
              <w:t>西海岸新区</w:t>
            </w:r>
          </w:p>
        </w:tc>
        <w:tc>
          <w:tcPr>
            <w:tcW w:w="6428" w:type="dxa"/>
            <w:vAlign w:val="center"/>
          </w:tcPr>
          <w:p>
            <w:pPr>
              <w:spacing w:line="560" w:lineRule="exact"/>
              <w:rPr>
                <w:rFonts w:ascii="仿宋_GB2312" w:hAnsi="黑体" w:cs="仿宋_GB2312"/>
                <w:sz w:val="28"/>
                <w:szCs w:val="28"/>
              </w:rPr>
            </w:pPr>
            <w:r>
              <w:rPr>
                <w:rFonts w:hint="eastAsia" w:ascii="仿宋_GB2312" w:hAnsi="黑体" w:cs="仿宋_GB2312"/>
                <w:sz w:val="28"/>
                <w:szCs w:val="28"/>
              </w:rPr>
              <w:t>实施强制扑杀和销毁、强制免疫、养殖环节病死猪无害化处理。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27" w:type="dxa"/>
            <w:vAlign w:val="center"/>
          </w:tcPr>
          <w:p>
            <w:pPr>
              <w:spacing w:line="560" w:lineRule="exact"/>
              <w:jc w:val="center"/>
              <w:rPr>
                <w:rFonts w:ascii="仿宋_GB2312" w:hAnsi="仿宋"/>
                <w:color w:val="FF0000"/>
                <w:sz w:val="28"/>
                <w:szCs w:val="28"/>
              </w:rPr>
            </w:pPr>
            <w:r>
              <w:rPr>
                <w:rFonts w:hint="eastAsia" w:ascii="仿宋_GB2312" w:hAnsi="黑体" w:cs="仿宋_GB2312"/>
                <w:sz w:val="28"/>
                <w:szCs w:val="28"/>
              </w:rPr>
              <w:t>即墨区</w:t>
            </w:r>
          </w:p>
        </w:tc>
        <w:tc>
          <w:tcPr>
            <w:tcW w:w="6428" w:type="dxa"/>
            <w:vAlign w:val="center"/>
          </w:tcPr>
          <w:p>
            <w:pPr>
              <w:spacing w:line="560" w:lineRule="exact"/>
              <w:rPr>
                <w:rFonts w:ascii="仿宋_GB2312" w:hAnsi="黑体" w:cs="仿宋_GB2312"/>
                <w:sz w:val="28"/>
                <w:szCs w:val="28"/>
              </w:rPr>
            </w:pPr>
            <w:r>
              <w:rPr>
                <w:rFonts w:hint="eastAsia" w:ascii="仿宋_GB2312" w:hAnsi="黑体" w:cs="仿宋_GB2312"/>
                <w:sz w:val="28"/>
                <w:szCs w:val="28"/>
              </w:rPr>
              <w:t>实施强制免疫、养殖环节病死猪无害化处理。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spacing w:line="560" w:lineRule="exact"/>
              <w:jc w:val="center"/>
              <w:rPr>
                <w:rFonts w:ascii="仿宋_GB2312" w:hAnsi="仿宋"/>
                <w:color w:val="FF0000"/>
                <w:sz w:val="28"/>
                <w:szCs w:val="28"/>
              </w:rPr>
            </w:pPr>
            <w:r>
              <w:rPr>
                <w:rFonts w:hint="eastAsia" w:ascii="仿宋_GB2312" w:hAnsi="黑体" w:cs="仿宋_GB2312"/>
                <w:sz w:val="28"/>
                <w:szCs w:val="28"/>
              </w:rPr>
              <w:t>胶州市</w:t>
            </w:r>
          </w:p>
        </w:tc>
        <w:tc>
          <w:tcPr>
            <w:tcW w:w="6428" w:type="dxa"/>
            <w:vAlign w:val="center"/>
          </w:tcPr>
          <w:p>
            <w:pPr>
              <w:spacing w:line="560" w:lineRule="exact"/>
              <w:rPr>
                <w:rFonts w:ascii="仿宋_GB2312" w:hAnsi="黑体" w:cs="仿宋_GB2312"/>
                <w:sz w:val="28"/>
                <w:szCs w:val="28"/>
              </w:rPr>
            </w:pPr>
            <w:r>
              <w:rPr>
                <w:rFonts w:hint="eastAsia" w:ascii="仿宋_GB2312" w:hAnsi="黑体" w:cs="仿宋_GB2312"/>
                <w:sz w:val="28"/>
                <w:szCs w:val="28"/>
              </w:rPr>
              <w:t>实施强制扑杀和销毁、强制免疫、养殖环节病死猪无害化处理。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spacing w:line="560" w:lineRule="exact"/>
              <w:jc w:val="center"/>
              <w:rPr>
                <w:rFonts w:ascii="仿宋_GB2312" w:hAnsi="仿宋"/>
                <w:color w:val="FF0000"/>
                <w:sz w:val="28"/>
                <w:szCs w:val="28"/>
              </w:rPr>
            </w:pPr>
            <w:r>
              <w:rPr>
                <w:rFonts w:hint="eastAsia" w:ascii="仿宋_GB2312" w:hAnsi="黑体" w:cs="仿宋_GB2312"/>
                <w:sz w:val="28"/>
                <w:szCs w:val="28"/>
              </w:rPr>
              <w:t>平度市</w:t>
            </w:r>
          </w:p>
        </w:tc>
        <w:tc>
          <w:tcPr>
            <w:tcW w:w="6428" w:type="dxa"/>
            <w:vAlign w:val="center"/>
          </w:tcPr>
          <w:p>
            <w:pPr>
              <w:spacing w:line="560" w:lineRule="exact"/>
              <w:rPr>
                <w:rFonts w:ascii="仿宋_GB2312" w:hAnsi="仿宋"/>
                <w:color w:val="FF0000"/>
                <w:sz w:val="28"/>
                <w:szCs w:val="28"/>
              </w:rPr>
            </w:pPr>
            <w:r>
              <w:rPr>
                <w:rFonts w:hint="eastAsia" w:ascii="仿宋_GB2312" w:hAnsi="黑体" w:cs="仿宋_GB2312"/>
                <w:sz w:val="28"/>
                <w:szCs w:val="28"/>
              </w:rPr>
              <w:t>实施强制扑杀和销毁、强制免疫、养殖环节病死猪无害化处理。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727" w:type="dxa"/>
            <w:vAlign w:val="center"/>
          </w:tcPr>
          <w:p>
            <w:pPr>
              <w:spacing w:line="560" w:lineRule="exact"/>
              <w:jc w:val="center"/>
              <w:rPr>
                <w:rFonts w:ascii="仿宋_GB2312" w:hAnsi="仿宋"/>
                <w:color w:val="FF0000"/>
                <w:sz w:val="28"/>
                <w:szCs w:val="28"/>
              </w:rPr>
            </w:pPr>
            <w:r>
              <w:rPr>
                <w:rFonts w:hint="eastAsia" w:ascii="仿宋_GB2312" w:hAnsi="黑体" w:cs="仿宋_GB2312"/>
                <w:sz w:val="28"/>
                <w:szCs w:val="28"/>
              </w:rPr>
              <w:t>莱西市</w:t>
            </w:r>
          </w:p>
        </w:tc>
        <w:tc>
          <w:tcPr>
            <w:tcW w:w="6428" w:type="dxa"/>
            <w:vAlign w:val="center"/>
          </w:tcPr>
          <w:p>
            <w:pPr>
              <w:spacing w:line="560" w:lineRule="exact"/>
              <w:rPr>
                <w:rFonts w:ascii="仿宋_GB2312" w:hAnsi="黑体" w:cs="仿宋_GB2312"/>
                <w:sz w:val="28"/>
                <w:szCs w:val="28"/>
              </w:rPr>
            </w:pPr>
            <w:r>
              <w:rPr>
                <w:rFonts w:hint="eastAsia" w:ascii="仿宋_GB2312" w:hAnsi="黑体" w:cs="仿宋_GB2312"/>
                <w:sz w:val="28"/>
                <w:szCs w:val="28"/>
              </w:rPr>
              <w:t>实施强制扑杀和销毁、强制免疫、养殖环节病死猪无害化处理。</w:t>
            </w:r>
          </w:p>
        </w:tc>
      </w:tr>
    </w:tbl>
    <w:p>
      <w:pPr>
        <w:autoSpaceDE w:val="0"/>
        <w:autoSpaceDN w:val="0"/>
        <w:spacing w:line="560" w:lineRule="exact"/>
        <w:ind w:firstLine="632" w:firstLineChars="200"/>
        <w:rPr>
          <w:rFonts w:ascii="仿宋_GB2312" w:hAnsi="仿宋_GB2312" w:cs="仿宋_GB2312"/>
          <w:color w:val="000000"/>
        </w:rPr>
      </w:pPr>
    </w:p>
    <w:p/>
    <w:p/>
    <w:p>
      <w:pPr>
        <w:pStyle w:val="2"/>
        <w:ind w:firstLine="410"/>
      </w:pPr>
    </w:p>
    <w:p>
      <w:pPr>
        <w:pStyle w:val="2"/>
        <w:ind w:firstLine="410"/>
      </w:pPr>
    </w:p>
    <w:p>
      <w:pPr>
        <w:pStyle w:val="2"/>
        <w:ind w:firstLine="41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12"/>
      </w:pPr>
    </w:p>
    <w:p>
      <w:pPr>
        <w:pBdr>
          <w:top w:val="single" w:color="auto" w:sz="6" w:space="1"/>
          <w:bottom w:val="single" w:color="auto" w:sz="6" w:space="1"/>
        </w:pBdr>
        <w:spacing w:line="540" w:lineRule="exact"/>
        <w:ind w:firstLine="276" w:firstLineChars="100"/>
        <w:rPr>
          <w:rFonts w:ascii="仿宋_GB2312"/>
          <w:sz w:val="28"/>
          <w:szCs w:val="28"/>
        </w:rPr>
      </w:pPr>
      <w:r>
        <w:rPr>
          <w:rFonts w:hint="eastAsia" w:ascii="仿宋_GB2312" w:cs="仿宋_GB2312"/>
          <w:sz w:val="28"/>
          <w:szCs w:val="28"/>
        </w:rPr>
        <w:t xml:space="preserve">青岛市农业农村局办公室                  </w:t>
      </w:r>
      <w:r>
        <w:rPr>
          <w:rFonts w:ascii="仿宋_GB2312" w:cs="仿宋_GB2312"/>
          <w:sz w:val="28"/>
          <w:szCs w:val="28"/>
        </w:rPr>
        <w:t>202</w:t>
      </w:r>
      <w:r>
        <w:rPr>
          <w:rFonts w:hint="eastAsia" w:ascii="仿宋_GB2312" w:cs="仿宋_GB2312"/>
          <w:sz w:val="28"/>
          <w:szCs w:val="28"/>
        </w:rPr>
        <w:t>5年6月27日印发</w:t>
      </w:r>
    </w:p>
    <w:p>
      <w:pPr>
        <w:spacing w:line="20" w:lineRule="exact"/>
        <w:ind w:right="629"/>
        <w:jc w:val="center"/>
        <w:rPr>
          <w:rFonts w:ascii="仿宋_GB2312"/>
        </w:rPr>
      </w:pPr>
    </w:p>
    <w:sectPr>
      <w:headerReference r:id="rId3" w:type="default"/>
      <w:footerReference r:id="rId4" w:type="default"/>
      <w:pgSz w:w="11907" w:h="16840"/>
      <w:pgMar w:top="2098" w:right="1474" w:bottom="1985" w:left="1588" w:header="0" w:footer="1588" w:gutter="0"/>
      <w:pgNumType w:fmt="numberInDash"/>
      <w:cols w:space="425" w:num="1"/>
      <w:rtlGutter w:val="1"/>
      <w:docGrid w:type="linesAndChars" w:linePitch="587"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ZFSK--GBK1-0">
    <w:altName w:val="Times New Roman"/>
    <w:panose1 w:val="00000000000000000000"/>
    <w:charset w:val="00"/>
    <w:family w:val="roman"/>
    <w:pitch w:val="default"/>
    <w:sig w:usb0="00000000" w:usb1="00000000" w:usb2="00000000" w:usb3="00000000" w:csb0="00000001" w:csb1="00000000"/>
  </w:font>
  <w:font w:name="E-BX">
    <w:altName w:val="Times New Roman"/>
    <w:panose1 w:val="00000000000000000000"/>
    <w:charset w:val="00"/>
    <w:family w:val="roman"/>
    <w:pitch w:val="default"/>
    <w:sig w:usb0="00000000" w:usb1="00000000" w:usb2="00000000" w:usb3="00000000" w:csb0="00000001" w:csb1="00000000"/>
  </w:font>
  <w:font w:name="E-BZ">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NNEDJ+FZFSK--GBK1-0">
    <w:altName w:val="Segoe Print"/>
    <w:panose1 w:val="00000000000000000000"/>
    <w:charset w:val="01"/>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lSDN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LdZIJMZmkxWH3TAx27n2hMR63ICG&#10;Wlx4SvRniwKnZZmNMBu72Tj4oPYd9rjM9cB/OETsJjeZKoywU2EcXaY5rVnajb/9nPX8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42VIM0gEAAKIDAAAOAAAAAAAAAAEAIAAAAB4BAABk&#10;cnMvZTJvRG9jLnhtbFBLBQYAAAAABgAGAFkBAABiBQAAAAA=&#10;">
          <v:path/>
          <v:fill on="f" focussize="0,0"/>
          <v:stroke on="f" joinstyle="miter"/>
          <v:imagedata o:title=""/>
          <o:lock v:ext="edit"/>
          <v:textbox inset="0mm,0mm,0mm,0mm" style="mso-fit-shape-to-text:t;">
            <w:txbxContent>
              <w:p>
                <w:pPr>
                  <w:pStyle w:val="10"/>
                  <w:rPr>
                    <w:rStyle w:val="18"/>
                    <w:rFonts w:ascii="宋体" w:hAnsi="宋体" w:eastAsia="宋体"/>
                    <w:sz w:val="28"/>
                    <w:szCs w:val="28"/>
                  </w:rPr>
                </w:pPr>
                <w:r>
                  <w:rPr>
                    <w:rStyle w:val="18"/>
                    <w:rFonts w:ascii="宋体" w:hAnsi="宋体" w:eastAsia="宋体" w:cs="宋体"/>
                    <w:sz w:val="28"/>
                    <w:szCs w:val="28"/>
                  </w:rPr>
                  <w:fldChar w:fldCharType="begin"/>
                </w:r>
                <w:r>
                  <w:rPr>
                    <w:rStyle w:val="18"/>
                    <w:rFonts w:ascii="宋体" w:hAnsi="宋体" w:eastAsia="宋体" w:cs="宋体"/>
                    <w:sz w:val="28"/>
                    <w:szCs w:val="28"/>
                  </w:rPr>
                  <w:instrText xml:space="preserve">PAGE  </w:instrText>
                </w:r>
                <w:r>
                  <w:rPr>
                    <w:rStyle w:val="18"/>
                    <w:rFonts w:ascii="宋体" w:hAnsi="宋体" w:eastAsia="宋体" w:cs="宋体"/>
                    <w:sz w:val="28"/>
                    <w:szCs w:val="28"/>
                  </w:rPr>
                  <w:fldChar w:fldCharType="separate"/>
                </w:r>
                <w:r>
                  <w:rPr>
                    <w:rStyle w:val="18"/>
                    <w:rFonts w:ascii="宋体" w:hAnsi="宋体" w:eastAsia="宋体" w:cs="宋体"/>
                    <w:sz w:val="28"/>
                    <w:szCs w:val="28"/>
                  </w:rPr>
                  <w:t>- 24 -</w:t>
                </w:r>
                <w:r>
                  <w:rPr>
                    <w:rStyle w:val="18"/>
                    <w:rFonts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7EFF8"/>
    <w:multiLevelType w:val="singleLevel"/>
    <w:tmpl w:val="8727EF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doNotTrackMoves/>
  <w:documentProtection w:enforcement="0"/>
  <w:defaultTabStop w:val="425"/>
  <w:doNotHyphenateCaps/>
  <w:drawingGridHorizontalSpacing w:val="315"/>
  <w:drawingGridVerticalSpacing w:val="587"/>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TBjMzFkYmE4MmQ4OTJlY2FjMjMxN2ZkMzkzMzAxZWIifQ=="/>
    <w:docVar w:name="KSO_WPS_MARK_KEY" w:val="6dd79382-ad52-4dd9-ad8f-ac9d9fb71699"/>
  </w:docVars>
  <w:rsids>
    <w:rsidRoot w:val="00E85160"/>
    <w:rsid w:val="00000D7C"/>
    <w:rsid w:val="000011C1"/>
    <w:rsid w:val="000015A0"/>
    <w:rsid w:val="00001639"/>
    <w:rsid w:val="000018E9"/>
    <w:rsid w:val="00001C86"/>
    <w:rsid w:val="0000333A"/>
    <w:rsid w:val="00003941"/>
    <w:rsid w:val="00003A9B"/>
    <w:rsid w:val="000046EA"/>
    <w:rsid w:val="00004B74"/>
    <w:rsid w:val="00004F52"/>
    <w:rsid w:val="0000604C"/>
    <w:rsid w:val="000079C2"/>
    <w:rsid w:val="00007D4C"/>
    <w:rsid w:val="00007DA3"/>
    <w:rsid w:val="0001135A"/>
    <w:rsid w:val="000120B7"/>
    <w:rsid w:val="000126F9"/>
    <w:rsid w:val="00012910"/>
    <w:rsid w:val="00013651"/>
    <w:rsid w:val="00013E3C"/>
    <w:rsid w:val="00014168"/>
    <w:rsid w:val="0001446C"/>
    <w:rsid w:val="00015516"/>
    <w:rsid w:val="00015640"/>
    <w:rsid w:val="00016657"/>
    <w:rsid w:val="00016913"/>
    <w:rsid w:val="000169B7"/>
    <w:rsid w:val="00017F53"/>
    <w:rsid w:val="000201A6"/>
    <w:rsid w:val="000204F7"/>
    <w:rsid w:val="0002066D"/>
    <w:rsid w:val="0002197A"/>
    <w:rsid w:val="00021C04"/>
    <w:rsid w:val="00022088"/>
    <w:rsid w:val="000223C2"/>
    <w:rsid w:val="0002294A"/>
    <w:rsid w:val="0002302D"/>
    <w:rsid w:val="00023181"/>
    <w:rsid w:val="000233FB"/>
    <w:rsid w:val="0002349D"/>
    <w:rsid w:val="000237D0"/>
    <w:rsid w:val="00023EC1"/>
    <w:rsid w:val="00025941"/>
    <w:rsid w:val="00025B87"/>
    <w:rsid w:val="00025CD2"/>
    <w:rsid w:val="00030216"/>
    <w:rsid w:val="0003041A"/>
    <w:rsid w:val="00030DA7"/>
    <w:rsid w:val="0003176F"/>
    <w:rsid w:val="00032A24"/>
    <w:rsid w:val="00033605"/>
    <w:rsid w:val="00033EF3"/>
    <w:rsid w:val="00034D54"/>
    <w:rsid w:val="00034FD4"/>
    <w:rsid w:val="00035658"/>
    <w:rsid w:val="000356AA"/>
    <w:rsid w:val="00035B5C"/>
    <w:rsid w:val="000361D4"/>
    <w:rsid w:val="000362B7"/>
    <w:rsid w:val="00037255"/>
    <w:rsid w:val="00037BC4"/>
    <w:rsid w:val="00040A47"/>
    <w:rsid w:val="00042C63"/>
    <w:rsid w:val="000448EB"/>
    <w:rsid w:val="000453AF"/>
    <w:rsid w:val="00046B49"/>
    <w:rsid w:val="00046F7A"/>
    <w:rsid w:val="00047A9B"/>
    <w:rsid w:val="000519C1"/>
    <w:rsid w:val="00052280"/>
    <w:rsid w:val="000529AC"/>
    <w:rsid w:val="000545B9"/>
    <w:rsid w:val="00054813"/>
    <w:rsid w:val="00054CC7"/>
    <w:rsid w:val="00055DCA"/>
    <w:rsid w:val="00055EA7"/>
    <w:rsid w:val="00057942"/>
    <w:rsid w:val="00060B41"/>
    <w:rsid w:val="00062F99"/>
    <w:rsid w:val="00063322"/>
    <w:rsid w:val="00063F7F"/>
    <w:rsid w:val="0006441C"/>
    <w:rsid w:val="00064B50"/>
    <w:rsid w:val="000650B9"/>
    <w:rsid w:val="0006630C"/>
    <w:rsid w:val="00066391"/>
    <w:rsid w:val="00066E22"/>
    <w:rsid w:val="00067057"/>
    <w:rsid w:val="00067554"/>
    <w:rsid w:val="00070030"/>
    <w:rsid w:val="000707D6"/>
    <w:rsid w:val="00073A9D"/>
    <w:rsid w:val="00073C70"/>
    <w:rsid w:val="00073F89"/>
    <w:rsid w:val="00074D71"/>
    <w:rsid w:val="00074E15"/>
    <w:rsid w:val="00075E89"/>
    <w:rsid w:val="00077337"/>
    <w:rsid w:val="00081387"/>
    <w:rsid w:val="00083C8E"/>
    <w:rsid w:val="000845CB"/>
    <w:rsid w:val="000848BD"/>
    <w:rsid w:val="00085AEF"/>
    <w:rsid w:val="00086170"/>
    <w:rsid w:val="00086253"/>
    <w:rsid w:val="00086290"/>
    <w:rsid w:val="00086C0D"/>
    <w:rsid w:val="0009033E"/>
    <w:rsid w:val="00090BFA"/>
    <w:rsid w:val="0009112A"/>
    <w:rsid w:val="0009154A"/>
    <w:rsid w:val="00092195"/>
    <w:rsid w:val="0009434E"/>
    <w:rsid w:val="00094988"/>
    <w:rsid w:val="00095E06"/>
    <w:rsid w:val="00095E40"/>
    <w:rsid w:val="000960A3"/>
    <w:rsid w:val="00097757"/>
    <w:rsid w:val="000A21E0"/>
    <w:rsid w:val="000A34D5"/>
    <w:rsid w:val="000A5422"/>
    <w:rsid w:val="000A59BF"/>
    <w:rsid w:val="000A5A95"/>
    <w:rsid w:val="000A5B71"/>
    <w:rsid w:val="000A5EBE"/>
    <w:rsid w:val="000A601A"/>
    <w:rsid w:val="000A633F"/>
    <w:rsid w:val="000A6583"/>
    <w:rsid w:val="000A6DF5"/>
    <w:rsid w:val="000A712A"/>
    <w:rsid w:val="000B00D0"/>
    <w:rsid w:val="000B05F2"/>
    <w:rsid w:val="000B0984"/>
    <w:rsid w:val="000B1E19"/>
    <w:rsid w:val="000B2F72"/>
    <w:rsid w:val="000B32C1"/>
    <w:rsid w:val="000B3B89"/>
    <w:rsid w:val="000B477B"/>
    <w:rsid w:val="000B5BE6"/>
    <w:rsid w:val="000B73C3"/>
    <w:rsid w:val="000C0529"/>
    <w:rsid w:val="000C115D"/>
    <w:rsid w:val="000C1DE7"/>
    <w:rsid w:val="000C2512"/>
    <w:rsid w:val="000C387D"/>
    <w:rsid w:val="000C3B63"/>
    <w:rsid w:val="000C4384"/>
    <w:rsid w:val="000C4869"/>
    <w:rsid w:val="000C48D7"/>
    <w:rsid w:val="000C51E7"/>
    <w:rsid w:val="000C5506"/>
    <w:rsid w:val="000C6575"/>
    <w:rsid w:val="000D0285"/>
    <w:rsid w:val="000D04EF"/>
    <w:rsid w:val="000D121A"/>
    <w:rsid w:val="000D153F"/>
    <w:rsid w:val="000D180C"/>
    <w:rsid w:val="000D2021"/>
    <w:rsid w:val="000D22F5"/>
    <w:rsid w:val="000D2390"/>
    <w:rsid w:val="000D32AF"/>
    <w:rsid w:val="000D34A1"/>
    <w:rsid w:val="000D48D7"/>
    <w:rsid w:val="000D4A6D"/>
    <w:rsid w:val="000D4F4E"/>
    <w:rsid w:val="000D511C"/>
    <w:rsid w:val="000D51CF"/>
    <w:rsid w:val="000D6213"/>
    <w:rsid w:val="000D6FD1"/>
    <w:rsid w:val="000D75F0"/>
    <w:rsid w:val="000D7D82"/>
    <w:rsid w:val="000E0161"/>
    <w:rsid w:val="000E1B82"/>
    <w:rsid w:val="000E1DEE"/>
    <w:rsid w:val="000E27B0"/>
    <w:rsid w:val="000E281A"/>
    <w:rsid w:val="000E5FB7"/>
    <w:rsid w:val="000E69DD"/>
    <w:rsid w:val="000E79F3"/>
    <w:rsid w:val="000F1290"/>
    <w:rsid w:val="000F1832"/>
    <w:rsid w:val="000F2133"/>
    <w:rsid w:val="000F218B"/>
    <w:rsid w:val="000F3A04"/>
    <w:rsid w:val="000F3E3F"/>
    <w:rsid w:val="000F3E91"/>
    <w:rsid w:val="000F5608"/>
    <w:rsid w:val="000F5A18"/>
    <w:rsid w:val="000F5AB3"/>
    <w:rsid w:val="000F5C9F"/>
    <w:rsid w:val="000F5CE2"/>
    <w:rsid w:val="000F643E"/>
    <w:rsid w:val="000F69BA"/>
    <w:rsid w:val="000F6B44"/>
    <w:rsid w:val="000F6CE8"/>
    <w:rsid w:val="000F7030"/>
    <w:rsid w:val="000F7A1D"/>
    <w:rsid w:val="0010127E"/>
    <w:rsid w:val="00101293"/>
    <w:rsid w:val="00101482"/>
    <w:rsid w:val="001016F2"/>
    <w:rsid w:val="00102DFD"/>
    <w:rsid w:val="00103E64"/>
    <w:rsid w:val="00103F1F"/>
    <w:rsid w:val="001040DE"/>
    <w:rsid w:val="00104CA2"/>
    <w:rsid w:val="00105257"/>
    <w:rsid w:val="001052D2"/>
    <w:rsid w:val="00105386"/>
    <w:rsid w:val="001058A6"/>
    <w:rsid w:val="00106C01"/>
    <w:rsid w:val="00110B78"/>
    <w:rsid w:val="00111189"/>
    <w:rsid w:val="00111F26"/>
    <w:rsid w:val="00113853"/>
    <w:rsid w:val="00114712"/>
    <w:rsid w:val="00114975"/>
    <w:rsid w:val="00114D16"/>
    <w:rsid w:val="00116123"/>
    <w:rsid w:val="0011612D"/>
    <w:rsid w:val="00117BBB"/>
    <w:rsid w:val="00117FD3"/>
    <w:rsid w:val="001214FB"/>
    <w:rsid w:val="001217F8"/>
    <w:rsid w:val="001227E4"/>
    <w:rsid w:val="00122815"/>
    <w:rsid w:val="00122BF5"/>
    <w:rsid w:val="00123596"/>
    <w:rsid w:val="00124D0E"/>
    <w:rsid w:val="0012530A"/>
    <w:rsid w:val="00125B19"/>
    <w:rsid w:val="00126A17"/>
    <w:rsid w:val="00126A3B"/>
    <w:rsid w:val="00126FBD"/>
    <w:rsid w:val="00127818"/>
    <w:rsid w:val="00130658"/>
    <w:rsid w:val="00130AA0"/>
    <w:rsid w:val="00130F99"/>
    <w:rsid w:val="0013194C"/>
    <w:rsid w:val="0013199B"/>
    <w:rsid w:val="00131B03"/>
    <w:rsid w:val="00131B95"/>
    <w:rsid w:val="00131F01"/>
    <w:rsid w:val="001326CE"/>
    <w:rsid w:val="00133123"/>
    <w:rsid w:val="00135D1E"/>
    <w:rsid w:val="001379E9"/>
    <w:rsid w:val="00140303"/>
    <w:rsid w:val="001407DE"/>
    <w:rsid w:val="00140C29"/>
    <w:rsid w:val="00140D8B"/>
    <w:rsid w:val="00141AA9"/>
    <w:rsid w:val="00141CC9"/>
    <w:rsid w:val="00142953"/>
    <w:rsid w:val="00142A65"/>
    <w:rsid w:val="00143313"/>
    <w:rsid w:val="00143B83"/>
    <w:rsid w:val="00143F95"/>
    <w:rsid w:val="001442FF"/>
    <w:rsid w:val="00144BC1"/>
    <w:rsid w:val="0014501A"/>
    <w:rsid w:val="001452E0"/>
    <w:rsid w:val="001456C2"/>
    <w:rsid w:val="00145D9E"/>
    <w:rsid w:val="00146315"/>
    <w:rsid w:val="00146A3B"/>
    <w:rsid w:val="00147A23"/>
    <w:rsid w:val="0015146D"/>
    <w:rsid w:val="00153587"/>
    <w:rsid w:val="00153C10"/>
    <w:rsid w:val="00153CAE"/>
    <w:rsid w:val="00154CB2"/>
    <w:rsid w:val="001558F0"/>
    <w:rsid w:val="00155C3C"/>
    <w:rsid w:val="00160A45"/>
    <w:rsid w:val="0016110A"/>
    <w:rsid w:val="001614D4"/>
    <w:rsid w:val="0016154F"/>
    <w:rsid w:val="00161E10"/>
    <w:rsid w:val="0016206C"/>
    <w:rsid w:val="001620FB"/>
    <w:rsid w:val="00164699"/>
    <w:rsid w:val="001651A4"/>
    <w:rsid w:val="0016622B"/>
    <w:rsid w:val="00166A6A"/>
    <w:rsid w:val="00166C01"/>
    <w:rsid w:val="00166D80"/>
    <w:rsid w:val="00167553"/>
    <w:rsid w:val="00167A76"/>
    <w:rsid w:val="00170AA1"/>
    <w:rsid w:val="00171FA9"/>
    <w:rsid w:val="00172032"/>
    <w:rsid w:val="00172270"/>
    <w:rsid w:val="00172522"/>
    <w:rsid w:val="00172891"/>
    <w:rsid w:val="00173915"/>
    <w:rsid w:val="00173ED2"/>
    <w:rsid w:val="00177191"/>
    <w:rsid w:val="001831E9"/>
    <w:rsid w:val="00183757"/>
    <w:rsid w:val="00183D60"/>
    <w:rsid w:val="00184F00"/>
    <w:rsid w:val="001854AE"/>
    <w:rsid w:val="00185B5C"/>
    <w:rsid w:val="0018678A"/>
    <w:rsid w:val="00186A61"/>
    <w:rsid w:val="0018790F"/>
    <w:rsid w:val="00187973"/>
    <w:rsid w:val="00190ACB"/>
    <w:rsid w:val="001927FC"/>
    <w:rsid w:val="00192DCC"/>
    <w:rsid w:val="001932F3"/>
    <w:rsid w:val="00193669"/>
    <w:rsid w:val="001937AA"/>
    <w:rsid w:val="00194377"/>
    <w:rsid w:val="0019469B"/>
    <w:rsid w:val="00194F17"/>
    <w:rsid w:val="001957DF"/>
    <w:rsid w:val="00195942"/>
    <w:rsid w:val="00195EDD"/>
    <w:rsid w:val="00196FAF"/>
    <w:rsid w:val="001971B1"/>
    <w:rsid w:val="00197255"/>
    <w:rsid w:val="00197529"/>
    <w:rsid w:val="0019772A"/>
    <w:rsid w:val="00197A5F"/>
    <w:rsid w:val="001A119A"/>
    <w:rsid w:val="001A147B"/>
    <w:rsid w:val="001A2F81"/>
    <w:rsid w:val="001A30A5"/>
    <w:rsid w:val="001A3464"/>
    <w:rsid w:val="001A3722"/>
    <w:rsid w:val="001A3969"/>
    <w:rsid w:val="001A45AE"/>
    <w:rsid w:val="001A4CA3"/>
    <w:rsid w:val="001A52C9"/>
    <w:rsid w:val="001A5724"/>
    <w:rsid w:val="001A60B0"/>
    <w:rsid w:val="001A71F8"/>
    <w:rsid w:val="001B0D99"/>
    <w:rsid w:val="001B1EB6"/>
    <w:rsid w:val="001B21D9"/>
    <w:rsid w:val="001B223C"/>
    <w:rsid w:val="001B2970"/>
    <w:rsid w:val="001B314E"/>
    <w:rsid w:val="001B3413"/>
    <w:rsid w:val="001B3C88"/>
    <w:rsid w:val="001B4927"/>
    <w:rsid w:val="001B7CDC"/>
    <w:rsid w:val="001C031E"/>
    <w:rsid w:val="001C0955"/>
    <w:rsid w:val="001C1DBB"/>
    <w:rsid w:val="001C20EE"/>
    <w:rsid w:val="001C2370"/>
    <w:rsid w:val="001C258B"/>
    <w:rsid w:val="001C273D"/>
    <w:rsid w:val="001C2FA6"/>
    <w:rsid w:val="001C31FE"/>
    <w:rsid w:val="001C3B8C"/>
    <w:rsid w:val="001C3E94"/>
    <w:rsid w:val="001C4113"/>
    <w:rsid w:val="001C469F"/>
    <w:rsid w:val="001C5591"/>
    <w:rsid w:val="001C6ED8"/>
    <w:rsid w:val="001D0F17"/>
    <w:rsid w:val="001D1814"/>
    <w:rsid w:val="001D23EE"/>
    <w:rsid w:val="001D2D79"/>
    <w:rsid w:val="001D4AB7"/>
    <w:rsid w:val="001D565A"/>
    <w:rsid w:val="001D5DD0"/>
    <w:rsid w:val="001D657F"/>
    <w:rsid w:val="001D6C51"/>
    <w:rsid w:val="001D6D25"/>
    <w:rsid w:val="001D6E4C"/>
    <w:rsid w:val="001D7130"/>
    <w:rsid w:val="001D737A"/>
    <w:rsid w:val="001E00B9"/>
    <w:rsid w:val="001E02F6"/>
    <w:rsid w:val="001E138E"/>
    <w:rsid w:val="001E276E"/>
    <w:rsid w:val="001E3345"/>
    <w:rsid w:val="001E4866"/>
    <w:rsid w:val="001E589A"/>
    <w:rsid w:val="001E640C"/>
    <w:rsid w:val="001E6B41"/>
    <w:rsid w:val="001E745B"/>
    <w:rsid w:val="001E7947"/>
    <w:rsid w:val="001E79F5"/>
    <w:rsid w:val="001F0A3F"/>
    <w:rsid w:val="001F2AC0"/>
    <w:rsid w:val="001F2D56"/>
    <w:rsid w:val="001F3363"/>
    <w:rsid w:val="001F3832"/>
    <w:rsid w:val="001F3ADA"/>
    <w:rsid w:val="001F3D56"/>
    <w:rsid w:val="001F48FF"/>
    <w:rsid w:val="001F4CB9"/>
    <w:rsid w:val="001F5299"/>
    <w:rsid w:val="001F6313"/>
    <w:rsid w:val="001F631C"/>
    <w:rsid w:val="001F7908"/>
    <w:rsid w:val="00200955"/>
    <w:rsid w:val="00200DE9"/>
    <w:rsid w:val="00201C8E"/>
    <w:rsid w:val="0020282C"/>
    <w:rsid w:val="00203097"/>
    <w:rsid w:val="00203E62"/>
    <w:rsid w:val="00203F5E"/>
    <w:rsid w:val="00204BFF"/>
    <w:rsid w:val="00205214"/>
    <w:rsid w:val="00205AAE"/>
    <w:rsid w:val="00205B05"/>
    <w:rsid w:val="00205D7F"/>
    <w:rsid w:val="00206A92"/>
    <w:rsid w:val="0021014A"/>
    <w:rsid w:val="00210374"/>
    <w:rsid w:val="00210494"/>
    <w:rsid w:val="00210ECF"/>
    <w:rsid w:val="00211216"/>
    <w:rsid w:val="002112B5"/>
    <w:rsid w:val="00211713"/>
    <w:rsid w:val="002119CA"/>
    <w:rsid w:val="00211B79"/>
    <w:rsid w:val="00211DE6"/>
    <w:rsid w:val="00211F26"/>
    <w:rsid w:val="00212153"/>
    <w:rsid w:val="002128F1"/>
    <w:rsid w:val="00212E55"/>
    <w:rsid w:val="00213E53"/>
    <w:rsid w:val="00214372"/>
    <w:rsid w:val="00215DAA"/>
    <w:rsid w:val="0021606D"/>
    <w:rsid w:val="00216E35"/>
    <w:rsid w:val="00220DCE"/>
    <w:rsid w:val="002212C0"/>
    <w:rsid w:val="00221AAA"/>
    <w:rsid w:val="0022228E"/>
    <w:rsid w:val="0022508C"/>
    <w:rsid w:val="0022557F"/>
    <w:rsid w:val="00226761"/>
    <w:rsid w:val="00226F7E"/>
    <w:rsid w:val="0022741A"/>
    <w:rsid w:val="00230A2A"/>
    <w:rsid w:val="00230CAC"/>
    <w:rsid w:val="002320FD"/>
    <w:rsid w:val="00232C71"/>
    <w:rsid w:val="002338C2"/>
    <w:rsid w:val="00234190"/>
    <w:rsid w:val="002353A2"/>
    <w:rsid w:val="00236165"/>
    <w:rsid w:val="00236C93"/>
    <w:rsid w:val="002370E7"/>
    <w:rsid w:val="00241149"/>
    <w:rsid w:val="00241394"/>
    <w:rsid w:val="00241F5B"/>
    <w:rsid w:val="002425F8"/>
    <w:rsid w:val="00243466"/>
    <w:rsid w:val="002447DD"/>
    <w:rsid w:val="00244B3E"/>
    <w:rsid w:val="0024630E"/>
    <w:rsid w:val="0024695D"/>
    <w:rsid w:val="00246D7D"/>
    <w:rsid w:val="002505B4"/>
    <w:rsid w:val="00251651"/>
    <w:rsid w:val="00252428"/>
    <w:rsid w:val="0025251A"/>
    <w:rsid w:val="002528E9"/>
    <w:rsid w:val="00253E52"/>
    <w:rsid w:val="002569AF"/>
    <w:rsid w:val="00257CEC"/>
    <w:rsid w:val="00257FBB"/>
    <w:rsid w:val="00261460"/>
    <w:rsid w:val="00262288"/>
    <w:rsid w:val="0026274F"/>
    <w:rsid w:val="0026281B"/>
    <w:rsid w:val="00262843"/>
    <w:rsid w:val="00263385"/>
    <w:rsid w:val="002639C9"/>
    <w:rsid w:val="002641DE"/>
    <w:rsid w:val="00264B35"/>
    <w:rsid w:val="00264D83"/>
    <w:rsid w:val="002651A6"/>
    <w:rsid w:val="002664FA"/>
    <w:rsid w:val="0026694B"/>
    <w:rsid w:val="002678FD"/>
    <w:rsid w:val="00267BE7"/>
    <w:rsid w:val="00270325"/>
    <w:rsid w:val="00270BD4"/>
    <w:rsid w:val="00271CA4"/>
    <w:rsid w:val="00271D61"/>
    <w:rsid w:val="002728B4"/>
    <w:rsid w:val="002728FC"/>
    <w:rsid w:val="00272D1B"/>
    <w:rsid w:val="00273B27"/>
    <w:rsid w:val="002740D0"/>
    <w:rsid w:val="0027467A"/>
    <w:rsid w:val="002752EC"/>
    <w:rsid w:val="00275768"/>
    <w:rsid w:val="002769F4"/>
    <w:rsid w:val="00276C63"/>
    <w:rsid w:val="00276CDE"/>
    <w:rsid w:val="002802D2"/>
    <w:rsid w:val="00282158"/>
    <w:rsid w:val="002834E5"/>
    <w:rsid w:val="00286675"/>
    <w:rsid w:val="0028799F"/>
    <w:rsid w:val="00287D37"/>
    <w:rsid w:val="00287E99"/>
    <w:rsid w:val="00290055"/>
    <w:rsid w:val="00290865"/>
    <w:rsid w:val="00290A36"/>
    <w:rsid w:val="00290B9F"/>
    <w:rsid w:val="0029262E"/>
    <w:rsid w:val="0029296A"/>
    <w:rsid w:val="00292D14"/>
    <w:rsid w:val="00293E6D"/>
    <w:rsid w:val="00294655"/>
    <w:rsid w:val="00294B74"/>
    <w:rsid w:val="00294D2A"/>
    <w:rsid w:val="002955BB"/>
    <w:rsid w:val="00295B85"/>
    <w:rsid w:val="00295C6B"/>
    <w:rsid w:val="002976BB"/>
    <w:rsid w:val="002A0251"/>
    <w:rsid w:val="002A0AD6"/>
    <w:rsid w:val="002A17FD"/>
    <w:rsid w:val="002A1F7C"/>
    <w:rsid w:val="002A2A97"/>
    <w:rsid w:val="002A2CDB"/>
    <w:rsid w:val="002A2D11"/>
    <w:rsid w:val="002A3962"/>
    <w:rsid w:val="002A3F68"/>
    <w:rsid w:val="002A4F53"/>
    <w:rsid w:val="002A4FB2"/>
    <w:rsid w:val="002A5674"/>
    <w:rsid w:val="002A636F"/>
    <w:rsid w:val="002A661F"/>
    <w:rsid w:val="002A6B1D"/>
    <w:rsid w:val="002A7A24"/>
    <w:rsid w:val="002A7DCC"/>
    <w:rsid w:val="002B026A"/>
    <w:rsid w:val="002B14C5"/>
    <w:rsid w:val="002B173E"/>
    <w:rsid w:val="002B1881"/>
    <w:rsid w:val="002B195B"/>
    <w:rsid w:val="002B227E"/>
    <w:rsid w:val="002B29D7"/>
    <w:rsid w:val="002B2E60"/>
    <w:rsid w:val="002B3A4F"/>
    <w:rsid w:val="002B57C4"/>
    <w:rsid w:val="002B704C"/>
    <w:rsid w:val="002B7161"/>
    <w:rsid w:val="002B71F7"/>
    <w:rsid w:val="002B729D"/>
    <w:rsid w:val="002B760C"/>
    <w:rsid w:val="002B7B2E"/>
    <w:rsid w:val="002C0084"/>
    <w:rsid w:val="002C056D"/>
    <w:rsid w:val="002C1022"/>
    <w:rsid w:val="002C11CF"/>
    <w:rsid w:val="002C1372"/>
    <w:rsid w:val="002C16FE"/>
    <w:rsid w:val="002C3427"/>
    <w:rsid w:val="002C40AA"/>
    <w:rsid w:val="002C4B98"/>
    <w:rsid w:val="002C5555"/>
    <w:rsid w:val="002C64BB"/>
    <w:rsid w:val="002C7775"/>
    <w:rsid w:val="002C784C"/>
    <w:rsid w:val="002C7A9C"/>
    <w:rsid w:val="002C7BBF"/>
    <w:rsid w:val="002C7D01"/>
    <w:rsid w:val="002C7D71"/>
    <w:rsid w:val="002D09FF"/>
    <w:rsid w:val="002D16EF"/>
    <w:rsid w:val="002D269D"/>
    <w:rsid w:val="002D2AD9"/>
    <w:rsid w:val="002D2EA8"/>
    <w:rsid w:val="002D30CC"/>
    <w:rsid w:val="002D3D81"/>
    <w:rsid w:val="002D4956"/>
    <w:rsid w:val="002D4B64"/>
    <w:rsid w:val="002D4DB4"/>
    <w:rsid w:val="002D5D18"/>
    <w:rsid w:val="002D6330"/>
    <w:rsid w:val="002D63CE"/>
    <w:rsid w:val="002D6F73"/>
    <w:rsid w:val="002D7928"/>
    <w:rsid w:val="002D7DEB"/>
    <w:rsid w:val="002E0C35"/>
    <w:rsid w:val="002E0C5F"/>
    <w:rsid w:val="002E10F8"/>
    <w:rsid w:val="002E16F7"/>
    <w:rsid w:val="002E1E7C"/>
    <w:rsid w:val="002E1E8F"/>
    <w:rsid w:val="002E1F76"/>
    <w:rsid w:val="002E2137"/>
    <w:rsid w:val="002E2A7D"/>
    <w:rsid w:val="002E3615"/>
    <w:rsid w:val="002E43ED"/>
    <w:rsid w:val="002E4C0F"/>
    <w:rsid w:val="002E51D2"/>
    <w:rsid w:val="002E527E"/>
    <w:rsid w:val="002E583B"/>
    <w:rsid w:val="002E63CA"/>
    <w:rsid w:val="002E652E"/>
    <w:rsid w:val="002E6BB9"/>
    <w:rsid w:val="002E784B"/>
    <w:rsid w:val="002E7B71"/>
    <w:rsid w:val="002F07C1"/>
    <w:rsid w:val="002F09D8"/>
    <w:rsid w:val="002F0C60"/>
    <w:rsid w:val="002F0D4D"/>
    <w:rsid w:val="002F14A6"/>
    <w:rsid w:val="002F16B7"/>
    <w:rsid w:val="002F16C1"/>
    <w:rsid w:val="002F22E8"/>
    <w:rsid w:val="002F2A62"/>
    <w:rsid w:val="002F3CDF"/>
    <w:rsid w:val="002F4135"/>
    <w:rsid w:val="002F4297"/>
    <w:rsid w:val="002F43F7"/>
    <w:rsid w:val="002F55A8"/>
    <w:rsid w:val="002F5620"/>
    <w:rsid w:val="002F7B04"/>
    <w:rsid w:val="0030110C"/>
    <w:rsid w:val="0030145D"/>
    <w:rsid w:val="00301B40"/>
    <w:rsid w:val="00302807"/>
    <w:rsid w:val="00303130"/>
    <w:rsid w:val="00303274"/>
    <w:rsid w:val="003049E4"/>
    <w:rsid w:val="00304B4F"/>
    <w:rsid w:val="00305348"/>
    <w:rsid w:val="0030573D"/>
    <w:rsid w:val="00305CD2"/>
    <w:rsid w:val="00306648"/>
    <w:rsid w:val="0030671E"/>
    <w:rsid w:val="0030755C"/>
    <w:rsid w:val="00307F60"/>
    <w:rsid w:val="0031014C"/>
    <w:rsid w:val="003108AD"/>
    <w:rsid w:val="00311366"/>
    <w:rsid w:val="00313421"/>
    <w:rsid w:val="003137C5"/>
    <w:rsid w:val="003140DF"/>
    <w:rsid w:val="00314A35"/>
    <w:rsid w:val="00315263"/>
    <w:rsid w:val="00315331"/>
    <w:rsid w:val="00315BFC"/>
    <w:rsid w:val="00315CFD"/>
    <w:rsid w:val="00315E98"/>
    <w:rsid w:val="00316CE0"/>
    <w:rsid w:val="00316F0C"/>
    <w:rsid w:val="0031750C"/>
    <w:rsid w:val="003175AE"/>
    <w:rsid w:val="00317820"/>
    <w:rsid w:val="00320A20"/>
    <w:rsid w:val="00322DA4"/>
    <w:rsid w:val="0032302C"/>
    <w:rsid w:val="00323535"/>
    <w:rsid w:val="0032381E"/>
    <w:rsid w:val="00323F7A"/>
    <w:rsid w:val="00325456"/>
    <w:rsid w:val="0032727D"/>
    <w:rsid w:val="00327A0E"/>
    <w:rsid w:val="0033061A"/>
    <w:rsid w:val="00330848"/>
    <w:rsid w:val="00330A63"/>
    <w:rsid w:val="00330DC1"/>
    <w:rsid w:val="00331006"/>
    <w:rsid w:val="003312F9"/>
    <w:rsid w:val="00331859"/>
    <w:rsid w:val="00331D64"/>
    <w:rsid w:val="00335DFD"/>
    <w:rsid w:val="00336B6C"/>
    <w:rsid w:val="00337445"/>
    <w:rsid w:val="00340608"/>
    <w:rsid w:val="00340612"/>
    <w:rsid w:val="00340CF5"/>
    <w:rsid w:val="00341890"/>
    <w:rsid w:val="00341DEB"/>
    <w:rsid w:val="003420D6"/>
    <w:rsid w:val="003422C2"/>
    <w:rsid w:val="003425E9"/>
    <w:rsid w:val="00342DDD"/>
    <w:rsid w:val="00343103"/>
    <w:rsid w:val="003434A0"/>
    <w:rsid w:val="0034431A"/>
    <w:rsid w:val="0034446B"/>
    <w:rsid w:val="00345C3B"/>
    <w:rsid w:val="003460C5"/>
    <w:rsid w:val="0034688A"/>
    <w:rsid w:val="003477E2"/>
    <w:rsid w:val="00347DC4"/>
    <w:rsid w:val="0035087C"/>
    <w:rsid w:val="00351500"/>
    <w:rsid w:val="00351F90"/>
    <w:rsid w:val="0035280E"/>
    <w:rsid w:val="00352F25"/>
    <w:rsid w:val="0035316F"/>
    <w:rsid w:val="003544BB"/>
    <w:rsid w:val="003546AF"/>
    <w:rsid w:val="00354EE7"/>
    <w:rsid w:val="0035556D"/>
    <w:rsid w:val="00355964"/>
    <w:rsid w:val="00355EE0"/>
    <w:rsid w:val="00357825"/>
    <w:rsid w:val="00361D75"/>
    <w:rsid w:val="00361DBE"/>
    <w:rsid w:val="00362355"/>
    <w:rsid w:val="003636A0"/>
    <w:rsid w:val="00363B83"/>
    <w:rsid w:val="00366D24"/>
    <w:rsid w:val="0036791C"/>
    <w:rsid w:val="003707DD"/>
    <w:rsid w:val="00370AAF"/>
    <w:rsid w:val="00370B3B"/>
    <w:rsid w:val="00371281"/>
    <w:rsid w:val="00371569"/>
    <w:rsid w:val="00371692"/>
    <w:rsid w:val="00371B03"/>
    <w:rsid w:val="00372BFB"/>
    <w:rsid w:val="00373191"/>
    <w:rsid w:val="003738A9"/>
    <w:rsid w:val="00375473"/>
    <w:rsid w:val="00376966"/>
    <w:rsid w:val="003771A8"/>
    <w:rsid w:val="003776E3"/>
    <w:rsid w:val="00381139"/>
    <w:rsid w:val="00381193"/>
    <w:rsid w:val="0038241B"/>
    <w:rsid w:val="00382926"/>
    <w:rsid w:val="00383755"/>
    <w:rsid w:val="00383AE7"/>
    <w:rsid w:val="00383C96"/>
    <w:rsid w:val="00383F93"/>
    <w:rsid w:val="003842D1"/>
    <w:rsid w:val="0038512A"/>
    <w:rsid w:val="00385EA7"/>
    <w:rsid w:val="00386D75"/>
    <w:rsid w:val="0039254A"/>
    <w:rsid w:val="00392C90"/>
    <w:rsid w:val="00393B72"/>
    <w:rsid w:val="00393D05"/>
    <w:rsid w:val="003943E9"/>
    <w:rsid w:val="00395455"/>
    <w:rsid w:val="00396695"/>
    <w:rsid w:val="003A051A"/>
    <w:rsid w:val="003A06CB"/>
    <w:rsid w:val="003A0FAE"/>
    <w:rsid w:val="003A3214"/>
    <w:rsid w:val="003A3388"/>
    <w:rsid w:val="003A37B9"/>
    <w:rsid w:val="003A3B5A"/>
    <w:rsid w:val="003A4D45"/>
    <w:rsid w:val="003A568F"/>
    <w:rsid w:val="003A74B5"/>
    <w:rsid w:val="003B0969"/>
    <w:rsid w:val="003B1146"/>
    <w:rsid w:val="003B1680"/>
    <w:rsid w:val="003B3642"/>
    <w:rsid w:val="003B3C0B"/>
    <w:rsid w:val="003B4873"/>
    <w:rsid w:val="003B4A79"/>
    <w:rsid w:val="003B4CD8"/>
    <w:rsid w:val="003B4F2B"/>
    <w:rsid w:val="003B5C4E"/>
    <w:rsid w:val="003B5F66"/>
    <w:rsid w:val="003B6159"/>
    <w:rsid w:val="003B61F3"/>
    <w:rsid w:val="003B6724"/>
    <w:rsid w:val="003B7887"/>
    <w:rsid w:val="003B7D23"/>
    <w:rsid w:val="003C0570"/>
    <w:rsid w:val="003C061B"/>
    <w:rsid w:val="003C09A0"/>
    <w:rsid w:val="003C1530"/>
    <w:rsid w:val="003C234C"/>
    <w:rsid w:val="003C2526"/>
    <w:rsid w:val="003C312C"/>
    <w:rsid w:val="003C3733"/>
    <w:rsid w:val="003C3A89"/>
    <w:rsid w:val="003C4492"/>
    <w:rsid w:val="003C53D3"/>
    <w:rsid w:val="003C581F"/>
    <w:rsid w:val="003C5DC8"/>
    <w:rsid w:val="003C5F2E"/>
    <w:rsid w:val="003C6136"/>
    <w:rsid w:val="003C7DFE"/>
    <w:rsid w:val="003D0955"/>
    <w:rsid w:val="003D0F9A"/>
    <w:rsid w:val="003D1753"/>
    <w:rsid w:val="003D20EB"/>
    <w:rsid w:val="003D2730"/>
    <w:rsid w:val="003D29E1"/>
    <w:rsid w:val="003D3A9E"/>
    <w:rsid w:val="003D3BE4"/>
    <w:rsid w:val="003D3C42"/>
    <w:rsid w:val="003D41C5"/>
    <w:rsid w:val="003D4E3C"/>
    <w:rsid w:val="003D4F42"/>
    <w:rsid w:val="003D5E4A"/>
    <w:rsid w:val="003D69CC"/>
    <w:rsid w:val="003D7565"/>
    <w:rsid w:val="003E0176"/>
    <w:rsid w:val="003E0D7D"/>
    <w:rsid w:val="003E0E35"/>
    <w:rsid w:val="003E1264"/>
    <w:rsid w:val="003E15CB"/>
    <w:rsid w:val="003E479C"/>
    <w:rsid w:val="003E6066"/>
    <w:rsid w:val="003E631C"/>
    <w:rsid w:val="003E68B7"/>
    <w:rsid w:val="003E7E26"/>
    <w:rsid w:val="003E7F62"/>
    <w:rsid w:val="003F0650"/>
    <w:rsid w:val="003F11AC"/>
    <w:rsid w:val="003F147E"/>
    <w:rsid w:val="003F1CBC"/>
    <w:rsid w:val="003F226B"/>
    <w:rsid w:val="003F2426"/>
    <w:rsid w:val="003F3A85"/>
    <w:rsid w:val="003F3DA8"/>
    <w:rsid w:val="003F442B"/>
    <w:rsid w:val="003F44B2"/>
    <w:rsid w:val="003F48CB"/>
    <w:rsid w:val="003F496E"/>
    <w:rsid w:val="003F4B3E"/>
    <w:rsid w:val="003F4B67"/>
    <w:rsid w:val="003F52CC"/>
    <w:rsid w:val="003F5538"/>
    <w:rsid w:val="003F5BAC"/>
    <w:rsid w:val="003F60A9"/>
    <w:rsid w:val="003F67CF"/>
    <w:rsid w:val="003F733A"/>
    <w:rsid w:val="003F751D"/>
    <w:rsid w:val="003F7BDA"/>
    <w:rsid w:val="004010DF"/>
    <w:rsid w:val="00403DAE"/>
    <w:rsid w:val="00404CE6"/>
    <w:rsid w:val="00404EB0"/>
    <w:rsid w:val="00404F6A"/>
    <w:rsid w:val="004056C6"/>
    <w:rsid w:val="0040587F"/>
    <w:rsid w:val="00405AAD"/>
    <w:rsid w:val="00406123"/>
    <w:rsid w:val="004063F6"/>
    <w:rsid w:val="00406875"/>
    <w:rsid w:val="004071B3"/>
    <w:rsid w:val="00411351"/>
    <w:rsid w:val="00411777"/>
    <w:rsid w:val="004119BB"/>
    <w:rsid w:val="004133AF"/>
    <w:rsid w:val="00413B47"/>
    <w:rsid w:val="00414069"/>
    <w:rsid w:val="004141CB"/>
    <w:rsid w:val="004143AD"/>
    <w:rsid w:val="0041598B"/>
    <w:rsid w:val="004159AB"/>
    <w:rsid w:val="00416491"/>
    <w:rsid w:val="004175AC"/>
    <w:rsid w:val="00417F78"/>
    <w:rsid w:val="0042174B"/>
    <w:rsid w:val="00421BBE"/>
    <w:rsid w:val="00421DFC"/>
    <w:rsid w:val="00422024"/>
    <w:rsid w:val="0042306C"/>
    <w:rsid w:val="004231FE"/>
    <w:rsid w:val="00423EB3"/>
    <w:rsid w:val="00425898"/>
    <w:rsid w:val="00425C72"/>
    <w:rsid w:val="004270AB"/>
    <w:rsid w:val="00427160"/>
    <w:rsid w:val="00427A57"/>
    <w:rsid w:val="004303EF"/>
    <w:rsid w:val="00430E73"/>
    <w:rsid w:val="004315B4"/>
    <w:rsid w:val="00431A27"/>
    <w:rsid w:val="004329B5"/>
    <w:rsid w:val="0043301D"/>
    <w:rsid w:val="004338C3"/>
    <w:rsid w:val="0043476C"/>
    <w:rsid w:val="00434E54"/>
    <w:rsid w:val="00437BEE"/>
    <w:rsid w:val="00440548"/>
    <w:rsid w:val="00441488"/>
    <w:rsid w:val="00441ED7"/>
    <w:rsid w:val="0044248B"/>
    <w:rsid w:val="00442DBB"/>
    <w:rsid w:val="00442F3A"/>
    <w:rsid w:val="004434F8"/>
    <w:rsid w:val="004436A5"/>
    <w:rsid w:val="00443738"/>
    <w:rsid w:val="00443876"/>
    <w:rsid w:val="00443B08"/>
    <w:rsid w:val="0044441E"/>
    <w:rsid w:val="00444666"/>
    <w:rsid w:val="0044647F"/>
    <w:rsid w:val="00447965"/>
    <w:rsid w:val="004501CA"/>
    <w:rsid w:val="004501FE"/>
    <w:rsid w:val="004510E9"/>
    <w:rsid w:val="00451CFA"/>
    <w:rsid w:val="00452AE1"/>
    <w:rsid w:val="00453E69"/>
    <w:rsid w:val="00456E46"/>
    <w:rsid w:val="00457270"/>
    <w:rsid w:val="004572AC"/>
    <w:rsid w:val="004603D2"/>
    <w:rsid w:val="00460605"/>
    <w:rsid w:val="00460A49"/>
    <w:rsid w:val="00461550"/>
    <w:rsid w:val="004626F0"/>
    <w:rsid w:val="00463C4C"/>
    <w:rsid w:val="0046588A"/>
    <w:rsid w:val="00465F2D"/>
    <w:rsid w:val="00466812"/>
    <w:rsid w:val="0046694D"/>
    <w:rsid w:val="00467915"/>
    <w:rsid w:val="00467AA9"/>
    <w:rsid w:val="00470995"/>
    <w:rsid w:val="00471E9A"/>
    <w:rsid w:val="00474445"/>
    <w:rsid w:val="004748B5"/>
    <w:rsid w:val="0047505B"/>
    <w:rsid w:val="004759FA"/>
    <w:rsid w:val="00476943"/>
    <w:rsid w:val="004776CC"/>
    <w:rsid w:val="00477C23"/>
    <w:rsid w:val="0048151F"/>
    <w:rsid w:val="00481AAD"/>
    <w:rsid w:val="00482A48"/>
    <w:rsid w:val="00483011"/>
    <w:rsid w:val="004845C1"/>
    <w:rsid w:val="0048494A"/>
    <w:rsid w:val="00484A93"/>
    <w:rsid w:val="00484CBC"/>
    <w:rsid w:val="00484F56"/>
    <w:rsid w:val="0048563B"/>
    <w:rsid w:val="00485D50"/>
    <w:rsid w:val="004867EF"/>
    <w:rsid w:val="0048747C"/>
    <w:rsid w:val="004874A0"/>
    <w:rsid w:val="00490062"/>
    <w:rsid w:val="004907EA"/>
    <w:rsid w:val="00490E4D"/>
    <w:rsid w:val="00491601"/>
    <w:rsid w:val="00492F4E"/>
    <w:rsid w:val="004933D7"/>
    <w:rsid w:val="00493898"/>
    <w:rsid w:val="004939C9"/>
    <w:rsid w:val="00493D06"/>
    <w:rsid w:val="00494118"/>
    <w:rsid w:val="004941B7"/>
    <w:rsid w:val="0049458F"/>
    <w:rsid w:val="0049470A"/>
    <w:rsid w:val="00497FBC"/>
    <w:rsid w:val="004A0DE4"/>
    <w:rsid w:val="004A294B"/>
    <w:rsid w:val="004A3EC3"/>
    <w:rsid w:val="004A4A10"/>
    <w:rsid w:val="004A4C26"/>
    <w:rsid w:val="004A557A"/>
    <w:rsid w:val="004A631D"/>
    <w:rsid w:val="004A67B3"/>
    <w:rsid w:val="004A729B"/>
    <w:rsid w:val="004A73AC"/>
    <w:rsid w:val="004A7995"/>
    <w:rsid w:val="004B027C"/>
    <w:rsid w:val="004B1236"/>
    <w:rsid w:val="004B1432"/>
    <w:rsid w:val="004B1EAD"/>
    <w:rsid w:val="004B361F"/>
    <w:rsid w:val="004B4A0C"/>
    <w:rsid w:val="004B5AE2"/>
    <w:rsid w:val="004B63CF"/>
    <w:rsid w:val="004B7033"/>
    <w:rsid w:val="004B7053"/>
    <w:rsid w:val="004C00ED"/>
    <w:rsid w:val="004C0ED8"/>
    <w:rsid w:val="004C1506"/>
    <w:rsid w:val="004C1D9D"/>
    <w:rsid w:val="004C243A"/>
    <w:rsid w:val="004C24D7"/>
    <w:rsid w:val="004C3BFC"/>
    <w:rsid w:val="004C4333"/>
    <w:rsid w:val="004C49CE"/>
    <w:rsid w:val="004C5373"/>
    <w:rsid w:val="004C6429"/>
    <w:rsid w:val="004C6CD4"/>
    <w:rsid w:val="004C6FAE"/>
    <w:rsid w:val="004C7E17"/>
    <w:rsid w:val="004D00A5"/>
    <w:rsid w:val="004D02FA"/>
    <w:rsid w:val="004D160E"/>
    <w:rsid w:val="004D1B40"/>
    <w:rsid w:val="004D215B"/>
    <w:rsid w:val="004D22DA"/>
    <w:rsid w:val="004D2959"/>
    <w:rsid w:val="004D2A2C"/>
    <w:rsid w:val="004D2FDF"/>
    <w:rsid w:val="004D3BAF"/>
    <w:rsid w:val="004D4CC6"/>
    <w:rsid w:val="004D54FD"/>
    <w:rsid w:val="004D5A62"/>
    <w:rsid w:val="004D6643"/>
    <w:rsid w:val="004D6D1A"/>
    <w:rsid w:val="004D6D87"/>
    <w:rsid w:val="004D767E"/>
    <w:rsid w:val="004D78C6"/>
    <w:rsid w:val="004D7AB2"/>
    <w:rsid w:val="004E0D49"/>
    <w:rsid w:val="004E0FA6"/>
    <w:rsid w:val="004E1D12"/>
    <w:rsid w:val="004E26A5"/>
    <w:rsid w:val="004E355D"/>
    <w:rsid w:val="004E3E79"/>
    <w:rsid w:val="004E3FB7"/>
    <w:rsid w:val="004E5E58"/>
    <w:rsid w:val="004E7271"/>
    <w:rsid w:val="004E73C9"/>
    <w:rsid w:val="004E7C40"/>
    <w:rsid w:val="004F00CF"/>
    <w:rsid w:val="004F15F8"/>
    <w:rsid w:val="004F1DC3"/>
    <w:rsid w:val="004F1FC7"/>
    <w:rsid w:val="004F24A5"/>
    <w:rsid w:val="004F2958"/>
    <w:rsid w:val="004F3AA7"/>
    <w:rsid w:val="004F3C37"/>
    <w:rsid w:val="004F4BB3"/>
    <w:rsid w:val="004F5722"/>
    <w:rsid w:val="004F5BBE"/>
    <w:rsid w:val="004F633D"/>
    <w:rsid w:val="004F6C51"/>
    <w:rsid w:val="004F786A"/>
    <w:rsid w:val="00501C11"/>
    <w:rsid w:val="00504251"/>
    <w:rsid w:val="0050510C"/>
    <w:rsid w:val="005055BC"/>
    <w:rsid w:val="00507355"/>
    <w:rsid w:val="0050747D"/>
    <w:rsid w:val="00507B7E"/>
    <w:rsid w:val="00507D3E"/>
    <w:rsid w:val="00507DE4"/>
    <w:rsid w:val="0051098F"/>
    <w:rsid w:val="00510F1A"/>
    <w:rsid w:val="00511165"/>
    <w:rsid w:val="005117C6"/>
    <w:rsid w:val="00511A2B"/>
    <w:rsid w:val="00511F33"/>
    <w:rsid w:val="0051318F"/>
    <w:rsid w:val="00513800"/>
    <w:rsid w:val="00513F27"/>
    <w:rsid w:val="00514542"/>
    <w:rsid w:val="00515347"/>
    <w:rsid w:val="005156D6"/>
    <w:rsid w:val="0051631B"/>
    <w:rsid w:val="00516E0D"/>
    <w:rsid w:val="005176E5"/>
    <w:rsid w:val="00517724"/>
    <w:rsid w:val="00520706"/>
    <w:rsid w:val="00520B91"/>
    <w:rsid w:val="00521391"/>
    <w:rsid w:val="00522171"/>
    <w:rsid w:val="005221B6"/>
    <w:rsid w:val="00523FCB"/>
    <w:rsid w:val="0052449A"/>
    <w:rsid w:val="00527545"/>
    <w:rsid w:val="0052799E"/>
    <w:rsid w:val="00527D5C"/>
    <w:rsid w:val="0053084A"/>
    <w:rsid w:val="00530B9D"/>
    <w:rsid w:val="00532C3D"/>
    <w:rsid w:val="00533449"/>
    <w:rsid w:val="00533ADA"/>
    <w:rsid w:val="00533BF9"/>
    <w:rsid w:val="0053461F"/>
    <w:rsid w:val="00534B59"/>
    <w:rsid w:val="00534DAD"/>
    <w:rsid w:val="00535108"/>
    <w:rsid w:val="00535243"/>
    <w:rsid w:val="00535907"/>
    <w:rsid w:val="00535F34"/>
    <w:rsid w:val="0053758D"/>
    <w:rsid w:val="005405CE"/>
    <w:rsid w:val="00541E8D"/>
    <w:rsid w:val="005420A9"/>
    <w:rsid w:val="005426D9"/>
    <w:rsid w:val="00542800"/>
    <w:rsid w:val="00542E42"/>
    <w:rsid w:val="00542F06"/>
    <w:rsid w:val="0054334A"/>
    <w:rsid w:val="0054444C"/>
    <w:rsid w:val="0054468C"/>
    <w:rsid w:val="00544A51"/>
    <w:rsid w:val="00546A24"/>
    <w:rsid w:val="00546C53"/>
    <w:rsid w:val="005478EA"/>
    <w:rsid w:val="005504DE"/>
    <w:rsid w:val="005509B3"/>
    <w:rsid w:val="0055202A"/>
    <w:rsid w:val="005525A7"/>
    <w:rsid w:val="005529AE"/>
    <w:rsid w:val="00552B6C"/>
    <w:rsid w:val="005533B2"/>
    <w:rsid w:val="00554A45"/>
    <w:rsid w:val="00554D92"/>
    <w:rsid w:val="005552FB"/>
    <w:rsid w:val="00555C67"/>
    <w:rsid w:val="00556B2D"/>
    <w:rsid w:val="00557466"/>
    <w:rsid w:val="0055749E"/>
    <w:rsid w:val="005574C7"/>
    <w:rsid w:val="00557DF7"/>
    <w:rsid w:val="00560331"/>
    <w:rsid w:val="005603B1"/>
    <w:rsid w:val="0056092A"/>
    <w:rsid w:val="00562E5F"/>
    <w:rsid w:val="005647DC"/>
    <w:rsid w:val="00565816"/>
    <w:rsid w:val="005658C9"/>
    <w:rsid w:val="00565E63"/>
    <w:rsid w:val="00570357"/>
    <w:rsid w:val="0057138A"/>
    <w:rsid w:val="00571ECD"/>
    <w:rsid w:val="00573045"/>
    <w:rsid w:val="005734DD"/>
    <w:rsid w:val="00573ED9"/>
    <w:rsid w:val="00573F47"/>
    <w:rsid w:val="005751B8"/>
    <w:rsid w:val="00575637"/>
    <w:rsid w:val="00575768"/>
    <w:rsid w:val="00575888"/>
    <w:rsid w:val="00575D89"/>
    <w:rsid w:val="00575DC5"/>
    <w:rsid w:val="00575EDD"/>
    <w:rsid w:val="00576071"/>
    <w:rsid w:val="00577705"/>
    <w:rsid w:val="00577726"/>
    <w:rsid w:val="00577C35"/>
    <w:rsid w:val="00577D4F"/>
    <w:rsid w:val="00582089"/>
    <w:rsid w:val="00582E5A"/>
    <w:rsid w:val="00584167"/>
    <w:rsid w:val="005843A7"/>
    <w:rsid w:val="0058477A"/>
    <w:rsid w:val="0058539C"/>
    <w:rsid w:val="00585D60"/>
    <w:rsid w:val="0058652C"/>
    <w:rsid w:val="00586C90"/>
    <w:rsid w:val="005902A2"/>
    <w:rsid w:val="00590A9E"/>
    <w:rsid w:val="00590E78"/>
    <w:rsid w:val="00591049"/>
    <w:rsid w:val="005914D5"/>
    <w:rsid w:val="0059176E"/>
    <w:rsid w:val="00591813"/>
    <w:rsid w:val="0059181C"/>
    <w:rsid w:val="00592175"/>
    <w:rsid w:val="00592D05"/>
    <w:rsid w:val="00592D6A"/>
    <w:rsid w:val="00592E60"/>
    <w:rsid w:val="00593331"/>
    <w:rsid w:val="005944EA"/>
    <w:rsid w:val="00594B39"/>
    <w:rsid w:val="00595067"/>
    <w:rsid w:val="0059562E"/>
    <w:rsid w:val="00595B18"/>
    <w:rsid w:val="00595BBA"/>
    <w:rsid w:val="005961CB"/>
    <w:rsid w:val="00596A4A"/>
    <w:rsid w:val="005978F5"/>
    <w:rsid w:val="005A01F3"/>
    <w:rsid w:val="005A1AE5"/>
    <w:rsid w:val="005A22B2"/>
    <w:rsid w:val="005A5B43"/>
    <w:rsid w:val="005A6691"/>
    <w:rsid w:val="005A79E5"/>
    <w:rsid w:val="005A7ADF"/>
    <w:rsid w:val="005A7C5E"/>
    <w:rsid w:val="005B09C3"/>
    <w:rsid w:val="005B11D8"/>
    <w:rsid w:val="005B2C62"/>
    <w:rsid w:val="005B303D"/>
    <w:rsid w:val="005B33F1"/>
    <w:rsid w:val="005B3604"/>
    <w:rsid w:val="005B4487"/>
    <w:rsid w:val="005B55C9"/>
    <w:rsid w:val="005B6D40"/>
    <w:rsid w:val="005B6E50"/>
    <w:rsid w:val="005C077E"/>
    <w:rsid w:val="005C0B09"/>
    <w:rsid w:val="005C0CF8"/>
    <w:rsid w:val="005C0F92"/>
    <w:rsid w:val="005C0FA8"/>
    <w:rsid w:val="005C327E"/>
    <w:rsid w:val="005C4351"/>
    <w:rsid w:val="005C43A9"/>
    <w:rsid w:val="005C47F3"/>
    <w:rsid w:val="005C5274"/>
    <w:rsid w:val="005C58FE"/>
    <w:rsid w:val="005C70A3"/>
    <w:rsid w:val="005D07DE"/>
    <w:rsid w:val="005D0B5E"/>
    <w:rsid w:val="005D1511"/>
    <w:rsid w:val="005D18D1"/>
    <w:rsid w:val="005D29C8"/>
    <w:rsid w:val="005D2C38"/>
    <w:rsid w:val="005D3AA2"/>
    <w:rsid w:val="005D3CEF"/>
    <w:rsid w:val="005D5375"/>
    <w:rsid w:val="005D575E"/>
    <w:rsid w:val="005D6E08"/>
    <w:rsid w:val="005D7013"/>
    <w:rsid w:val="005E10AE"/>
    <w:rsid w:val="005E19F5"/>
    <w:rsid w:val="005E251E"/>
    <w:rsid w:val="005E2568"/>
    <w:rsid w:val="005E2951"/>
    <w:rsid w:val="005E3461"/>
    <w:rsid w:val="005E39D8"/>
    <w:rsid w:val="005E3B14"/>
    <w:rsid w:val="005E42E4"/>
    <w:rsid w:val="005E4A36"/>
    <w:rsid w:val="005E4CCF"/>
    <w:rsid w:val="005E64C7"/>
    <w:rsid w:val="005E71B8"/>
    <w:rsid w:val="005E732F"/>
    <w:rsid w:val="005E755F"/>
    <w:rsid w:val="005E7822"/>
    <w:rsid w:val="005E79B5"/>
    <w:rsid w:val="005E7DE9"/>
    <w:rsid w:val="005F103A"/>
    <w:rsid w:val="005F20EF"/>
    <w:rsid w:val="005F2D6D"/>
    <w:rsid w:val="005F4628"/>
    <w:rsid w:val="005F59F3"/>
    <w:rsid w:val="005F6C13"/>
    <w:rsid w:val="005F759B"/>
    <w:rsid w:val="005F7FE0"/>
    <w:rsid w:val="00600407"/>
    <w:rsid w:val="006005E5"/>
    <w:rsid w:val="00600A35"/>
    <w:rsid w:val="00600B6A"/>
    <w:rsid w:val="006023CE"/>
    <w:rsid w:val="0060245F"/>
    <w:rsid w:val="006028F1"/>
    <w:rsid w:val="00602E34"/>
    <w:rsid w:val="00603255"/>
    <w:rsid w:val="006037A9"/>
    <w:rsid w:val="0060400E"/>
    <w:rsid w:val="00604159"/>
    <w:rsid w:val="00605477"/>
    <w:rsid w:val="00607737"/>
    <w:rsid w:val="00610686"/>
    <w:rsid w:val="00613E6A"/>
    <w:rsid w:val="00613FC6"/>
    <w:rsid w:val="00614734"/>
    <w:rsid w:val="00614E55"/>
    <w:rsid w:val="006152D6"/>
    <w:rsid w:val="006168E1"/>
    <w:rsid w:val="006175FA"/>
    <w:rsid w:val="00620532"/>
    <w:rsid w:val="00621E67"/>
    <w:rsid w:val="00622AFF"/>
    <w:rsid w:val="0062330C"/>
    <w:rsid w:val="00626549"/>
    <w:rsid w:val="006270C0"/>
    <w:rsid w:val="00627277"/>
    <w:rsid w:val="0063006F"/>
    <w:rsid w:val="0063040E"/>
    <w:rsid w:val="00630847"/>
    <w:rsid w:val="00630D88"/>
    <w:rsid w:val="006312C2"/>
    <w:rsid w:val="0063191E"/>
    <w:rsid w:val="00631D23"/>
    <w:rsid w:val="00633620"/>
    <w:rsid w:val="00634046"/>
    <w:rsid w:val="00635075"/>
    <w:rsid w:val="006376D7"/>
    <w:rsid w:val="0063799A"/>
    <w:rsid w:val="006402DD"/>
    <w:rsid w:val="00641566"/>
    <w:rsid w:val="006416C0"/>
    <w:rsid w:val="00641709"/>
    <w:rsid w:val="00642E40"/>
    <w:rsid w:val="006431FA"/>
    <w:rsid w:val="006435B0"/>
    <w:rsid w:val="0064362E"/>
    <w:rsid w:val="006436B3"/>
    <w:rsid w:val="006436F8"/>
    <w:rsid w:val="00643E4C"/>
    <w:rsid w:val="00644A7B"/>
    <w:rsid w:val="00645784"/>
    <w:rsid w:val="00646011"/>
    <w:rsid w:val="006464B9"/>
    <w:rsid w:val="006473BB"/>
    <w:rsid w:val="00651175"/>
    <w:rsid w:val="0065227E"/>
    <w:rsid w:val="0065328A"/>
    <w:rsid w:val="0065336E"/>
    <w:rsid w:val="00653A5D"/>
    <w:rsid w:val="0065481C"/>
    <w:rsid w:val="00656879"/>
    <w:rsid w:val="00656B8E"/>
    <w:rsid w:val="00656DB0"/>
    <w:rsid w:val="0065737E"/>
    <w:rsid w:val="006602D2"/>
    <w:rsid w:val="0066063B"/>
    <w:rsid w:val="006619AC"/>
    <w:rsid w:val="00662328"/>
    <w:rsid w:val="00662BA5"/>
    <w:rsid w:val="006638D1"/>
    <w:rsid w:val="00664585"/>
    <w:rsid w:val="00664980"/>
    <w:rsid w:val="0066503D"/>
    <w:rsid w:val="00665599"/>
    <w:rsid w:val="006662C1"/>
    <w:rsid w:val="00666939"/>
    <w:rsid w:val="006704C6"/>
    <w:rsid w:val="00671D4E"/>
    <w:rsid w:val="00671D5B"/>
    <w:rsid w:val="00672135"/>
    <w:rsid w:val="00672C35"/>
    <w:rsid w:val="00673B39"/>
    <w:rsid w:val="00674562"/>
    <w:rsid w:val="00674C23"/>
    <w:rsid w:val="00674EE8"/>
    <w:rsid w:val="00675165"/>
    <w:rsid w:val="00675953"/>
    <w:rsid w:val="006778B7"/>
    <w:rsid w:val="00680ACB"/>
    <w:rsid w:val="00680B68"/>
    <w:rsid w:val="006815CC"/>
    <w:rsid w:val="006816B1"/>
    <w:rsid w:val="00681F07"/>
    <w:rsid w:val="0068248D"/>
    <w:rsid w:val="00682FCF"/>
    <w:rsid w:val="006841AA"/>
    <w:rsid w:val="006850C0"/>
    <w:rsid w:val="00685433"/>
    <w:rsid w:val="00685519"/>
    <w:rsid w:val="00685AB3"/>
    <w:rsid w:val="0068657F"/>
    <w:rsid w:val="00686EBD"/>
    <w:rsid w:val="00690140"/>
    <w:rsid w:val="0069237F"/>
    <w:rsid w:val="00692679"/>
    <w:rsid w:val="00692EDD"/>
    <w:rsid w:val="0069379A"/>
    <w:rsid w:val="00693D47"/>
    <w:rsid w:val="006944DA"/>
    <w:rsid w:val="00694713"/>
    <w:rsid w:val="006949A9"/>
    <w:rsid w:val="00695471"/>
    <w:rsid w:val="006A0042"/>
    <w:rsid w:val="006A15DA"/>
    <w:rsid w:val="006A232C"/>
    <w:rsid w:val="006A2D2E"/>
    <w:rsid w:val="006A2E85"/>
    <w:rsid w:val="006A38C2"/>
    <w:rsid w:val="006A51FD"/>
    <w:rsid w:val="006A64C1"/>
    <w:rsid w:val="006A6C28"/>
    <w:rsid w:val="006A6DFE"/>
    <w:rsid w:val="006A75CB"/>
    <w:rsid w:val="006A7AEE"/>
    <w:rsid w:val="006A7D1E"/>
    <w:rsid w:val="006B2B51"/>
    <w:rsid w:val="006B3295"/>
    <w:rsid w:val="006B3527"/>
    <w:rsid w:val="006B38AC"/>
    <w:rsid w:val="006B6928"/>
    <w:rsid w:val="006B693B"/>
    <w:rsid w:val="006B6E62"/>
    <w:rsid w:val="006B6F2F"/>
    <w:rsid w:val="006B78A7"/>
    <w:rsid w:val="006B7960"/>
    <w:rsid w:val="006B7DA9"/>
    <w:rsid w:val="006B7EE6"/>
    <w:rsid w:val="006C00E9"/>
    <w:rsid w:val="006C0226"/>
    <w:rsid w:val="006C0F15"/>
    <w:rsid w:val="006C1C9C"/>
    <w:rsid w:val="006C2108"/>
    <w:rsid w:val="006C2459"/>
    <w:rsid w:val="006C25B1"/>
    <w:rsid w:val="006C2A5F"/>
    <w:rsid w:val="006C2CEF"/>
    <w:rsid w:val="006C47D7"/>
    <w:rsid w:val="006C49EC"/>
    <w:rsid w:val="006C4DFE"/>
    <w:rsid w:val="006C6059"/>
    <w:rsid w:val="006C7E1A"/>
    <w:rsid w:val="006D043E"/>
    <w:rsid w:val="006D0945"/>
    <w:rsid w:val="006D1AAB"/>
    <w:rsid w:val="006D1EFD"/>
    <w:rsid w:val="006D2C40"/>
    <w:rsid w:val="006D37F3"/>
    <w:rsid w:val="006D39D3"/>
    <w:rsid w:val="006D39D8"/>
    <w:rsid w:val="006D3C38"/>
    <w:rsid w:val="006D4608"/>
    <w:rsid w:val="006D46D3"/>
    <w:rsid w:val="006D47F5"/>
    <w:rsid w:val="006D4833"/>
    <w:rsid w:val="006D55BD"/>
    <w:rsid w:val="006D5879"/>
    <w:rsid w:val="006D654A"/>
    <w:rsid w:val="006D69C7"/>
    <w:rsid w:val="006D74B8"/>
    <w:rsid w:val="006E0534"/>
    <w:rsid w:val="006E0D5D"/>
    <w:rsid w:val="006E1444"/>
    <w:rsid w:val="006E1676"/>
    <w:rsid w:val="006E25EB"/>
    <w:rsid w:val="006E30FA"/>
    <w:rsid w:val="006E328F"/>
    <w:rsid w:val="006E3693"/>
    <w:rsid w:val="006E3710"/>
    <w:rsid w:val="006E3ADE"/>
    <w:rsid w:val="006E4075"/>
    <w:rsid w:val="006E4860"/>
    <w:rsid w:val="006E4EE5"/>
    <w:rsid w:val="006E54D4"/>
    <w:rsid w:val="006E5A43"/>
    <w:rsid w:val="006E6928"/>
    <w:rsid w:val="006E695A"/>
    <w:rsid w:val="006E6AB9"/>
    <w:rsid w:val="006E6B58"/>
    <w:rsid w:val="006E77BE"/>
    <w:rsid w:val="006E7A2F"/>
    <w:rsid w:val="006E7D93"/>
    <w:rsid w:val="006F008B"/>
    <w:rsid w:val="006F00B4"/>
    <w:rsid w:val="006F05BF"/>
    <w:rsid w:val="006F0C4B"/>
    <w:rsid w:val="006F155C"/>
    <w:rsid w:val="006F1BD1"/>
    <w:rsid w:val="006F2D3A"/>
    <w:rsid w:val="006F3C86"/>
    <w:rsid w:val="006F442D"/>
    <w:rsid w:val="006F47AD"/>
    <w:rsid w:val="006F5C50"/>
    <w:rsid w:val="006F5FBE"/>
    <w:rsid w:val="006F6A9F"/>
    <w:rsid w:val="006F6FE1"/>
    <w:rsid w:val="006F7135"/>
    <w:rsid w:val="006F7A1A"/>
    <w:rsid w:val="006F7AC1"/>
    <w:rsid w:val="006F7C67"/>
    <w:rsid w:val="00700079"/>
    <w:rsid w:val="00700350"/>
    <w:rsid w:val="00702B4F"/>
    <w:rsid w:val="007034D9"/>
    <w:rsid w:val="007036E3"/>
    <w:rsid w:val="0070442E"/>
    <w:rsid w:val="00704EFD"/>
    <w:rsid w:val="00704F89"/>
    <w:rsid w:val="00707BFE"/>
    <w:rsid w:val="00710258"/>
    <w:rsid w:val="0071076D"/>
    <w:rsid w:val="00710772"/>
    <w:rsid w:val="00710CE5"/>
    <w:rsid w:val="00710D0D"/>
    <w:rsid w:val="00711275"/>
    <w:rsid w:val="00711D79"/>
    <w:rsid w:val="0071228A"/>
    <w:rsid w:val="00713BEC"/>
    <w:rsid w:val="00713E39"/>
    <w:rsid w:val="007147F6"/>
    <w:rsid w:val="00714E80"/>
    <w:rsid w:val="0071599A"/>
    <w:rsid w:val="007174AF"/>
    <w:rsid w:val="00717C1A"/>
    <w:rsid w:val="0072045D"/>
    <w:rsid w:val="00721260"/>
    <w:rsid w:val="007214DD"/>
    <w:rsid w:val="0072168A"/>
    <w:rsid w:val="00721741"/>
    <w:rsid w:val="0072192D"/>
    <w:rsid w:val="0072291E"/>
    <w:rsid w:val="00722998"/>
    <w:rsid w:val="00722C2E"/>
    <w:rsid w:val="00723B53"/>
    <w:rsid w:val="00725650"/>
    <w:rsid w:val="00725B0D"/>
    <w:rsid w:val="00725BEE"/>
    <w:rsid w:val="00726B8A"/>
    <w:rsid w:val="00730985"/>
    <w:rsid w:val="00730D5B"/>
    <w:rsid w:val="00731B20"/>
    <w:rsid w:val="007323A5"/>
    <w:rsid w:val="00732EB3"/>
    <w:rsid w:val="00734CF9"/>
    <w:rsid w:val="00735B97"/>
    <w:rsid w:val="007362B4"/>
    <w:rsid w:val="00736BDD"/>
    <w:rsid w:val="0073771C"/>
    <w:rsid w:val="007377B4"/>
    <w:rsid w:val="00737DE0"/>
    <w:rsid w:val="00741012"/>
    <w:rsid w:val="00741423"/>
    <w:rsid w:val="007414C4"/>
    <w:rsid w:val="007418A2"/>
    <w:rsid w:val="0074248D"/>
    <w:rsid w:val="00742557"/>
    <w:rsid w:val="0074278D"/>
    <w:rsid w:val="007427F8"/>
    <w:rsid w:val="00744239"/>
    <w:rsid w:val="00744596"/>
    <w:rsid w:val="00744E88"/>
    <w:rsid w:val="0074502A"/>
    <w:rsid w:val="007459A8"/>
    <w:rsid w:val="007468E9"/>
    <w:rsid w:val="00746DB3"/>
    <w:rsid w:val="007477FE"/>
    <w:rsid w:val="00750420"/>
    <w:rsid w:val="00750A3B"/>
    <w:rsid w:val="00751167"/>
    <w:rsid w:val="0075192C"/>
    <w:rsid w:val="007523D6"/>
    <w:rsid w:val="007532AE"/>
    <w:rsid w:val="00754FAB"/>
    <w:rsid w:val="007553EE"/>
    <w:rsid w:val="00755858"/>
    <w:rsid w:val="00756E42"/>
    <w:rsid w:val="00757466"/>
    <w:rsid w:val="00760AB9"/>
    <w:rsid w:val="00760E18"/>
    <w:rsid w:val="007616E0"/>
    <w:rsid w:val="007632A9"/>
    <w:rsid w:val="0076378A"/>
    <w:rsid w:val="00764F2A"/>
    <w:rsid w:val="0076661B"/>
    <w:rsid w:val="00766D8F"/>
    <w:rsid w:val="00770E1E"/>
    <w:rsid w:val="0077130E"/>
    <w:rsid w:val="007718B3"/>
    <w:rsid w:val="00772A17"/>
    <w:rsid w:val="007744DE"/>
    <w:rsid w:val="00774E24"/>
    <w:rsid w:val="00775BD3"/>
    <w:rsid w:val="00775D73"/>
    <w:rsid w:val="007771F4"/>
    <w:rsid w:val="00777586"/>
    <w:rsid w:val="00777A31"/>
    <w:rsid w:val="00777C3D"/>
    <w:rsid w:val="00777FED"/>
    <w:rsid w:val="007802CF"/>
    <w:rsid w:val="00780870"/>
    <w:rsid w:val="00781F08"/>
    <w:rsid w:val="00782D40"/>
    <w:rsid w:val="00782FBA"/>
    <w:rsid w:val="00783D94"/>
    <w:rsid w:val="00785300"/>
    <w:rsid w:val="00785847"/>
    <w:rsid w:val="0078628C"/>
    <w:rsid w:val="00786422"/>
    <w:rsid w:val="0079045A"/>
    <w:rsid w:val="007906D2"/>
    <w:rsid w:val="00790968"/>
    <w:rsid w:val="007918D2"/>
    <w:rsid w:val="00791B28"/>
    <w:rsid w:val="00791EB8"/>
    <w:rsid w:val="00791F61"/>
    <w:rsid w:val="00792038"/>
    <w:rsid w:val="00792E1B"/>
    <w:rsid w:val="00793EAD"/>
    <w:rsid w:val="007A0931"/>
    <w:rsid w:val="007A1195"/>
    <w:rsid w:val="007A133E"/>
    <w:rsid w:val="007A2969"/>
    <w:rsid w:val="007A2D67"/>
    <w:rsid w:val="007A3305"/>
    <w:rsid w:val="007A3406"/>
    <w:rsid w:val="007A3C8D"/>
    <w:rsid w:val="007A4D36"/>
    <w:rsid w:val="007A5B8F"/>
    <w:rsid w:val="007A753F"/>
    <w:rsid w:val="007A7978"/>
    <w:rsid w:val="007A7B0A"/>
    <w:rsid w:val="007B082F"/>
    <w:rsid w:val="007B106F"/>
    <w:rsid w:val="007B16D5"/>
    <w:rsid w:val="007B1748"/>
    <w:rsid w:val="007B3604"/>
    <w:rsid w:val="007B3FE5"/>
    <w:rsid w:val="007B4814"/>
    <w:rsid w:val="007B4C49"/>
    <w:rsid w:val="007B4DE5"/>
    <w:rsid w:val="007B4EF9"/>
    <w:rsid w:val="007B5177"/>
    <w:rsid w:val="007B690E"/>
    <w:rsid w:val="007B6B08"/>
    <w:rsid w:val="007B7819"/>
    <w:rsid w:val="007C0B3B"/>
    <w:rsid w:val="007C2732"/>
    <w:rsid w:val="007C285A"/>
    <w:rsid w:val="007C2B9C"/>
    <w:rsid w:val="007C2FD9"/>
    <w:rsid w:val="007C3EB2"/>
    <w:rsid w:val="007C42DD"/>
    <w:rsid w:val="007C4636"/>
    <w:rsid w:val="007C4833"/>
    <w:rsid w:val="007C5003"/>
    <w:rsid w:val="007C5151"/>
    <w:rsid w:val="007C6BA4"/>
    <w:rsid w:val="007C6E56"/>
    <w:rsid w:val="007D0D78"/>
    <w:rsid w:val="007D2960"/>
    <w:rsid w:val="007D2B4E"/>
    <w:rsid w:val="007D3270"/>
    <w:rsid w:val="007D3BC8"/>
    <w:rsid w:val="007D45D9"/>
    <w:rsid w:val="007D4714"/>
    <w:rsid w:val="007D4DEF"/>
    <w:rsid w:val="007D5446"/>
    <w:rsid w:val="007D57CC"/>
    <w:rsid w:val="007D6E58"/>
    <w:rsid w:val="007D7AC8"/>
    <w:rsid w:val="007D7BCC"/>
    <w:rsid w:val="007E05B7"/>
    <w:rsid w:val="007E2E26"/>
    <w:rsid w:val="007E3216"/>
    <w:rsid w:val="007E33D2"/>
    <w:rsid w:val="007E3BE7"/>
    <w:rsid w:val="007E5506"/>
    <w:rsid w:val="007E5A19"/>
    <w:rsid w:val="007E6EDF"/>
    <w:rsid w:val="007F0C47"/>
    <w:rsid w:val="007F1CAF"/>
    <w:rsid w:val="007F24FA"/>
    <w:rsid w:val="007F2716"/>
    <w:rsid w:val="007F345F"/>
    <w:rsid w:val="007F3997"/>
    <w:rsid w:val="007F51C3"/>
    <w:rsid w:val="007F54DE"/>
    <w:rsid w:val="007F6C01"/>
    <w:rsid w:val="007F74A0"/>
    <w:rsid w:val="007F7C84"/>
    <w:rsid w:val="00800123"/>
    <w:rsid w:val="00800678"/>
    <w:rsid w:val="00800798"/>
    <w:rsid w:val="00800C28"/>
    <w:rsid w:val="00800CB3"/>
    <w:rsid w:val="00802927"/>
    <w:rsid w:val="008029EF"/>
    <w:rsid w:val="00802B63"/>
    <w:rsid w:val="00803319"/>
    <w:rsid w:val="0080359D"/>
    <w:rsid w:val="008049C7"/>
    <w:rsid w:val="00804B9D"/>
    <w:rsid w:val="00804C48"/>
    <w:rsid w:val="008053AB"/>
    <w:rsid w:val="008057C6"/>
    <w:rsid w:val="00806B7B"/>
    <w:rsid w:val="00806EC1"/>
    <w:rsid w:val="00810295"/>
    <w:rsid w:val="00810881"/>
    <w:rsid w:val="0081125F"/>
    <w:rsid w:val="0081168E"/>
    <w:rsid w:val="00811AF0"/>
    <w:rsid w:val="00811DB3"/>
    <w:rsid w:val="00811F4E"/>
    <w:rsid w:val="00812AEE"/>
    <w:rsid w:val="008133A8"/>
    <w:rsid w:val="0081356F"/>
    <w:rsid w:val="00813C32"/>
    <w:rsid w:val="00813C88"/>
    <w:rsid w:val="00814A66"/>
    <w:rsid w:val="00815206"/>
    <w:rsid w:val="0081549C"/>
    <w:rsid w:val="00815504"/>
    <w:rsid w:val="0081571B"/>
    <w:rsid w:val="008159FC"/>
    <w:rsid w:val="00815AFA"/>
    <w:rsid w:val="00816BD3"/>
    <w:rsid w:val="008172EF"/>
    <w:rsid w:val="008174D1"/>
    <w:rsid w:val="00817B19"/>
    <w:rsid w:val="008209A2"/>
    <w:rsid w:val="00820F43"/>
    <w:rsid w:val="008210AF"/>
    <w:rsid w:val="008218FF"/>
    <w:rsid w:val="00821ACF"/>
    <w:rsid w:val="00821BD5"/>
    <w:rsid w:val="00821D36"/>
    <w:rsid w:val="0082346E"/>
    <w:rsid w:val="00823AB0"/>
    <w:rsid w:val="00823DC4"/>
    <w:rsid w:val="00824338"/>
    <w:rsid w:val="00826223"/>
    <w:rsid w:val="00827378"/>
    <w:rsid w:val="0082787F"/>
    <w:rsid w:val="00831734"/>
    <w:rsid w:val="0083241C"/>
    <w:rsid w:val="00832923"/>
    <w:rsid w:val="00833339"/>
    <w:rsid w:val="00833714"/>
    <w:rsid w:val="00833958"/>
    <w:rsid w:val="00834363"/>
    <w:rsid w:val="0083440E"/>
    <w:rsid w:val="00834697"/>
    <w:rsid w:val="0083509D"/>
    <w:rsid w:val="008378D5"/>
    <w:rsid w:val="00840190"/>
    <w:rsid w:val="00840D4A"/>
    <w:rsid w:val="00842849"/>
    <w:rsid w:val="008429A7"/>
    <w:rsid w:val="00842FC5"/>
    <w:rsid w:val="008443A4"/>
    <w:rsid w:val="008465CC"/>
    <w:rsid w:val="00852D96"/>
    <w:rsid w:val="00852E15"/>
    <w:rsid w:val="00853060"/>
    <w:rsid w:val="00855050"/>
    <w:rsid w:val="00855A4C"/>
    <w:rsid w:val="008562AE"/>
    <w:rsid w:val="00856724"/>
    <w:rsid w:val="00856DC6"/>
    <w:rsid w:val="008575ED"/>
    <w:rsid w:val="008576E5"/>
    <w:rsid w:val="0085794A"/>
    <w:rsid w:val="008601A7"/>
    <w:rsid w:val="00861024"/>
    <w:rsid w:val="008619C6"/>
    <w:rsid w:val="00862278"/>
    <w:rsid w:val="00862D48"/>
    <w:rsid w:val="00863E4E"/>
    <w:rsid w:val="00864057"/>
    <w:rsid w:val="008642BE"/>
    <w:rsid w:val="00864C46"/>
    <w:rsid w:val="00864E30"/>
    <w:rsid w:val="00865360"/>
    <w:rsid w:val="00866673"/>
    <w:rsid w:val="008667CB"/>
    <w:rsid w:val="0086690A"/>
    <w:rsid w:val="0086703E"/>
    <w:rsid w:val="00867338"/>
    <w:rsid w:val="00867BCF"/>
    <w:rsid w:val="00870329"/>
    <w:rsid w:val="008705BE"/>
    <w:rsid w:val="008709C7"/>
    <w:rsid w:val="00870D62"/>
    <w:rsid w:val="00871507"/>
    <w:rsid w:val="00871F14"/>
    <w:rsid w:val="00872085"/>
    <w:rsid w:val="00872838"/>
    <w:rsid w:val="00872B67"/>
    <w:rsid w:val="008737FA"/>
    <w:rsid w:val="00873C5A"/>
    <w:rsid w:val="00873D0E"/>
    <w:rsid w:val="008748BD"/>
    <w:rsid w:val="00874A42"/>
    <w:rsid w:val="00874AFC"/>
    <w:rsid w:val="00876211"/>
    <w:rsid w:val="008764C0"/>
    <w:rsid w:val="008803BF"/>
    <w:rsid w:val="00880596"/>
    <w:rsid w:val="00880828"/>
    <w:rsid w:val="008814E7"/>
    <w:rsid w:val="008818C6"/>
    <w:rsid w:val="00881E8F"/>
    <w:rsid w:val="00883258"/>
    <w:rsid w:val="0088325F"/>
    <w:rsid w:val="00883AFB"/>
    <w:rsid w:val="00883D2B"/>
    <w:rsid w:val="0088526A"/>
    <w:rsid w:val="008859A4"/>
    <w:rsid w:val="008865C6"/>
    <w:rsid w:val="008866EE"/>
    <w:rsid w:val="0088684C"/>
    <w:rsid w:val="00887168"/>
    <w:rsid w:val="00887BAE"/>
    <w:rsid w:val="00887D71"/>
    <w:rsid w:val="0089239B"/>
    <w:rsid w:val="00892684"/>
    <w:rsid w:val="008928E2"/>
    <w:rsid w:val="008935D7"/>
    <w:rsid w:val="0089477C"/>
    <w:rsid w:val="00895203"/>
    <w:rsid w:val="00896C2B"/>
    <w:rsid w:val="0089705D"/>
    <w:rsid w:val="0089735D"/>
    <w:rsid w:val="00897673"/>
    <w:rsid w:val="00897716"/>
    <w:rsid w:val="008977F7"/>
    <w:rsid w:val="008A01F0"/>
    <w:rsid w:val="008A1C75"/>
    <w:rsid w:val="008A267A"/>
    <w:rsid w:val="008A3082"/>
    <w:rsid w:val="008A46E7"/>
    <w:rsid w:val="008A47C1"/>
    <w:rsid w:val="008A599E"/>
    <w:rsid w:val="008A6422"/>
    <w:rsid w:val="008A65EA"/>
    <w:rsid w:val="008A697F"/>
    <w:rsid w:val="008A6EA7"/>
    <w:rsid w:val="008A721E"/>
    <w:rsid w:val="008A72FE"/>
    <w:rsid w:val="008A79D8"/>
    <w:rsid w:val="008A7CDE"/>
    <w:rsid w:val="008A7CE1"/>
    <w:rsid w:val="008A7D59"/>
    <w:rsid w:val="008B039C"/>
    <w:rsid w:val="008B04FD"/>
    <w:rsid w:val="008B09F4"/>
    <w:rsid w:val="008B0D08"/>
    <w:rsid w:val="008B2133"/>
    <w:rsid w:val="008B2BEF"/>
    <w:rsid w:val="008B4268"/>
    <w:rsid w:val="008B4509"/>
    <w:rsid w:val="008B468C"/>
    <w:rsid w:val="008B4CC5"/>
    <w:rsid w:val="008B5067"/>
    <w:rsid w:val="008B50BC"/>
    <w:rsid w:val="008B5B6A"/>
    <w:rsid w:val="008B67F2"/>
    <w:rsid w:val="008C0D41"/>
    <w:rsid w:val="008C0E70"/>
    <w:rsid w:val="008C1170"/>
    <w:rsid w:val="008C1ADA"/>
    <w:rsid w:val="008C2242"/>
    <w:rsid w:val="008C3252"/>
    <w:rsid w:val="008C3432"/>
    <w:rsid w:val="008C423C"/>
    <w:rsid w:val="008C4325"/>
    <w:rsid w:val="008C4AC1"/>
    <w:rsid w:val="008C5FA9"/>
    <w:rsid w:val="008C7558"/>
    <w:rsid w:val="008D0BCB"/>
    <w:rsid w:val="008D169D"/>
    <w:rsid w:val="008D1893"/>
    <w:rsid w:val="008D2938"/>
    <w:rsid w:val="008D2BC6"/>
    <w:rsid w:val="008D2BF1"/>
    <w:rsid w:val="008D43C5"/>
    <w:rsid w:val="008D45C5"/>
    <w:rsid w:val="008D47A1"/>
    <w:rsid w:val="008D4996"/>
    <w:rsid w:val="008D4C6F"/>
    <w:rsid w:val="008D4EE8"/>
    <w:rsid w:val="008D65D6"/>
    <w:rsid w:val="008D67DF"/>
    <w:rsid w:val="008E13EA"/>
    <w:rsid w:val="008E23EE"/>
    <w:rsid w:val="008E2494"/>
    <w:rsid w:val="008E2944"/>
    <w:rsid w:val="008E3BF9"/>
    <w:rsid w:val="008E3D06"/>
    <w:rsid w:val="008E4C5A"/>
    <w:rsid w:val="008E5B61"/>
    <w:rsid w:val="008E69F9"/>
    <w:rsid w:val="008E6FCC"/>
    <w:rsid w:val="008E75CC"/>
    <w:rsid w:val="008E7A00"/>
    <w:rsid w:val="008E7A37"/>
    <w:rsid w:val="008E7B5C"/>
    <w:rsid w:val="008E7CC3"/>
    <w:rsid w:val="008F1044"/>
    <w:rsid w:val="008F14FD"/>
    <w:rsid w:val="008F1657"/>
    <w:rsid w:val="008F17F0"/>
    <w:rsid w:val="008F2948"/>
    <w:rsid w:val="008F2CBF"/>
    <w:rsid w:val="008F3DC9"/>
    <w:rsid w:val="008F40CB"/>
    <w:rsid w:val="008F478E"/>
    <w:rsid w:val="008F5301"/>
    <w:rsid w:val="008F5AEC"/>
    <w:rsid w:val="008F6646"/>
    <w:rsid w:val="008F6EF9"/>
    <w:rsid w:val="008F71EA"/>
    <w:rsid w:val="00900295"/>
    <w:rsid w:val="00900449"/>
    <w:rsid w:val="009007C1"/>
    <w:rsid w:val="00900FE1"/>
    <w:rsid w:val="00902D61"/>
    <w:rsid w:val="00903191"/>
    <w:rsid w:val="009036AD"/>
    <w:rsid w:val="00903E7B"/>
    <w:rsid w:val="00903F8E"/>
    <w:rsid w:val="00905628"/>
    <w:rsid w:val="00905A98"/>
    <w:rsid w:val="00906400"/>
    <w:rsid w:val="009064EA"/>
    <w:rsid w:val="00906505"/>
    <w:rsid w:val="0090755E"/>
    <w:rsid w:val="00907E1A"/>
    <w:rsid w:val="00907F40"/>
    <w:rsid w:val="00911045"/>
    <w:rsid w:val="00911716"/>
    <w:rsid w:val="0091209C"/>
    <w:rsid w:val="009125A9"/>
    <w:rsid w:val="009128AB"/>
    <w:rsid w:val="009133B4"/>
    <w:rsid w:val="009138D6"/>
    <w:rsid w:val="00914501"/>
    <w:rsid w:val="0091552E"/>
    <w:rsid w:val="00915846"/>
    <w:rsid w:val="009159E6"/>
    <w:rsid w:val="0091605D"/>
    <w:rsid w:val="009167D1"/>
    <w:rsid w:val="00916B3A"/>
    <w:rsid w:val="00916DC7"/>
    <w:rsid w:val="00917F0B"/>
    <w:rsid w:val="009206E8"/>
    <w:rsid w:val="0092100B"/>
    <w:rsid w:val="009220B2"/>
    <w:rsid w:val="0092226D"/>
    <w:rsid w:val="00923685"/>
    <w:rsid w:val="0092381E"/>
    <w:rsid w:val="00924003"/>
    <w:rsid w:val="00925D65"/>
    <w:rsid w:val="0092663E"/>
    <w:rsid w:val="00927AE6"/>
    <w:rsid w:val="00927B37"/>
    <w:rsid w:val="0093008A"/>
    <w:rsid w:val="0093029C"/>
    <w:rsid w:val="00930544"/>
    <w:rsid w:val="009312AD"/>
    <w:rsid w:val="0093134F"/>
    <w:rsid w:val="00931867"/>
    <w:rsid w:val="00931EB4"/>
    <w:rsid w:val="0093537C"/>
    <w:rsid w:val="00935437"/>
    <w:rsid w:val="00935C3B"/>
    <w:rsid w:val="0093640D"/>
    <w:rsid w:val="009367BB"/>
    <w:rsid w:val="00936AF2"/>
    <w:rsid w:val="00936B9B"/>
    <w:rsid w:val="00937D8E"/>
    <w:rsid w:val="0094031A"/>
    <w:rsid w:val="00940921"/>
    <w:rsid w:val="00941E6F"/>
    <w:rsid w:val="00942BAF"/>
    <w:rsid w:val="00942F6E"/>
    <w:rsid w:val="00943E6A"/>
    <w:rsid w:val="00943FCD"/>
    <w:rsid w:val="00944106"/>
    <w:rsid w:val="00944166"/>
    <w:rsid w:val="0094418B"/>
    <w:rsid w:val="009444C9"/>
    <w:rsid w:val="009446AA"/>
    <w:rsid w:val="00944CC5"/>
    <w:rsid w:val="00945D9A"/>
    <w:rsid w:val="0094785D"/>
    <w:rsid w:val="00947B90"/>
    <w:rsid w:val="00947E49"/>
    <w:rsid w:val="009507EF"/>
    <w:rsid w:val="0095124B"/>
    <w:rsid w:val="00951332"/>
    <w:rsid w:val="00951809"/>
    <w:rsid w:val="00951909"/>
    <w:rsid w:val="00951DA1"/>
    <w:rsid w:val="009525DB"/>
    <w:rsid w:val="0095389F"/>
    <w:rsid w:val="009544C0"/>
    <w:rsid w:val="00954B9D"/>
    <w:rsid w:val="00956ECD"/>
    <w:rsid w:val="00956FD2"/>
    <w:rsid w:val="00957921"/>
    <w:rsid w:val="00960319"/>
    <w:rsid w:val="009604E3"/>
    <w:rsid w:val="00960928"/>
    <w:rsid w:val="00961750"/>
    <w:rsid w:val="0096304E"/>
    <w:rsid w:val="00963DC5"/>
    <w:rsid w:val="00963DE2"/>
    <w:rsid w:val="009647AE"/>
    <w:rsid w:val="009656CB"/>
    <w:rsid w:val="009667AE"/>
    <w:rsid w:val="0096769C"/>
    <w:rsid w:val="00967F28"/>
    <w:rsid w:val="00970D00"/>
    <w:rsid w:val="00971062"/>
    <w:rsid w:val="0097119A"/>
    <w:rsid w:val="00971F1C"/>
    <w:rsid w:val="00972559"/>
    <w:rsid w:val="0097285A"/>
    <w:rsid w:val="00972902"/>
    <w:rsid w:val="00972F80"/>
    <w:rsid w:val="00973820"/>
    <w:rsid w:val="00976779"/>
    <w:rsid w:val="00976973"/>
    <w:rsid w:val="00976EE6"/>
    <w:rsid w:val="00980315"/>
    <w:rsid w:val="00981613"/>
    <w:rsid w:val="00981940"/>
    <w:rsid w:val="00981E60"/>
    <w:rsid w:val="00981EFF"/>
    <w:rsid w:val="00983D1A"/>
    <w:rsid w:val="00983EE5"/>
    <w:rsid w:val="009846FE"/>
    <w:rsid w:val="00984700"/>
    <w:rsid w:val="00984A10"/>
    <w:rsid w:val="00984A6F"/>
    <w:rsid w:val="00984CA8"/>
    <w:rsid w:val="00984D59"/>
    <w:rsid w:val="0098562C"/>
    <w:rsid w:val="0098562E"/>
    <w:rsid w:val="00986A05"/>
    <w:rsid w:val="00986A4E"/>
    <w:rsid w:val="00987707"/>
    <w:rsid w:val="00987DA3"/>
    <w:rsid w:val="00990BE9"/>
    <w:rsid w:val="00991309"/>
    <w:rsid w:val="00991674"/>
    <w:rsid w:val="00991923"/>
    <w:rsid w:val="00991C5F"/>
    <w:rsid w:val="009931B7"/>
    <w:rsid w:val="00995A50"/>
    <w:rsid w:val="00996E69"/>
    <w:rsid w:val="00997161"/>
    <w:rsid w:val="009972D4"/>
    <w:rsid w:val="00997F48"/>
    <w:rsid w:val="009A0219"/>
    <w:rsid w:val="009A0B42"/>
    <w:rsid w:val="009A0B46"/>
    <w:rsid w:val="009A1269"/>
    <w:rsid w:val="009A22F0"/>
    <w:rsid w:val="009A25F7"/>
    <w:rsid w:val="009A284B"/>
    <w:rsid w:val="009A303E"/>
    <w:rsid w:val="009A317D"/>
    <w:rsid w:val="009A3294"/>
    <w:rsid w:val="009A37D7"/>
    <w:rsid w:val="009A4373"/>
    <w:rsid w:val="009A47DA"/>
    <w:rsid w:val="009A4821"/>
    <w:rsid w:val="009A5F95"/>
    <w:rsid w:val="009A6143"/>
    <w:rsid w:val="009A66BE"/>
    <w:rsid w:val="009A7A0C"/>
    <w:rsid w:val="009A7FE3"/>
    <w:rsid w:val="009B0D7C"/>
    <w:rsid w:val="009B1D9B"/>
    <w:rsid w:val="009B1DD0"/>
    <w:rsid w:val="009B20FD"/>
    <w:rsid w:val="009B2A0A"/>
    <w:rsid w:val="009B3199"/>
    <w:rsid w:val="009B3563"/>
    <w:rsid w:val="009B44EF"/>
    <w:rsid w:val="009B4DE5"/>
    <w:rsid w:val="009B56BA"/>
    <w:rsid w:val="009B577A"/>
    <w:rsid w:val="009B5CC6"/>
    <w:rsid w:val="009B5ED8"/>
    <w:rsid w:val="009B68AA"/>
    <w:rsid w:val="009B77B4"/>
    <w:rsid w:val="009B7936"/>
    <w:rsid w:val="009B7A2F"/>
    <w:rsid w:val="009C1024"/>
    <w:rsid w:val="009C115E"/>
    <w:rsid w:val="009C1238"/>
    <w:rsid w:val="009C317B"/>
    <w:rsid w:val="009C31BA"/>
    <w:rsid w:val="009C4608"/>
    <w:rsid w:val="009C51E7"/>
    <w:rsid w:val="009C5AD3"/>
    <w:rsid w:val="009C5C5E"/>
    <w:rsid w:val="009C664D"/>
    <w:rsid w:val="009C6AA0"/>
    <w:rsid w:val="009C6F02"/>
    <w:rsid w:val="009C74CE"/>
    <w:rsid w:val="009C787E"/>
    <w:rsid w:val="009C7CFC"/>
    <w:rsid w:val="009C7EB0"/>
    <w:rsid w:val="009D09AB"/>
    <w:rsid w:val="009D13F2"/>
    <w:rsid w:val="009D1B26"/>
    <w:rsid w:val="009D1EBC"/>
    <w:rsid w:val="009D2C5B"/>
    <w:rsid w:val="009D386B"/>
    <w:rsid w:val="009D3988"/>
    <w:rsid w:val="009D3A48"/>
    <w:rsid w:val="009D4AED"/>
    <w:rsid w:val="009D7E58"/>
    <w:rsid w:val="009E09E7"/>
    <w:rsid w:val="009E0DE4"/>
    <w:rsid w:val="009E0F7B"/>
    <w:rsid w:val="009E1C8B"/>
    <w:rsid w:val="009E1D25"/>
    <w:rsid w:val="009E233D"/>
    <w:rsid w:val="009E2675"/>
    <w:rsid w:val="009E4402"/>
    <w:rsid w:val="009E5A90"/>
    <w:rsid w:val="009E5D25"/>
    <w:rsid w:val="009F09D7"/>
    <w:rsid w:val="009F2140"/>
    <w:rsid w:val="009F28B5"/>
    <w:rsid w:val="009F3BFC"/>
    <w:rsid w:val="009F48CC"/>
    <w:rsid w:val="009F58BB"/>
    <w:rsid w:val="00A00AE3"/>
    <w:rsid w:val="00A018B2"/>
    <w:rsid w:val="00A02275"/>
    <w:rsid w:val="00A031BC"/>
    <w:rsid w:val="00A03B8B"/>
    <w:rsid w:val="00A03C38"/>
    <w:rsid w:val="00A043D1"/>
    <w:rsid w:val="00A04B06"/>
    <w:rsid w:val="00A04FA4"/>
    <w:rsid w:val="00A052EA"/>
    <w:rsid w:val="00A054E7"/>
    <w:rsid w:val="00A05810"/>
    <w:rsid w:val="00A069E3"/>
    <w:rsid w:val="00A06AA6"/>
    <w:rsid w:val="00A06ED8"/>
    <w:rsid w:val="00A07D18"/>
    <w:rsid w:val="00A10076"/>
    <w:rsid w:val="00A10A30"/>
    <w:rsid w:val="00A10E79"/>
    <w:rsid w:val="00A113E5"/>
    <w:rsid w:val="00A11C98"/>
    <w:rsid w:val="00A1223C"/>
    <w:rsid w:val="00A123E3"/>
    <w:rsid w:val="00A1377C"/>
    <w:rsid w:val="00A13E26"/>
    <w:rsid w:val="00A1431C"/>
    <w:rsid w:val="00A1487E"/>
    <w:rsid w:val="00A15BE4"/>
    <w:rsid w:val="00A16FC0"/>
    <w:rsid w:val="00A20B7B"/>
    <w:rsid w:val="00A22A35"/>
    <w:rsid w:val="00A22BAD"/>
    <w:rsid w:val="00A249DF"/>
    <w:rsid w:val="00A24DF6"/>
    <w:rsid w:val="00A24FD6"/>
    <w:rsid w:val="00A2516A"/>
    <w:rsid w:val="00A254AF"/>
    <w:rsid w:val="00A256FA"/>
    <w:rsid w:val="00A26A13"/>
    <w:rsid w:val="00A26C1F"/>
    <w:rsid w:val="00A27835"/>
    <w:rsid w:val="00A27CDF"/>
    <w:rsid w:val="00A27D15"/>
    <w:rsid w:val="00A3007B"/>
    <w:rsid w:val="00A3181D"/>
    <w:rsid w:val="00A31BCE"/>
    <w:rsid w:val="00A31EA2"/>
    <w:rsid w:val="00A32445"/>
    <w:rsid w:val="00A32682"/>
    <w:rsid w:val="00A328CE"/>
    <w:rsid w:val="00A34391"/>
    <w:rsid w:val="00A359B0"/>
    <w:rsid w:val="00A367B3"/>
    <w:rsid w:val="00A377C5"/>
    <w:rsid w:val="00A40029"/>
    <w:rsid w:val="00A40193"/>
    <w:rsid w:val="00A40776"/>
    <w:rsid w:val="00A40A1C"/>
    <w:rsid w:val="00A40F2A"/>
    <w:rsid w:val="00A425C1"/>
    <w:rsid w:val="00A42681"/>
    <w:rsid w:val="00A42D7C"/>
    <w:rsid w:val="00A4359C"/>
    <w:rsid w:val="00A43D10"/>
    <w:rsid w:val="00A449FA"/>
    <w:rsid w:val="00A44B3A"/>
    <w:rsid w:val="00A45AEA"/>
    <w:rsid w:val="00A460BA"/>
    <w:rsid w:val="00A4671C"/>
    <w:rsid w:val="00A46EFE"/>
    <w:rsid w:val="00A47120"/>
    <w:rsid w:val="00A50017"/>
    <w:rsid w:val="00A5171A"/>
    <w:rsid w:val="00A51F10"/>
    <w:rsid w:val="00A52416"/>
    <w:rsid w:val="00A52A4D"/>
    <w:rsid w:val="00A52B92"/>
    <w:rsid w:val="00A52D18"/>
    <w:rsid w:val="00A52F34"/>
    <w:rsid w:val="00A53475"/>
    <w:rsid w:val="00A539A5"/>
    <w:rsid w:val="00A53E02"/>
    <w:rsid w:val="00A547D9"/>
    <w:rsid w:val="00A5686F"/>
    <w:rsid w:val="00A569CE"/>
    <w:rsid w:val="00A56E9E"/>
    <w:rsid w:val="00A6056D"/>
    <w:rsid w:val="00A616FC"/>
    <w:rsid w:val="00A61701"/>
    <w:rsid w:val="00A628A7"/>
    <w:rsid w:val="00A62A00"/>
    <w:rsid w:val="00A65DCF"/>
    <w:rsid w:val="00A67BBB"/>
    <w:rsid w:val="00A707B2"/>
    <w:rsid w:val="00A707CA"/>
    <w:rsid w:val="00A7081E"/>
    <w:rsid w:val="00A70D53"/>
    <w:rsid w:val="00A71265"/>
    <w:rsid w:val="00A7259B"/>
    <w:rsid w:val="00A73698"/>
    <w:rsid w:val="00A73BBA"/>
    <w:rsid w:val="00A742D8"/>
    <w:rsid w:val="00A7560F"/>
    <w:rsid w:val="00A76958"/>
    <w:rsid w:val="00A77DA6"/>
    <w:rsid w:val="00A8009B"/>
    <w:rsid w:val="00A8019A"/>
    <w:rsid w:val="00A80273"/>
    <w:rsid w:val="00A80789"/>
    <w:rsid w:val="00A80F30"/>
    <w:rsid w:val="00A813F0"/>
    <w:rsid w:val="00A81F68"/>
    <w:rsid w:val="00A8220C"/>
    <w:rsid w:val="00A826CB"/>
    <w:rsid w:val="00A862B2"/>
    <w:rsid w:val="00A8682A"/>
    <w:rsid w:val="00A8686F"/>
    <w:rsid w:val="00A86E86"/>
    <w:rsid w:val="00A870F5"/>
    <w:rsid w:val="00A87488"/>
    <w:rsid w:val="00A8791A"/>
    <w:rsid w:val="00A90549"/>
    <w:rsid w:val="00A906B6"/>
    <w:rsid w:val="00A90A42"/>
    <w:rsid w:val="00A93EAB"/>
    <w:rsid w:val="00A95B60"/>
    <w:rsid w:val="00A966CD"/>
    <w:rsid w:val="00A96EE9"/>
    <w:rsid w:val="00AA0A8F"/>
    <w:rsid w:val="00AA0D72"/>
    <w:rsid w:val="00AA0E35"/>
    <w:rsid w:val="00AA0FD1"/>
    <w:rsid w:val="00AA105B"/>
    <w:rsid w:val="00AA10E7"/>
    <w:rsid w:val="00AA145B"/>
    <w:rsid w:val="00AA1605"/>
    <w:rsid w:val="00AA221F"/>
    <w:rsid w:val="00AA26E9"/>
    <w:rsid w:val="00AA2D06"/>
    <w:rsid w:val="00AA38F6"/>
    <w:rsid w:val="00AA4E3F"/>
    <w:rsid w:val="00AA79B8"/>
    <w:rsid w:val="00AB1683"/>
    <w:rsid w:val="00AB19C3"/>
    <w:rsid w:val="00AB201A"/>
    <w:rsid w:val="00AB38EB"/>
    <w:rsid w:val="00AB3923"/>
    <w:rsid w:val="00AB4F80"/>
    <w:rsid w:val="00AB58D6"/>
    <w:rsid w:val="00AB67B8"/>
    <w:rsid w:val="00AB6932"/>
    <w:rsid w:val="00AB6FE1"/>
    <w:rsid w:val="00AB7987"/>
    <w:rsid w:val="00AC00A6"/>
    <w:rsid w:val="00AC04CE"/>
    <w:rsid w:val="00AC0AD9"/>
    <w:rsid w:val="00AC11DA"/>
    <w:rsid w:val="00AC4135"/>
    <w:rsid w:val="00AC5C9E"/>
    <w:rsid w:val="00AC75E1"/>
    <w:rsid w:val="00AC765E"/>
    <w:rsid w:val="00AC7998"/>
    <w:rsid w:val="00AC7B8A"/>
    <w:rsid w:val="00AC7FD0"/>
    <w:rsid w:val="00AD020A"/>
    <w:rsid w:val="00AD02F8"/>
    <w:rsid w:val="00AD205D"/>
    <w:rsid w:val="00AD21DA"/>
    <w:rsid w:val="00AD24C9"/>
    <w:rsid w:val="00AD3156"/>
    <w:rsid w:val="00AD3A22"/>
    <w:rsid w:val="00AD49CF"/>
    <w:rsid w:val="00AD50CD"/>
    <w:rsid w:val="00AD51AD"/>
    <w:rsid w:val="00AD642C"/>
    <w:rsid w:val="00AD79D1"/>
    <w:rsid w:val="00AD7B56"/>
    <w:rsid w:val="00AE0182"/>
    <w:rsid w:val="00AE064B"/>
    <w:rsid w:val="00AE155D"/>
    <w:rsid w:val="00AE17C7"/>
    <w:rsid w:val="00AE1A9F"/>
    <w:rsid w:val="00AE3AF4"/>
    <w:rsid w:val="00AE3B34"/>
    <w:rsid w:val="00AE4618"/>
    <w:rsid w:val="00AE5070"/>
    <w:rsid w:val="00AE6BA0"/>
    <w:rsid w:val="00AE79B1"/>
    <w:rsid w:val="00AE7B4E"/>
    <w:rsid w:val="00AF04EB"/>
    <w:rsid w:val="00AF07EA"/>
    <w:rsid w:val="00AF082F"/>
    <w:rsid w:val="00AF0F6F"/>
    <w:rsid w:val="00AF14FE"/>
    <w:rsid w:val="00AF15F8"/>
    <w:rsid w:val="00AF4271"/>
    <w:rsid w:val="00AF6127"/>
    <w:rsid w:val="00AF6639"/>
    <w:rsid w:val="00AF6D02"/>
    <w:rsid w:val="00AF7836"/>
    <w:rsid w:val="00AF7BC9"/>
    <w:rsid w:val="00AF7E0E"/>
    <w:rsid w:val="00B00058"/>
    <w:rsid w:val="00B01F2A"/>
    <w:rsid w:val="00B02952"/>
    <w:rsid w:val="00B02C10"/>
    <w:rsid w:val="00B03104"/>
    <w:rsid w:val="00B059F0"/>
    <w:rsid w:val="00B062D7"/>
    <w:rsid w:val="00B066AD"/>
    <w:rsid w:val="00B06781"/>
    <w:rsid w:val="00B07035"/>
    <w:rsid w:val="00B11542"/>
    <w:rsid w:val="00B11E91"/>
    <w:rsid w:val="00B128EB"/>
    <w:rsid w:val="00B145CE"/>
    <w:rsid w:val="00B14627"/>
    <w:rsid w:val="00B15C57"/>
    <w:rsid w:val="00B164C6"/>
    <w:rsid w:val="00B17681"/>
    <w:rsid w:val="00B17C66"/>
    <w:rsid w:val="00B2089B"/>
    <w:rsid w:val="00B20AB5"/>
    <w:rsid w:val="00B21F9B"/>
    <w:rsid w:val="00B22C4E"/>
    <w:rsid w:val="00B237CC"/>
    <w:rsid w:val="00B23B38"/>
    <w:rsid w:val="00B2517D"/>
    <w:rsid w:val="00B264C2"/>
    <w:rsid w:val="00B26D58"/>
    <w:rsid w:val="00B27607"/>
    <w:rsid w:val="00B27BF2"/>
    <w:rsid w:val="00B27CA3"/>
    <w:rsid w:val="00B27E48"/>
    <w:rsid w:val="00B27FEF"/>
    <w:rsid w:val="00B3369C"/>
    <w:rsid w:val="00B339F2"/>
    <w:rsid w:val="00B33DD5"/>
    <w:rsid w:val="00B34D54"/>
    <w:rsid w:val="00B357BF"/>
    <w:rsid w:val="00B35AD4"/>
    <w:rsid w:val="00B36930"/>
    <w:rsid w:val="00B36B93"/>
    <w:rsid w:val="00B3766D"/>
    <w:rsid w:val="00B37DDB"/>
    <w:rsid w:val="00B4054A"/>
    <w:rsid w:val="00B41AF0"/>
    <w:rsid w:val="00B42BEC"/>
    <w:rsid w:val="00B42F1C"/>
    <w:rsid w:val="00B4305A"/>
    <w:rsid w:val="00B43A2C"/>
    <w:rsid w:val="00B43D03"/>
    <w:rsid w:val="00B44141"/>
    <w:rsid w:val="00B44A4B"/>
    <w:rsid w:val="00B44B37"/>
    <w:rsid w:val="00B44C10"/>
    <w:rsid w:val="00B45AB6"/>
    <w:rsid w:val="00B463D9"/>
    <w:rsid w:val="00B464C5"/>
    <w:rsid w:val="00B47E87"/>
    <w:rsid w:val="00B506B8"/>
    <w:rsid w:val="00B51441"/>
    <w:rsid w:val="00B51961"/>
    <w:rsid w:val="00B52174"/>
    <w:rsid w:val="00B528A8"/>
    <w:rsid w:val="00B52A09"/>
    <w:rsid w:val="00B536E8"/>
    <w:rsid w:val="00B53F1D"/>
    <w:rsid w:val="00B54164"/>
    <w:rsid w:val="00B5449D"/>
    <w:rsid w:val="00B60517"/>
    <w:rsid w:val="00B61213"/>
    <w:rsid w:val="00B616D2"/>
    <w:rsid w:val="00B61968"/>
    <w:rsid w:val="00B6296B"/>
    <w:rsid w:val="00B629FA"/>
    <w:rsid w:val="00B639D0"/>
    <w:rsid w:val="00B640BF"/>
    <w:rsid w:val="00B645C9"/>
    <w:rsid w:val="00B64C1C"/>
    <w:rsid w:val="00B6523C"/>
    <w:rsid w:val="00B65315"/>
    <w:rsid w:val="00B65912"/>
    <w:rsid w:val="00B70183"/>
    <w:rsid w:val="00B70573"/>
    <w:rsid w:val="00B70801"/>
    <w:rsid w:val="00B70933"/>
    <w:rsid w:val="00B70CB9"/>
    <w:rsid w:val="00B71FEE"/>
    <w:rsid w:val="00B7218F"/>
    <w:rsid w:val="00B736E6"/>
    <w:rsid w:val="00B73E7A"/>
    <w:rsid w:val="00B7490C"/>
    <w:rsid w:val="00B74CA3"/>
    <w:rsid w:val="00B75558"/>
    <w:rsid w:val="00B76481"/>
    <w:rsid w:val="00B77018"/>
    <w:rsid w:val="00B7751A"/>
    <w:rsid w:val="00B77589"/>
    <w:rsid w:val="00B80079"/>
    <w:rsid w:val="00B802D0"/>
    <w:rsid w:val="00B80702"/>
    <w:rsid w:val="00B8112F"/>
    <w:rsid w:val="00B81BC4"/>
    <w:rsid w:val="00B81FCA"/>
    <w:rsid w:val="00B82A11"/>
    <w:rsid w:val="00B82AB1"/>
    <w:rsid w:val="00B83435"/>
    <w:rsid w:val="00B8451A"/>
    <w:rsid w:val="00B85727"/>
    <w:rsid w:val="00B859F6"/>
    <w:rsid w:val="00B85A12"/>
    <w:rsid w:val="00B86488"/>
    <w:rsid w:val="00B86A06"/>
    <w:rsid w:val="00B87E02"/>
    <w:rsid w:val="00B90130"/>
    <w:rsid w:val="00B90E1D"/>
    <w:rsid w:val="00B90ECA"/>
    <w:rsid w:val="00B915D1"/>
    <w:rsid w:val="00B91902"/>
    <w:rsid w:val="00B92149"/>
    <w:rsid w:val="00B925CC"/>
    <w:rsid w:val="00B93893"/>
    <w:rsid w:val="00B9456F"/>
    <w:rsid w:val="00B95584"/>
    <w:rsid w:val="00B956CD"/>
    <w:rsid w:val="00B960D6"/>
    <w:rsid w:val="00B966C2"/>
    <w:rsid w:val="00B96907"/>
    <w:rsid w:val="00B96DB1"/>
    <w:rsid w:val="00B972A9"/>
    <w:rsid w:val="00B97639"/>
    <w:rsid w:val="00BA1CB0"/>
    <w:rsid w:val="00BA22E4"/>
    <w:rsid w:val="00BA25D6"/>
    <w:rsid w:val="00BA34B8"/>
    <w:rsid w:val="00BA3A1C"/>
    <w:rsid w:val="00BA3A72"/>
    <w:rsid w:val="00BA3D87"/>
    <w:rsid w:val="00BA4444"/>
    <w:rsid w:val="00BA6D3B"/>
    <w:rsid w:val="00BA7170"/>
    <w:rsid w:val="00BA78F6"/>
    <w:rsid w:val="00BA7E81"/>
    <w:rsid w:val="00BB0445"/>
    <w:rsid w:val="00BB1E24"/>
    <w:rsid w:val="00BB20A8"/>
    <w:rsid w:val="00BB25C8"/>
    <w:rsid w:val="00BB30FD"/>
    <w:rsid w:val="00BB456C"/>
    <w:rsid w:val="00BB48B6"/>
    <w:rsid w:val="00BB4A3A"/>
    <w:rsid w:val="00BB586A"/>
    <w:rsid w:val="00BB5D1E"/>
    <w:rsid w:val="00BB6317"/>
    <w:rsid w:val="00BB7D88"/>
    <w:rsid w:val="00BC045F"/>
    <w:rsid w:val="00BC093B"/>
    <w:rsid w:val="00BC1010"/>
    <w:rsid w:val="00BC113B"/>
    <w:rsid w:val="00BC1FBF"/>
    <w:rsid w:val="00BC25ED"/>
    <w:rsid w:val="00BC2DE6"/>
    <w:rsid w:val="00BC3BE7"/>
    <w:rsid w:val="00BC4990"/>
    <w:rsid w:val="00BC4BDC"/>
    <w:rsid w:val="00BC4F62"/>
    <w:rsid w:val="00BC5383"/>
    <w:rsid w:val="00BC607F"/>
    <w:rsid w:val="00BC75E0"/>
    <w:rsid w:val="00BC77EE"/>
    <w:rsid w:val="00BD010C"/>
    <w:rsid w:val="00BD122C"/>
    <w:rsid w:val="00BD1C26"/>
    <w:rsid w:val="00BD2034"/>
    <w:rsid w:val="00BD34E5"/>
    <w:rsid w:val="00BD3AFD"/>
    <w:rsid w:val="00BD4850"/>
    <w:rsid w:val="00BD52CC"/>
    <w:rsid w:val="00BD56F0"/>
    <w:rsid w:val="00BD58D7"/>
    <w:rsid w:val="00BD5BBF"/>
    <w:rsid w:val="00BD5C9E"/>
    <w:rsid w:val="00BD664C"/>
    <w:rsid w:val="00BD6886"/>
    <w:rsid w:val="00BD6891"/>
    <w:rsid w:val="00BE0229"/>
    <w:rsid w:val="00BE18E5"/>
    <w:rsid w:val="00BE1EFE"/>
    <w:rsid w:val="00BE3D6F"/>
    <w:rsid w:val="00BE3F31"/>
    <w:rsid w:val="00BE4697"/>
    <w:rsid w:val="00BE4AD0"/>
    <w:rsid w:val="00BE5373"/>
    <w:rsid w:val="00BE5779"/>
    <w:rsid w:val="00BE6476"/>
    <w:rsid w:val="00BE77CC"/>
    <w:rsid w:val="00BE79AE"/>
    <w:rsid w:val="00BF036A"/>
    <w:rsid w:val="00BF193A"/>
    <w:rsid w:val="00BF2049"/>
    <w:rsid w:val="00BF3885"/>
    <w:rsid w:val="00BF3C93"/>
    <w:rsid w:val="00BF4474"/>
    <w:rsid w:val="00BF46CA"/>
    <w:rsid w:val="00BF56DF"/>
    <w:rsid w:val="00BF5723"/>
    <w:rsid w:val="00BF6E4B"/>
    <w:rsid w:val="00C00596"/>
    <w:rsid w:val="00C009CE"/>
    <w:rsid w:val="00C017C1"/>
    <w:rsid w:val="00C01B9E"/>
    <w:rsid w:val="00C02971"/>
    <w:rsid w:val="00C04365"/>
    <w:rsid w:val="00C04B07"/>
    <w:rsid w:val="00C06058"/>
    <w:rsid w:val="00C062F7"/>
    <w:rsid w:val="00C070D2"/>
    <w:rsid w:val="00C0775F"/>
    <w:rsid w:val="00C0797C"/>
    <w:rsid w:val="00C10445"/>
    <w:rsid w:val="00C11FFD"/>
    <w:rsid w:val="00C14433"/>
    <w:rsid w:val="00C146E5"/>
    <w:rsid w:val="00C14762"/>
    <w:rsid w:val="00C14DE6"/>
    <w:rsid w:val="00C14EF9"/>
    <w:rsid w:val="00C158C2"/>
    <w:rsid w:val="00C162E0"/>
    <w:rsid w:val="00C1633F"/>
    <w:rsid w:val="00C16BE7"/>
    <w:rsid w:val="00C1717B"/>
    <w:rsid w:val="00C17269"/>
    <w:rsid w:val="00C209D2"/>
    <w:rsid w:val="00C20ADB"/>
    <w:rsid w:val="00C22CB9"/>
    <w:rsid w:val="00C2360B"/>
    <w:rsid w:val="00C237D4"/>
    <w:rsid w:val="00C2461D"/>
    <w:rsid w:val="00C24695"/>
    <w:rsid w:val="00C26788"/>
    <w:rsid w:val="00C2733B"/>
    <w:rsid w:val="00C27941"/>
    <w:rsid w:val="00C31955"/>
    <w:rsid w:val="00C31AD5"/>
    <w:rsid w:val="00C31BC8"/>
    <w:rsid w:val="00C321B2"/>
    <w:rsid w:val="00C321E7"/>
    <w:rsid w:val="00C322BB"/>
    <w:rsid w:val="00C33163"/>
    <w:rsid w:val="00C33290"/>
    <w:rsid w:val="00C33481"/>
    <w:rsid w:val="00C33503"/>
    <w:rsid w:val="00C3392E"/>
    <w:rsid w:val="00C340F7"/>
    <w:rsid w:val="00C35BA1"/>
    <w:rsid w:val="00C366B2"/>
    <w:rsid w:val="00C375A8"/>
    <w:rsid w:val="00C40AF8"/>
    <w:rsid w:val="00C41AAF"/>
    <w:rsid w:val="00C41DF2"/>
    <w:rsid w:val="00C42B5A"/>
    <w:rsid w:val="00C43237"/>
    <w:rsid w:val="00C43375"/>
    <w:rsid w:val="00C4337D"/>
    <w:rsid w:val="00C43C39"/>
    <w:rsid w:val="00C44648"/>
    <w:rsid w:val="00C45659"/>
    <w:rsid w:val="00C45D4F"/>
    <w:rsid w:val="00C46011"/>
    <w:rsid w:val="00C47908"/>
    <w:rsid w:val="00C47D67"/>
    <w:rsid w:val="00C50886"/>
    <w:rsid w:val="00C51110"/>
    <w:rsid w:val="00C5123D"/>
    <w:rsid w:val="00C5192F"/>
    <w:rsid w:val="00C51B9C"/>
    <w:rsid w:val="00C51F6F"/>
    <w:rsid w:val="00C52B01"/>
    <w:rsid w:val="00C53F3C"/>
    <w:rsid w:val="00C5427F"/>
    <w:rsid w:val="00C5452B"/>
    <w:rsid w:val="00C552D2"/>
    <w:rsid w:val="00C57A3B"/>
    <w:rsid w:val="00C61DC5"/>
    <w:rsid w:val="00C62078"/>
    <w:rsid w:val="00C6280A"/>
    <w:rsid w:val="00C62C95"/>
    <w:rsid w:val="00C6384C"/>
    <w:rsid w:val="00C64954"/>
    <w:rsid w:val="00C64FC6"/>
    <w:rsid w:val="00C65227"/>
    <w:rsid w:val="00C65635"/>
    <w:rsid w:val="00C661D9"/>
    <w:rsid w:val="00C666A9"/>
    <w:rsid w:val="00C669BA"/>
    <w:rsid w:val="00C70E85"/>
    <w:rsid w:val="00C71C18"/>
    <w:rsid w:val="00C720B6"/>
    <w:rsid w:val="00C735BE"/>
    <w:rsid w:val="00C73E7F"/>
    <w:rsid w:val="00C74203"/>
    <w:rsid w:val="00C745D7"/>
    <w:rsid w:val="00C7549B"/>
    <w:rsid w:val="00C75DC5"/>
    <w:rsid w:val="00C77E00"/>
    <w:rsid w:val="00C804F5"/>
    <w:rsid w:val="00C80CE4"/>
    <w:rsid w:val="00C81297"/>
    <w:rsid w:val="00C81451"/>
    <w:rsid w:val="00C81955"/>
    <w:rsid w:val="00C82165"/>
    <w:rsid w:val="00C8249E"/>
    <w:rsid w:val="00C82777"/>
    <w:rsid w:val="00C82B0B"/>
    <w:rsid w:val="00C83503"/>
    <w:rsid w:val="00C83A05"/>
    <w:rsid w:val="00C83A6D"/>
    <w:rsid w:val="00C84129"/>
    <w:rsid w:val="00C85850"/>
    <w:rsid w:val="00C85A1F"/>
    <w:rsid w:val="00C86560"/>
    <w:rsid w:val="00C87B7B"/>
    <w:rsid w:val="00C87F04"/>
    <w:rsid w:val="00C910BE"/>
    <w:rsid w:val="00C91E63"/>
    <w:rsid w:val="00C923D8"/>
    <w:rsid w:val="00C92F48"/>
    <w:rsid w:val="00C95820"/>
    <w:rsid w:val="00C96878"/>
    <w:rsid w:val="00C970DA"/>
    <w:rsid w:val="00C9744E"/>
    <w:rsid w:val="00CA0A83"/>
    <w:rsid w:val="00CA2721"/>
    <w:rsid w:val="00CA2EFB"/>
    <w:rsid w:val="00CA3C88"/>
    <w:rsid w:val="00CA40D2"/>
    <w:rsid w:val="00CA5367"/>
    <w:rsid w:val="00CA6256"/>
    <w:rsid w:val="00CA66E4"/>
    <w:rsid w:val="00CA7D7E"/>
    <w:rsid w:val="00CA7F25"/>
    <w:rsid w:val="00CB00D0"/>
    <w:rsid w:val="00CB186D"/>
    <w:rsid w:val="00CB1A2F"/>
    <w:rsid w:val="00CB1EA6"/>
    <w:rsid w:val="00CB2D07"/>
    <w:rsid w:val="00CB2EE8"/>
    <w:rsid w:val="00CB362C"/>
    <w:rsid w:val="00CB3E6D"/>
    <w:rsid w:val="00CB4DE4"/>
    <w:rsid w:val="00CB5BD6"/>
    <w:rsid w:val="00CB6D9D"/>
    <w:rsid w:val="00CB6FB5"/>
    <w:rsid w:val="00CB7E06"/>
    <w:rsid w:val="00CB7E5B"/>
    <w:rsid w:val="00CC0B51"/>
    <w:rsid w:val="00CC1050"/>
    <w:rsid w:val="00CC1508"/>
    <w:rsid w:val="00CC1AC6"/>
    <w:rsid w:val="00CC1FCC"/>
    <w:rsid w:val="00CC2026"/>
    <w:rsid w:val="00CC25E7"/>
    <w:rsid w:val="00CC3217"/>
    <w:rsid w:val="00CC7404"/>
    <w:rsid w:val="00CD0427"/>
    <w:rsid w:val="00CD0560"/>
    <w:rsid w:val="00CD14D2"/>
    <w:rsid w:val="00CD174B"/>
    <w:rsid w:val="00CD1892"/>
    <w:rsid w:val="00CD1E50"/>
    <w:rsid w:val="00CD24C1"/>
    <w:rsid w:val="00CD27A9"/>
    <w:rsid w:val="00CD2969"/>
    <w:rsid w:val="00CD2A89"/>
    <w:rsid w:val="00CD38E0"/>
    <w:rsid w:val="00CD4743"/>
    <w:rsid w:val="00CD4BB3"/>
    <w:rsid w:val="00CD4BC3"/>
    <w:rsid w:val="00CD507C"/>
    <w:rsid w:val="00CD57F7"/>
    <w:rsid w:val="00CD6754"/>
    <w:rsid w:val="00CD6936"/>
    <w:rsid w:val="00CD73FF"/>
    <w:rsid w:val="00CE03A6"/>
    <w:rsid w:val="00CE23C7"/>
    <w:rsid w:val="00CE2445"/>
    <w:rsid w:val="00CE39A0"/>
    <w:rsid w:val="00CE3F18"/>
    <w:rsid w:val="00CE4762"/>
    <w:rsid w:val="00CE628C"/>
    <w:rsid w:val="00CE683C"/>
    <w:rsid w:val="00CE7AF6"/>
    <w:rsid w:val="00CF0230"/>
    <w:rsid w:val="00CF0A37"/>
    <w:rsid w:val="00CF248A"/>
    <w:rsid w:val="00CF2DB5"/>
    <w:rsid w:val="00CF320F"/>
    <w:rsid w:val="00CF350E"/>
    <w:rsid w:val="00CF3917"/>
    <w:rsid w:val="00CF39C6"/>
    <w:rsid w:val="00CF4414"/>
    <w:rsid w:val="00CF4C0C"/>
    <w:rsid w:val="00CF66E9"/>
    <w:rsid w:val="00D00088"/>
    <w:rsid w:val="00D00B86"/>
    <w:rsid w:val="00D012A9"/>
    <w:rsid w:val="00D01608"/>
    <w:rsid w:val="00D02063"/>
    <w:rsid w:val="00D02BD8"/>
    <w:rsid w:val="00D02F63"/>
    <w:rsid w:val="00D03EC9"/>
    <w:rsid w:val="00D04832"/>
    <w:rsid w:val="00D049C9"/>
    <w:rsid w:val="00D04AAD"/>
    <w:rsid w:val="00D04DD8"/>
    <w:rsid w:val="00D050AF"/>
    <w:rsid w:val="00D050F2"/>
    <w:rsid w:val="00D05945"/>
    <w:rsid w:val="00D06C3B"/>
    <w:rsid w:val="00D077BE"/>
    <w:rsid w:val="00D110A5"/>
    <w:rsid w:val="00D117A8"/>
    <w:rsid w:val="00D12668"/>
    <w:rsid w:val="00D1316A"/>
    <w:rsid w:val="00D1342C"/>
    <w:rsid w:val="00D15392"/>
    <w:rsid w:val="00D15AF6"/>
    <w:rsid w:val="00D15C1A"/>
    <w:rsid w:val="00D161CE"/>
    <w:rsid w:val="00D16303"/>
    <w:rsid w:val="00D168C6"/>
    <w:rsid w:val="00D201C2"/>
    <w:rsid w:val="00D217C9"/>
    <w:rsid w:val="00D21B33"/>
    <w:rsid w:val="00D21B4C"/>
    <w:rsid w:val="00D2315C"/>
    <w:rsid w:val="00D23207"/>
    <w:rsid w:val="00D2337D"/>
    <w:rsid w:val="00D23A97"/>
    <w:rsid w:val="00D25671"/>
    <w:rsid w:val="00D26326"/>
    <w:rsid w:val="00D26A17"/>
    <w:rsid w:val="00D273D1"/>
    <w:rsid w:val="00D30020"/>
    <w:rsid w:val="00D318D0"/>
    <w:rsid w:val="00D326E8"/>
    <w:rsid w:val="00D32745"/>
    <w:rsid w:val="00D32B86"/>
    <w:rsid w:val="00D32EED"/>
    <w:rsid w:val="00D32FB0"/>
    <w:rsid w:val="00D3327B"/>
    <w:rsid w:val="00D336CD"/>
    <w:rsid w:val="00D339CE"/>
    <w:rsid w:val="00D33C13"/>
    <w:rsid w:val="00D33F5A"/>
    <w:rsid w:val="00D34333"/>
    <w:rsid w:val="00D35776"/>
    <w:rsid w:val="00D35AA6"/>
    <w:rsid w:val="00D370B1"/>
    <w:rsid w:val="00D37CA1"/>
    <w:rsid w:val="00D40422"/>
    <w:rsid w:val="00D42A2F"/>
    <w:rsid w:val="00D433B5"/>
    <w:rsid w:val="00D439DF"/>
    <w:rsid w:val="00D43A60"/>
    <w:rsid w:val="00D47522"/>
    <w:rsid w:val="00D47BB8"/>
    <w:rsid w:val="00D504C7"/>
    <w:rsid w:val="00D5094A"/>
    <w:rsid w:val="00D50A71"/>
    <w:rsid w:val="00D519B3"/>
    <w:rsid w:val="00D5282B"/>
    <w:rsid w:val="00D52C23"/>
    <w:rsid w:val="00D530B2"/>
    <w:rsid w:val="00D5359B"/>
    <w:rsid w:val="00D53E72"/>
    <w:rsid w:val="00D5516B"/>
    <w:rsid w:val="00D561CD"/>
    <w:rsid w:val="00D56281"/>
    <w:rsid w:val="00D56331"/>
    <w:rsid w:val="00D60755"/>
    <w:rsid w:val="00D63791"/>
    <w:rsid w:val="00D63885"/>
    <w:rsid w:val="00D63B8C"/>
    <w:rsid w:val="00D6456F"/>
    <w:rsid w:val="00D64C17"/>
    <w:rsid w:val="00D6638B"/>
    <w:rsid w:val="00D669DB"/>
    <w:rsid w:val="00D66D21"/>
    <w:rsid w:val="00D70642"/>
    <w:rsid w:val="00D70DFC"/>
    <w:rsid w:val="00D71899"/>
    <w:rsid w:val="00D71932"/>
    <w:rsid w:val="00D71E5C"/>
    <w:rsid w:val="00D72FC1"/>
    <w:rsid w:val="00D731B5"/>
    <w:rsid w:val="00D7334A"/>
    <w:rsid w:val="00D73852"/>
    <w:rsid w:val="00D73AFD"/>
    <w:rsid w:val="00D74CC0"/>
    <w:rsid w:val="00D74D19"/>
    <w:rsid w:val="00D75724"/>
    <w:rsid w:val="00D75988"/>
    <w:rsid w:val="00D759FA"/>
    <w:rsid w:val="00D767B3"/>
    <w:rsid w:val="00D76C73"/>
    <w:rsid w:val="00D77F7F"/>
    <w:rsid w:val="00D8044A"/>
    <w:rsid w:val="00D80A31"/>
    <w:rsid w:val="00D82656"/>
    <w:rsid w:val="00D827C3"/>
    <w:rsid w:val="00D82FD7"/>
    <w:rsid w:val="00D83CC0"/>
    <w:rsid w:val="00D83FEF"/>
    <w:rsid w:val="00D84C8A"/>
    <w:rsid w:val="00D85A48"/>
    <w:rsid w:val="00D862EE"/>
    <w:rsid w:val="00D86399"/>
    <w:rsid w:val="00D8653E"/>
    <w:rsid w:val="00D86F18"/>
    <w:rsid w:val="00D87005"/>
    <w:rsid w:val="00D8773F"/>
    <w:rsid w:val="00D90615"/>
    <w:rsid w:val="00D90C29"/>
    <w:rsid w:val="00D915C2"/>
    <w:rsid w:val="00D92947"/>
    <w:rsid w:val="00D93179"/>
    <w:rsid w:val="00D9326D"/>
    <w:rsid w:val="00D934C4"/>
    <w:rsid w:val="00D93DA5"/>
    <w:rsid w:val="00D941DF"/>
    <w:rsid w:val="00D95865"/>
    <w:rsid w:val="00D96527"/>
    <w:rsid w:val="00D967FA"/>
    <w:rsid w:val="00D96CFD"/>
    <w:rsid w:val="00D9726D"/>
    <w:rsid w:val="00D97FF5"/>
    <w:rsid w:val="00DA09A8"/>
    <w:rsid w:val="00DA10A8"/>
    <w:rsid w:val="00DA1D70"/>
    <w:rsid w:val="00DA21CC"/>
    <w:rsid w:val="00DA2E60"/>
    <w:rsid w:val="00DA3B11"/>
    <w:rsid w:val="00DA4F32"/>
    <w:rsid w:val="00DA4FF3"/>
    <w:rsid w:val="00DA6BB2"/>
    <w:rsid w:val="00DB169E"/>
    <w:rsid w:val="00DB2FB1"/>
    <w:rsid w:val="00DB3217"/>
    <w:rsid w:val="00DB397C"/>
    <w:rsid w:val="00DB3CEE"/>
    <w:rsid w:val="00DB49E9"/>
    <w:rsid w:val="00DB4CCF"/>
    <w:rsid w:val="00DB5FB1"/>
    <w:rsid w:val="00DB6345"/>
    <w:rsid w:val="00DB6536"/>
    <w:rsid w:val="00DC003B"/>
    <w:rsid w:val="00DC1C9D"/>
    <w:rsid w:val="00DC1DA0"/>
    <w:rsid w:val="00DC2878"/>
    <w:rsid w:val="00DC35CA"/>
    <w:rsid w:val="00DC3A19"/>
    <w:rsid w:val="00DC3CCC"/>
    <w:rsid w:val="00DC49D0"/>
    <w:rsid w:val="00DC62F6"/>
    <w:rsid w:val="00DC6940"/>
    <w:rsid w:val="00DC6CFF"/>
    <w:rsid w:val="00DC7BF3"/>
    <w:rsid w:val="00DD0F6B"/>
    <w:rsid w:val="00DD1EAC"/>
    <w:rsid w:val="00DD2017"/>
    <w:rsid w:val="00DD2A1A"/>
    <w:rsid w:val="00DD2F7D"/>
    <w:rsid w:val="00DD4A7D"/>
    <w:rsid w:val="00DD5662"/>
    <w:rsid w:val="00DD5ECB"/>
    <w:rsid w:val="00DD7613"/>
    <w:rsid w:val="00DD7E37"/>
    <w:rsid w:val="00DE0588"/>
    <w:rsid w:val="00DE0860"/>
    <w:rsid w:val="00DE18C6"/>
    <w:rsid w:val="00DE1F12"/>
    <w:rsid w:val="00DE1F25"/>
    <w:rsid w:val="00DE2981"/>
    <w:rsid w:val="00DE31A8"/>
    <w:rsid w:val="00DE3310"/>
    <w:rsid w:val="00DE364A"/>
    <w:rsid w:val="00DE36F4"/>
    <w:rsid w:val="00DE3917"/>
    <w:rsid w:val="00DE3BE8"/>
    <w:rsid w:val="00DE54AB"/>
    <w:rsid w:val="00DE5B30"/>
    <w:rsid w:val="00DE6002"/>
    <w:rsid w:val="00DE7214"/>
    <w:rsid w:val="00DE7396"/>
    <w:rsid w:val="00DE7891"/>
    <w:rsid w:val="00DF1AD7"/>
    <w:rsid w:val="00DF20D9"/>
    <w:rsid w:val="00DF2EBB"/>
    <w:rsid w:val="00DF4C2A"/>
    <w:rsid w:val="00DF599F"/>
    <w:rsid w:val="00DF5FB3"/>
    <w:rsid w:val="00DF6D0E"/>
    <w:rsid w:val="00DF70CD"/>
    <w:rsid w:val="00DF7AC1"/>
    <w:rsid w:val="00E00523"/>
    <w:rsid w:val="00E008E8"/>
    <w:rsid w:val="00E0139C"/>
    <w:rsid w:val="00E019EC"/>
    <w:rsid w:val="00E01D69"/>
    <w:rsid w:val="00E01E88"/>
    <w:rsid w:val="00E03359"/>
    <w:rsid w:val="00E0453A"/>
    <w:rsid w:val="00E047DD"/>
    <w:rsid w:val="00E049B5"/>
    <w:rsid w:val="00E04A85"/>
    <w:rsid w:val="00E061AE"/>
    <w:rsid w:val="00E0665A"/>
    <w:rsid w:val="00E0665E"/>
    <w:rsid w:val="00E06DB8"/>
    <w:rsid w:val="00E07EBC"/>
    <w:rsid w:val="00E10FB1"/>
    <w:rsid w:val="00E111A8"/>
    <w:rsid w:val="00E12CF9"/>
    <w:rsid w:val="00E1337B"/>
    <w:rsid w:val="00E13636"/>
    <w:rsid w:val="00E13D20"/>
    <w:rsid w:val="00E15639"/>
    <w:rsid w:val="00E1598F"/>
    <w:rsid w:val="00E172B8"/>
    <w:rsid w:val="00E17451"/>
    <w:rsid w:val="00E17F6A"/>
    <w:rsid w:val="00E20140"/>
    <w:rsid w:val="00E201C2"/>
    <w:rsid w:val="00E20644"/>
    <w:rsid w:val="00E21FB4"/>
    <w:rsid w:val="00E234E8"/>
    <w:rsid w:val="00E238E7"/>
    <w:rsid w:val="00E25FAD"/>
    <w:rsid w:val="00E302A2"/>
    <w:rsid w:val="00E31C5C"/>
    <w:rsid w:val="00E3328C"/>
    <w:rsid w:val="00E33331"/>
    <w:rsid w:val="00E33C19"/>
    <w:rsid w:val="00E34FC5"/>
    <w:rsid w:val="00E3527B"/>
    <w:rsid w:val="00E366BE"/>
    <w:rsid w:val="00E36F9E"/>
    <w:rsid w:val="00E37FBE"/>
    <w:rsid w:val="00E406C1"/>
    <w:rsid w:val="00E41442"/>
    <w:rsid w:val="00E415FB"/>
    <w:rsid w:val="00E4172F"/>
    <w:rsid w:val="00E41FB0"/>
    <w:rsid w:val="00E42363"/>
    <w:rsid w:val="00E42EDB"/>
    <w:rsid w:val="00E4325A"/>
    <w:rsid w:val="00E4383E"/>
    <w:rsid w:val="00E44389"/>
    <w:rsid w:val="00E44644"/>
    <w:rsid w:val="00E44B32"/>
    <w:rsid w:val="00E44B42"/>
    <w:rsid w:val="00E4561A"/>
    <w:rsid w:val="00E4589C"/>
    <w:rsid w:val="00E4590D"/>
    <w:rsid w:val="00E45EA2"/>
    <w:rsid w:val="00E50092"/>
    <w:rsid w:val="00E5013A"/>
    <w:rsid w:val="00E50A92"/>
    <w:rsid w:val="00E51098"/>
    <w:rsid w:val="00E51FD4"/>
    <w:rsid w:val="00E52439"/>
    <w:rsid w:val="00E53517"/>
    <w:rsid w:val="00E53F7C"/>
    <w:rsid w:val="00E54685"/>
    <w:rsid w:val="00E54D79"/>
    <w:rsid w:val="00E5523A"/>
    <w:rsid w:val="00E55589"/>
    <w:rsid w:val="00E55995"/>
    <w:rsid w:val="00E5734E"/>
    <w:rsid w:val="00E5785E"/>
    <w:rsid w:val="00E57974"/>
    <w:rsid w:val="00E6009B"/>
    <w:rsid w:val="00E602B7"/>
    <w:rsid w:val="00E60911"/>
    <w:rsid w:val="00E60BA4"/>
    <w:rsid w:val="00E60C48"/>
    <w:rsid w:val="00E60C5A"/>
    <w:rsid w:val="00E610D9"/>
    <w:rsid w:val="00E6127C"/>
    <w:rsid w:val="00E614AE"/>
    <w:rsid w:val="00E61F50"/>
    <w:rsid w:val="00E61FC4"/>
    <w:rsid w:val="00E63062"/>
    <w:rsid w:val="00E64BD0"/>
    <w:rsid w:val="00E65338"/>
    <w:rsid w:val="00E66C8D"/>
    <w:rsid w:val="00E66FE6"/>
    <w:rsid w:val="00E701D8"/>
    <w:rsid w:val="00E717B2"/>
    <w:rsid w:val="00E71D1E"/>
    <w:rsid w:val="00E72D67"/>
    <w:rsid w:val="00E747B6"/>
    <w:rsid w:val="00E74EB2"/>
    <w:rsid w:val="00E8045C"/>
    <w:rsid w:val="00E80E90"/>
    <w:rsid w:val="00E81A7B"/>
    <w:rsid w:val="00E81FEF"/>
    <w:rsid w:val="00E8375A"/>
    <w:rsid w:val="00E83B77"/>
    <w:rsid w:val="00E8425B"/>
    <w:rsid w:val="00E85160"/>
    <w:rsid w:val="00E85612"/>
    <w:rsid w:val="00E868D0"/>
    <w:rsid w:val="00E86B7A"/>
    <w:rsid w:val="00E87218"/>
    <w:rsid w:val="00E8784E"/>
    <w:rsid w:val="00E9169B"/>
    <w:rsid w:val="00E92A03"/>
    <w:rsid w:val="00E93567"/>
    <w:rsid w:val="00E93A67"/>
    <w:rsid w:val="00E941AE"/>
    <w:rsid w:val="00E94A6D"/>
    <w:rsid w:val="00E952E5"/>
    <w:rsid w:val="00E96533"/>
    <w:rsid w:val="00EA0C7D"/>
    <w:rsid w:val="00EA1125"/>
    <w:rsid w:val="00EA1896"/>
    <w:rsid w:val="00EA2ADD"/>
    <w:rsid w:val="00EA3E9D"/>
    <w:rsid w:val="00EA4095"/>
    <w:rsid w:val="00EA47CF"/>
    <w:rsid w:val="00EA532D"/>
    <w:rsid w:val="00EA573C"/>
    <w:rsid w:val="00EA6582"/>
    <w:rsid w:val="00EA69F7"/>
    <w:rsid w:val="00EA7FBC"/>
    <w:rsid w:val="00EB14B5"/>
    <w:rsid w:val="00EB29C2"/>
    <w:rsid w:val="00EB2B5C"/>
    <w:rsid w:val="00EB2C43"/>
    <w:rsid w:val="00EB3537"/>
    <w:rsid w:val="00EB443B"/>
    <w:rsid w:val="00EB54E0"/>
    <w:rsid w:val="00EB5859"/>
    <w:rsid w:val="00EB59F9"/>
    <w:rsid w:val="00EB6A3B"/>
    <w:rsid w:val="00EB7043"/>
    <w:rsid w:val="00EC0849"/>
    <w:rsid w:val="00EC17FD"/>
    <w:rsid w:val="00EC1812"/>
    <w:rsid w:val="00EC1C55"/>
    <w:rsid w:val="00EC1C68"/>
    <w:rsid w:val="00EC1E3C"/>
    <w:rsid w:val="00EC2431"/>
    <w:rsid w:val="00EC293B"/>
    <w:rsid w:val="00EC297C"/>
    <w:rsid w:val="00EC403B"/>
    <w:rsid w:val="00EC686E"/>
    <w:rsid w:val="00EC6BF3"/>
    <w:rsid w:val="00EC7BEB"/>
    <w:rsid w:val="00EC7DDE"/>
    <w:rsid w:val="00ED08FA"/>
    <w:rsid w:val="00ED0C84"/>
    <w:rsid w:val="00ED14B8"/>
    <w:rsid w:val="00ED1644"/>
    <w:rsid w:val="00ED26F7"/>
    <w:rsid w:val="00ED30C0"/>
    <w:rsid w:val="00ED41EF"/>
    <w:rsid w:val="00ED47C8"/>
    <w:rsid w:val="00ED56F8"/>
    <w:rsid w:val="00ED597B"/>
    <w:rsid w:val="00ED5D8C"/>
    <w:rsid w:val="00ED60FC"/>
    <w:rsid w:val="00ED719D"/>
    <w:rsid w:val="00ED757E"/>
    <w:rsid w:val="00ED771E"/>
    <w:rsid w:val="00ED7C21"/>
    <w:rsid w:val="00EE0329"/>
    <w:rsid w:val="00EE0748"/>
    <w:rsid w:val="00EE0B9F"/>
    <w:rsid w:val="00EE0F34"/>
    <w:rsid w:val="00EE1FE7"/>
    <w:rsid w:val="00EE2016"/>
    <w:rsid w:val="00EE362F"/>
    <w:rsid w:val="00EE3DCA"/>
    <w:rsid w:val="00EE45A6"/>
    <w:rsid w:val="00EE5422"/>
    <w:rsid w:val="00EE5B8E"/>
    <w:rsid w:val="00EE6738"/>
    <w:rsid w:val="00EE6B91"/>
    <w:rsid w:val="00EE6D26"/>
    <w:rsid w:val="00EE7023"/>
    <w:rsid w:val="00EE7882"/>
    <w:rsid w:val="00EE7A3B"/>
    <w:rsid w:val="00EE7E55"/>
    <w:rsid w:val="00EF04A0"/>
    <w:rsid w:val="00EF2685"/>
    <w:rsid w:val="00EF28CF"/>
    <w:rsid w:val="00EF326B"/>
    <w:rsid w:val="00EF38EF"/>
    <w:rsid w:val="00EF3A73"/>
    <w:rsid w:val="00EF3DA5"/>
    <w:rsid w:val="00EF4763"/>
    <w:rsid w:val="00EF52BE"/>
    <w:rsid w:val="00EF6A59"/>
    <w:rsid w:val="00EF6CB6"/>
    <w:rsid w:val="00EF773D"/>
    <w:rsid w:val="00F00355"/>
    <w:rsid w:val="00F01273"/>
    <w:rsid w:val="00F015B7"/>
    <w:rsid w:val="00F023CF"/>
    <w:rsid w:val="00F03406"/>
    <w:rsid w:val="00F0386E"/>
    <w:rsid w:val="00F0571E"/>
    <w:rsid w:val="00F05A6E"/>
    <w:rsid w:val="00F06316"/>
    <w:rsid w:val="00F12126"/>
    <w:rsid w:val="00F123B8"/>
    <w:rsid w:val="00F124FF"/>
    <w:rsid w:val="00F12E82"/>
    <w:rsid w:val="00F130F8"/>
    <w:rsid w:val="00F136A3"/>
    <w:rsid w:val="00F140FF"/>
    <w:rsid w:val="00F149ED"/>
    <w:rsid w:val="00F1508E"/>
    <w:rsid w:val="00F158A6"/>
    <w:rsid w:val="00F16149"/>
    <w:rsid w:val="00F17031"/>
    <w:rsid w:val="00F20A09"/>
    <w:rsid w:val="00F22D0E"/>
    <w:rsid w:val="00F23BE2"/>
    <w:rsid w:val="00F24345"/>
    <w:rsid w:val="00F24800"/>
    <w:rsid w:val="00F24BE9"/>
    <w:rsid w:val="00F24C1A"/>
    <w:rsid w:val="00F2520A"/>
    <w:rsid w:val="00F25668"/>
    <w:rsid w:val="00F25918"/>
    <w:rsid w:val="00F25A24"/>
    <w:rsid w:val="00F25EAF"/>
    <w:rsid w:val="00F26756"/>
    <w:rsid w:val="00F26E40"/>
    <w:rsid w:val="00F26E6D"/>
    <w:rsid w:val="00F27A4F"/>
    <w:rsid w:val="00F31609"/>
    <w:rsid w:val="00F3278E"/>
    <w:rsid w:val="00F32941"/>
    <w:rsid w:val="00F32B64"/>
    <w:rsid w:val="00F336AE"/>
    <w:rsid w:val="00F3384B"/>
    <w:rsid w:val="00F34074"/>
    <w:rsid w:val="00F341F5"/>
    <w:rsid w:val="00F349B8"/>
    <w:rsid w:val="00F35416"/>
    <w:rsid w:val="00F35D88"/>
    <w:rsid w:val="00F361B3"/>
    <w:rsid w:val="00F36CF9"/>
    <w:rsid w:val="00F36E72"/>
    <w:rsid w:val="00F36FBD"/>
    <w:rsid w:val="00F372D9"/>
    <w:rsid w:val="00F37B7D"/>
    <w:rsid w:val="00F37FB5"/>
    <w:rsid w:val="00F4047E"/>
    <w:rsid w:val="00F404AD"/>
    <w:rsid w:val="00F40C23"/>
    <w:rsid w:val="00F40CB3"/>
    <w:rsid w:val="00F419DB"/>
    <w:rsid w:val="00F42328"/>
    <w:rsid w:val="00F43ABD"/>
    <w:rsid w:val="00F44314"/>
    <w:rsid w:val="00F443C8"/>
    <w:rsid w:val="00F44751"/>
    <w:rsid w:val="00F45FCE"/>
    <w:rsid w:val="00F47036"/>
    <w:rsid w:val="00F501EE"/>
    <w:rsid w:val="00F50788"/>
    <w:rsid w:val="00F509C5"/>
    <w:rsid w:val="00F50CDF"/>
    <w:rsid w:val="00F50E25"/>
    <w:rsid w:val="00F51B35"/>
    <w:rsid w:val="00F52DDE"/>
    <w:rsid w:val="00F52FC2"/>
    <w:rsid w:val="00F53B05"/>
    <w:rsid w:val="00F54827"/>
    <w:rsid w:val="00F549D3"/>
    <w:rsid w:val="00F54EF4"/>
    <w:rsid w:val="00F550D6"/>
    <w:rsid w:val="00F55307"/>
    <w:rsid w:val="00F56047"/>
    <w:rsid w:val="00F56A08"/>
    <w:rsid w:val="00F56A4D"/>
    <w:rsid w:val="00F579A0"/>
    <w:rsid w:val="00F57C42"/>
    <w:rsid w:val="00F600E9"/>
    <w:rsid w:val="00F6018E"/>
    <w:rsid w:val="00F621C9"/>
    <w:rsid w:val="00F6273B"/>
    <w:rsid w:val="00F63423"/>
    <w:rsid w:val="00F636FD"/>
    <w:rsid w:val="00F63A54"/>
    <w:rsid w:val="00F63B08"/>
    <w:rsid w:val="00F641E1"/>
    <w:rsid w:val="00F646A0"/>
    <w:rsid w:val="00F6482C"/>
    <w:rsid w:val="00F65BD9"/>
    <w:rsid w:val="00F65F15"/>
    <w:rsid w:val="00F66CAF"/>
    <w:rsid w:val="00F67551"/>
    <w:rsid w:val="00F67A61"/>
    <w:rsid w:val="00F67FE0"/>
    <w:rsid w:val="00F703B7"/>
    <w:rsid w:val="00F708FF"/>
    <w:rsid w:val="00F70B93"/>
    <w:rsid w:val="00F70DAD"/>
    <w:rsid w:val="00F72E82"/>
    <w:rsid w:val="00F74395"/>
    <w:rsid w:val="00F76875"/>
    <w:rsid w:val="00F777C5"/>
    <w:rsid w:val="00F800D8"/>
    <w:rsid w:val="00F80621"/>
    <w:rsid w:val="00F83B5C"/>
    <w:rsid w:val="00F86627"/>
    <w:rsid w:val="00F86AF1"/>
    <w:rsid w:val="00F871B9"/>
    <w:rsid w:val="00F87CB8"/>
    <w:rsid w:val="00F9053A"/>
    <w:rsid w:val="00F9082E"/>
    <w:rsid w:val="00F91853"/>
    <w:rsid w:val="00F92345"/>
    <w:rsid w:val="00F924A5"/>
    <w:rsid w:val="00F92733"/>
    <w:rsid w:val="00F92800"/>
    <w:rsid w:val="00F93472"/>
    <w:rsid w:val="00F93B4B"/>
    <w:rsid w:val="00F93F2B"/>
    <w:rsid w:val="00F94397"/>
    <w:rsid w:val="00F94617"/>
    <w:rsid w:val="00F956AB"/>
    <w:rsid w:val="00F95F5C"/>
    <w:rsid w:val="00F96CE5"/>
    <w:rsid w:val="00F97708"/>
    <w:rsid w:val="00FA1048"/>
    <w:rsid w:val="00FA3250"/>
    <w:rsid w:val="00FA4A7E"/>
    <w:rsid w:val="00FA4B6E"/>
    <w:rsid w:val="00FA51B6"/>
    <w:rsid w:val="00FA5D64"/>
    <w:rsid w:val="00FA5E36"/>
    <w:rsid w:val="00FA5FF2"/>
    <w:rsid w:val="00FA6DF8"/>
    <w:rsid w:val="00FA772C"/>
    <w:rsid w:val="00FA7F2B"/>
    <w:rsid w:val="00FB12A0"/>
    <w:rsid w:val="00FB19E5"/>
    <w:rsid w:val="00FB1F58"/>
    <w:rsid w:val="00FB20F7"/>
    <w:rsid w:val="00FB23BA"/>
    <w:rsid w:val="00FB2A05"/>
    <w:rsid w:val="00FB3383"/>
    <w:rsid w:val="00FB41B5"/>
    <w:rsid w:val="00FB64DD"/>
    <w:rsid w:val="00FB70C5"/>
    <w:rsid w:val="00FB73A3"/>
    <w:rsid w:val="00FB7775"/>
    <w:rsid w:val="00FB7C85"/>
    <w:rsid w:val="00FC02F2"/>
    <w:rsid w:val="00FC18D5"/>
    <w:rsid w:val="00FC2BDF"/>
    <w:rsid w:val="00FC2C1F"/>
    <w:rsid w:val="00FC4054"/>
    <w:rsid w:val="00FC4842"/>
    <w:rsid w:val="00FC4AA8"/>
    <w:rsid w:val="00FC510B"/>
    <w:rsid w:val="00FC5CEA"/>
    <w:rsid w:val="00FC5CF1"/>
    <w:rsid w:val="00FC640A"/>
    <w:rsid w:val="00FC7A7C"/>
    <w:rsid w:val="00FC7E26"/>
    <w:rsid w:val="00FC7EEB"/>
    <w:rsid w:val="00FD0690"/>
    <w:rsid w:val="00FD09E5"/>
    <w:rsid w:val="00FD1420"/>
    <w:rsid w:val="00FD171A"/>
    <w:rsid w:val="00FD18B1"/>
    <w:rsid w:val="00FD1961"/>
    <w:rsid w:val="00FD1C07"/>
    <w:rsid w:val="00FD1DDB"/>
    <w:rsid w:val="00FD2219"/>
    <w:rsid w:val="00FD2910"/>
    <w:rsid w:val="00FD2D2F"/>
    <w:rsid w:val="00FD2ECE"/>
    <w:rsid w:val="00FD2FD1"/>
    <w:rsid w:val="00FD34C4"/>
    <w:rsid w:val="00FD496F"/>
    <w:rsid w:val="00FD4BC1"/>
    <w:rsid w:val="00FD4F49"/>
    <w:rsid w:val="00FD5656"/>
    <w:rsid w:val="00FD5B03"/>
    <w:rsid w:val="00FD5B8B"/>
    <w:rsid w:val="00FD5F6A"/>
    <w:rsid w:val="00FD760D"/>
    <w:rsid w:val="00FE0E04"/>
    <w:rsid w:val="00FE2A3A"/>
    <w:rsid w:val="00FE2A4F"/>
    <w:rsid w:val="00FE2D55"/>
    <w:rsid w:val="00FE3820"/>
    <w:rsid w:val="00FE3D6C"/>
    <w:rsid w:val="00FE4CC9"/>
    <w:rsid w:val="00FE56F6"/>
    <w:rsid w:val="00FE6858"/>
    <w:rsid w:val="00FE6A1C"/>
    <w:rsid w:val="00FE7580"/>
    <w:rsid w:val="00FF21F5"/>
    <w:rsid w:val="00FF35B5"/>
    <w:rsid w:val="00FF36DB"/>
    <w:rsid w:val="00FF37A3"/>
    <w:rsid w:val="00FF4D2F"/>
    <w:rsid w:val="00FF59BF"/>
    <w:rsid w:val="00FF6F21"/>
    <w:rsid w:val="00FF743C"/>
    <w:rsid w:val="00FF7C2F"/>
    <w:rsid w:val="010F4AB6"/>
    <w:rsid w:val="012238A3"/>
    <w:rsid w:val="01260E98"/>
    <w:rsid w:val="014D4677"/>
    <w:rsid w:val="01765DE6"/>
    <w:rsid w:val="018500EB"/>
    <w:rsid w:val="018B1F6C"/>
    <w:rsid w:val="018D0AE9"/>
    <w:rsid w:val="01964270"/>
    <w:rsid w:val="01AA5738"/>
    <w:rsid w:val="01B446F6"/>
    <w:rsid w:val="01D63F6D"/>
    <w:rsid w:val="01D84888"/>
    <w:rsid w:val="01D857E9"/>
    <w:rsid w:val="01D866AD"/>
    <w:rsid w:val="01EC42D0"/>
    <w:rsid w:val="01FB70B9"/>
    <w:rsid w:val="02057B6E"/>
    <w:rsid w:val="02076197"/>
    <w:rsid w:val="02315AA6"/>
    <w:rsid w:val="024975C9"/>
    <w:rsid w:val="02515FCF"/>
    <w:rsid w:val="02581525"/>
    <w:rsid w:val="02590C8E"/>
    <w:rsid w:val="026A2A14"/>
    <w:rsid w:val="027D5F7F"/>
    <w:rsid w:val="02821C14"/>
    <w:rsid w:val="028C11CF"/>
    <w:rsid w:val="02931780"/>
    <w:rsid w:val="02963DFC"/>
    <w:rsid w:val="02965E43"/>
    <w:rsid w:val="02AC4631"/>
    <w:rsid w:val="02B349AE"/>
    <w:rsid w:val="02EB05EB"/>
    <w:rsid w:val="02EB264D"/>
    <w:rsid w:val="02F310BD"/>
    <w:rsid w:val="02FC0103"/>
    <w:rsid w:val="030B3033"/>
    <w:rsid w:val="031A4A2D"/>
    <w:rsid w:val="032613CD"/>
    <w:rsid w:val="032A4C70"/>
    <w:rsid w:val="03366612"/>
    <w:rsid w:val="035166A0"/>
    <w:rsid w:val="037203C5"/>
    <w:rsid w:val="037D6EF2"/>
    <w:rsid w:val="037E6D6A"/>
    <w:rsid w:val="03802AE2"/>
    <w:rsid w:val="038948B9"/>
    <w:rsid w:val="038F0F77"/>
    <w:rsid w:val="03C5243A"/>
    <w:rsid w:val="03C918BF"/>
    <w:rsid w:val="03E565EF"/>
    <w:rsid w:val="03E72B61"/>
    <w:rsid w:val="03EA2651"/>
    <w:rsid w:val="03F86B1C"/>
    <w:rsid w:val="03FA426B"/>
    <w:rsid w:val="04217035"/>
    <w:rsid w:val="04344818"/>
    <w:rsid w:val="04506958"/>
    <w:rsid w:val="045D7ECF"/>
    <w:rsid w:val="046057CC"/>
    <w:rsid w:val="04895BC8"/>
    <w:rsid w:val="049C1B9D"/>
    <w:rsid w:val="049D76C3"/>
    <w:rsid w:val="04A76D7B"/>
    <w:rsid w:val="04A81A71"/>
    <w:rsid w:val="04AA175E"/>
    <w:rsid w:val="04BD14C3"/>
    <w:rsid w:val="04D806FC"/>
    <w:rsid w:val="04E36D4B"/>
    <w:rsid w:val="04F4028F"/>
    <w:rsid w:val="052D6B01"/>
    <w:rsid w:val="05300538"/>
    <w:rsid w:val="05571F68"/>
    <w:rsid w:val="058C1C12"/>
    <w:rsid w:val="05941992"/>
    <w:rsid w:val="059A167C"/>
    <w:rsid w:val="05B81D48"/>
    <w:rsid w:val="05C67A45"/>
    <w:rsid w:val="05D110F3"/>
    <w:rsid w:val="05E61455"/>
    <w:rsid w:val="05F15F19"/>
    <w:rsid w:val="05F6352F"/>
    <w:rsid w:val="060317A8"/>
    <w:rsid w:val="06136B76"/>
    <w:rsid w:val="06181458"/>
    <w:rsid w:val="0637713C"/>
    <w:rsid w:val="064E6EC7"/>
    <w:rsid w:val="06533283"/>
    <w:rsid w:val="06704B45"/>
    <w:rsid w:val="067D3A89"/>
    <w:rsid w:val="068B011B"/>
    <w:rsid w:val="068C3E93"/>
    <w:rsid w:val="069E125E"/>
    <w:rsid w:val="06A0349B"/>
    <w:rsid w:val="06C453DB"/>
    <w:rsid w:val="06E2416B"/>
    <w:rsid w:val="06F16BC5"/>
    <w:rsid w:val="070F7EFC"/>
    <w:rsid w:val="071C0D73"/>
    <w:rsid w:val="07245E7A"/>
    <w:rsid w:val="073065C4"/>
    <w:rsid w:val="073740BE"/>
    <w:rsid w:val="07481B68"/>
    <w:rsid w:val="07535260"/>
    <w:rsid w:val="077C5CB6"/>
    <w:rsid w:val="0788053B"/>
    <w:rsid w:val="079B5DEA"/>
    <w:rsid w:val="07A019A5"/>
    <w:rsid w:val="07B02A34"/>
    <w:rsid w:val="07B45450"/>
    <w:rsid w:val="07DB29DD"/>
    <w:rsid w:val="07E00AC0"/>
    <w:rsid w:val="08103F1A"/>
    <w:rsid w:val="08146B07"/>
    <w:rsid w:val="084560A8"/>
    <w:rsid w:val="084C5688"/>
    <w:rsid w:val="08536A17"/>
    <w:rsid w:val="08590257"/>
    <w:rsid w:val="087F28FA"/>
    <w:rsid w:val="089805D5"/>
    <w:rsid w:val="08AB6853"/>
    <w:rsid w:val="08D5567E"/>
    <w:rsid w:val="08DB1887"/>
    <w:rsid w:val="08F136C4"/>
    <w:rsid w:val="0910609C"/>
    <w:rsid w:val="09137F54"/>
    <w:rsid w:val="09153CCC"/>
    <w:rsid w:val="091B505B"/>
    <w:rsid w:val="091D420B"/>
    <w:rsid w:val="093876D2"/>
    <w:rsid w:val="093F28F7"/>
    <w:rsid w:val="09546EAB"/>
    <w:rsid w:val="095F361A"/>
    <w:rsid w:val="096B7D90"/>
    <w:rsid w:val="097370B2"/>
    <w:rsid w:val="09954E0D"/>
    <w:rsid w:val="09AB1135"/>
    <w:rsid w:val="09CA1290"/>
    <w:rsid w:val="09D75580"/>
    <w:rsid w:val="09E162A4"/>
    <w:rsid w:val="09F50A27"/>
    <w:rsid w:val="0A04716E"/>
    <w:rsid w:val="0A050710"/>
    <w:rsid w:val="0A140428"/>
    <w:rsid w:val="0A1B5312"/>
    <w:rsid w:val="0A267937"/>
    <w:rsid w:val="0A3218E3"/>
    <w:rsid w:val="0A3463D4"/>
    <w:rsid w:val="0A6E5D8A"/>
    <w:rsid w:val="0A762860"/>
    <w:rsid w:val="0A7D7D7B"/>
    <w:rsid w:val="0ABD0ABF"/>
    <w:rsid w:val="0ACE2BAA"/>
    <w:rsid w:val="0AD950EC"/>
    <w:rsid w:val="0ADB6B62"/>
    <w:rsid w:val="0ADF27E4"/>
    <w:rsid w:val="0AE0655C"/>
    <w:rsid w:val="0AE86877"/>
    <w:rsid w:val="0B0F11CC"/>
    <w:rsid w:val="0B1A7CC0"/>
    <w:rsid w:val="0B296243"/>
    <w:rsid w:val="0B4E6BEB"/>
    <w:rsid w:val="0B7A075E"/>
    <w:rsid w:val="0B8B1410"/>
    <w:rsid w:val="0BB611E2"/>
    <w:rsid w:val="0BB8494E"/>
    <w:rsid w:val="0BD53BE7"/>
    <w:rsid w:val="0BD639B6"/>
    <w:rsid w:val="0BE91440"/>
    <w:rsid w:val="0BF16E09"/>
    <w:rsid w:val="0C120B65"/>
    <w:rsid w:val="0C13779A"/>
    <w:rsid w:val="0C4D19CF"/>
    <w:rsid w:val="0C6311F3"/>
    <w:rsid w:val="0C6A5370"/>
    <w:rsid w:val="0C880C59"/>
    <w:rsid w:val="0C9F01D7"/>
    <w:rsid w:val="0CA535B9"/>
    <w:rsid w:val="0CA737D5"/>
    <w:rsid w:val="0CD02D66"/>
    <w:rsid w:val="0CE104BA"/>
    <w:rsid w:val="0CE51C08"/>
    <w:rsid w:val="0CE560AB"/>
    <w:rsid w:val="0CE73BD2"/>
    <w:rsid w:val="0D060157"/>
    <w:rsid w:val="0D097FEC"/>
    <w:rsid w:val="0D0A37DF"/>
    <w:rsid w:val="0D0E43EF"/>
    <w:rsid w:val="0D23036B"/>
    <w:rsid w:val="0D38442D"/>
    <w:rsid w:val="0D4E59FF"/>
    <w:rsid w:val="0D65084A"/>
    <w:rsid w:val="0D693B66"/>
    <w:rsid w:val="0D6C434E"/>
    <w:rsid w:val="0D8B0A01"/>
    <w:rsid w:val="0DA87805"/>
    <w:rsid w:val="0DC26FA3"/>
    <w:rsid w:val="0DC7755F"/>
    <w:rsid w:val="0DCA6169"/>
    <w:rsid w:val="0DF63C10"/>
    <w:rsid w:val="0DFA0823"/>
    <w:rsid w:val="0E060087"/>
    <w:rsid w:val="0E0A1FE1"/>
    <w:rsid w:val="0E440BB0"/>
    <w:rsid w:val="0E6A1202"/>
    <w:rsid w:val="0E72571D"/>
    <w:rsid w:val="0E7A25BF"/>
    <w:rsid w:val="0E896B75"/>
    <w:rsid w:val="0E8A2A67"/>
    <w:rsid w:val="0EA0228A"/>
    <w:rsid w:val="0EBE4E06"/>
    <w:rsid w:val="0ECB1C73"/>
    <w:rsid w:val="0ECF31C5"/>
    <w:rsid w:val="0ED110AF"/>
    <w:rsid w:val="0ED308B1"/>
    <w:rsid w:val="0EDB0027"/>
    <w:rsid w:val="0EEE15CF"/>
    <w:rsid w:val="0EFE5203"/>
    <w:rsid w:val="0F037D8A"/>
    <w:rsid w:val="0F182768"/>
    <w:rsid w:val="0F227143"/>
    <w:rsid w:val="0F362BEE"/>
    <w:rsid w:val="0F503CB0"/>
    <w:rsid w:val="0F5B2655"/>
    <w:rsid w:val="0F6E4136"/>
    <w:rsid w:val="0F7532BF"/>
    <w:rsid w:val="0F8B4CE8"/>
    <w:rsid w:val="0FA364D6"/>
    <w:rsid w:val="0FAE692A"/>
    <w:rsid w:val="0FB70715"/>
    <w:rsid w:val="0FBB4296"/>
    <w:rsid w:val="0FC1070A"/>
    <w:rsid w:val="0FE50F5E"/>
    <w:rsid w:val="101D07E4"/>
    <w:rsid w:val="10441369"/>
    <w:rsid w:val="104906FF"/>
    <w:rsid w:val="105477D0"/>
    <w:rsid w:val="10A84A5E"/>
    <w:rsid w:val="10B375EE"/>
    <w:rsid w:val="10C7607E"/>
    <w:rsid w:val="10C761F4"/>
    <w:rsid w:val="10DB04CB"/>
    <w:rsid w:val="10EB4C08"/>
    <w:rsid w:val="11164A85"/>
    <w:rsid w:val="111A1C11"/>
    <w:rsid w:val="11335637"/>
    <w:rsid w:val="11513D10"/>
    <w:rsid w:val="11586E4C"/>
    <w:rsid w:val="115E39F7"/>
    <w:rsid w:val="116B7818"/>
    <w:rsid w:val="117220D4"/>
    <w:rsid w:val="11755C50"/>
    <w:rsid w:val="117C585D"/>
    <w:rsid w:val="1181144E"/>
    <w:rsid w:val="11BA02F0"/>
    <w:rsid w:val="11DA4451"/>
    <w:rsid w:val="11EC3DCE"/>
    <w:rsid w:val="12083F5F"/>
    <w:rsid w:val="12084563"/>
    <w:rsid w:val="120A31AF"/>
    <w:rsid w:val="12176D07"/>
    <w:rsid w:val="121F796A"/>
    <w:rsid w:val="12235B83"/>
    <w:rsid w:val="122B1E8F"/>
    <w:rsid w:val="123A29F6"/>
    <w:rsid w:val="1272218F"/>
    <w:rsid w:val="1284546D"/>
    <w:rsid w:val="12A83E03"/>
    <w:rsid w:val="12BF5E26"/>
    <w:rsid w:val="12C5481A"/>
    <w:rsid w:val="12CC7AF2"/>
    <w:rsid w:val="12E84200"/>
    <w:rsid w:val="12EC0194"/>
    <w:rsid w:val="13023513"/>
    <w:rsid w:val="13102103"/>
    <w:rsid w:val="131274CE"/>
    <w:rsid w:val="1343000A"/>
    <w:rsid w:val="13561AB1"/>
    <w:rsid w:val="13715E37"/>
    <w:rsid w:val="139879D4"/>
    <w:rsid w:val="1399374C"/>
    <w:rsid w:val="13A660F0"/>
    <w:rsid w:val="13C24A51"/>
    <w:rsid w:val="13E9022F"/>
    <w:rsid w:val="14092889"/>
    <w:rsid w:val="142179C9"/>
    <w:rsid w:val="14264FE0"/>
    <w:rsid w:val="14280093"/>
    <w:rsid w:val="14290F74"/>
    <w:rsid w:val="14316687"/>
    <w:rsid w:val="14554B5D"/>
    <w:rsid w:val="145B75D5"/>
    <w:rsid w:val="145E2120"/>
    <w:rsid w:val="147E12BF"/>
    <w:rsid w:val="14942891"/>
    <w:rsid w:val="1496293B"/>
    <w:rsid w:val="149D25A4"/>
    <w:rsid w:val="149E54BE"/>
    <w:rsid w:val="14A449C1"/>
    <w:rsid w:val="14A44C48"/>
    <w:rsid w:val="14A469A9"/>
    <w:rsid w:val="14CA0061"/>
    <w:rsid w:val="14CF6D94"/>
    <w:rsid w:val="14DE5C01"/>
    <w:rsid w:val="14F74BCE"/>
    <w:rsid w:val="14FA32EB"/>
    <w:rsid w:val="14FB5517"/>
    <w:rsid w:val="14FD0846"/>
    <w:rsid w:val="150572EB"/>
    <w:rsid w:val="150A0467"/>
    <w:rsid w:val="151929A7"/>
    <w:rsid w:val="152A4FA3"/>
    <w:rsid w:val="153636E4"/>
    <w:rsid w:val="155F10B0"/>
    <w:rsid w:val="15A9411A"/>
    <w:rsid w:val="15D1541F"/>
    <w:rsid w:val="15D3105A"/>
    <w:rsid w:val="15DC65E3"/>
    <w:rsid w:val="15E41AD8"/>
    <w:rsid w:val="15F61910"/>
    <w:rsid w:val="15F829AC"/>
    <w:rsid w:val="160A2617"/>
    <w:rsid w:val="160C28FB"/>
    <w:rsid w:val="160F7CF5"/>
    <w:rsid w:val="163548CE"/>
    <w:rsid w:val="163A1216"/>
    <w:rsid w:val="16445BF1"/>
    <w:rsid w:val="164E6A70"/>
    <w:rsid w:val="165E66DF"/>
    <w:rsid w:val="16822376"/>
    <w:rsid w:val="16842491"/>
    <w:rsid w:val="16845E81"/>
    <w:rsid w:val="169923E1"/>
    <w:rsid w:val="16AB2114"/>
    <w:rsid w:val="16B32D77"/>
    <w:rsid w:val="16BD3B7A"/>
    <w:rsid w:val="16C46D32"/>
    <w:rsid w:val="16D068B4"/>
    <w:rsid w:val="16E178E4"/>
    <w:rsid w:val="17375E82"/>
    <w:rsid w:val="173D69EE"/>
    <w:rsid w:val="1740285C"/>
    <w:rsid w:val="175D4E15"/>
    <w:rsid w:val="176B1C4C"/>
    <w:rsid w:val="17773DA4"/>
    <w:rsid w:val="17797B1C"/>
    <w:rsid w:val="17832314"/>
    <w:rsid w:val="178A4481"/>
    <w:rsid w:val="17A52B43"/>
    <w:rsid w:val="17A70B2D"/>
    <w:rsid w:val="17A74689"/>
    <w:rsid w:val="17B172B6"/>
    <w:rsid w:val="17BD3EAD"/>
    <w:rsid w:val="17BE4B18"/>
    <w:rsid w:val="17CB1C0E"/>
    <w:rsid w:val="17D2722C"/>
    <w:rsid w:val="17F90C5D"/>
    <w:rsid w:val="17FC25E9"/>
    <w:rsid w:val="1816746A"/>
    <w:rsid w:val="182B5D68"/>
    <w:rsid w:val="183E42DA"/>
    <w:rsid w:val="18461624"/>
    <w:rsid w:val="18533AED"/>
    <w:rsid w:val="18552337"/>
    <w:rsid w:val="18904496"/>
    <w:rsid w:val="18CA5B7E"/>
    <w:rsid w:val="18DE40D8"/>
    <w:rsid w:val="19383D27"/>
    <w:rsid w:val="19632760"/>
    <w:rsid w:val="196B7938"/>
    <w:rsid w:val="1971594F"/>
    <w:rsid w:val="197B7B7C"/>
    <w:rsid w:val="199C6504"/>
    <w:rsid w:val="19A05834"/>
    <w:rsid w:val="19A81048"/>
    <w:rsid w:val="19AC5F87"/>
    <w:rsid w:val="19BB2369"/>
    <w:rsid w:val="19CA0B03"/>
    <w:rsid w:val="19D84FCE"/>
    <w:rsid w:val="19DA31E2"/>
    <w:rsid w:val="19E03E83"/>
    <w:rsid w:val="19FA389C"/>
    <w:rsid w:val="1A1558FF"/>
    <w:rsid w:val="1A5959E3"/>
    <w:rsid w:val="1A5F56EF"/>
    <w:rsid w:val="1A607BD9"/>
    <w:rsid w:val="1A8B5560"/>
    <w:rsid w:val="1A9D6217"/>
    <w:rsid w:val="1AE075B0"/>
    <w:rsid w:val="1AFD659B"/>
    <w:rsid w:val="1B1177A6"/>
    <w:rsid w:val="1B23671D"/>
    <w:rsid w:val="1B2A38E1"/>
    <w:rsid w:val="1B3A2D85"/>
    <w:rsid w:val="1B592A40"/>
    <w:rsid w:val="1B5A216D"/>
    <w:rsid w:val="1B60171F"/>
    <w:rsid w:val="1B6B1E72"/>
    <w:rsid w:val="1BA20DA5"/>
    <w:rsid w:val="1BA57132"/>
    <w:rsid w:val="1BA62EAA"/>
    <w:rsid w:val="1BAF4FC1"/>
    <w:rsid w:val="1BB67005"/>
    <w:rsid w:val="1BC83FED"/>
    <w:rsid w:val="1BD9327F"/>
    <w:rsid w:val="1BDB6FF7"/>
    <w:rsid w:val="1C1918CE"/>
    <w:rsid w:val="1C3C5516"/>
    <w:rsid w:val="1C4306F9"/>
    <w:rsid w:val="1C450915"/>
    <w:rsid w:val="1C4F5B50"/>
    <w:rsid w:val="1C5F19D6"/>
    <w:rsid w:val="1C896A53"/>
    <w:rsid w:val="1C961170"/>
    <w:rsid w:val="1C9C6787"/>
    <w:rsid w:val="1CA1494D"/>
    <w:rsid w:val="1CC71EBA"/>
    <w:rsid w:val="1CCB706C"/>
    <w:rsid w:val="1CCE090A"/>
    <w:rsid w:val="1CD203FA"/>
    <w:rsid w:val="1CD2349E"/>
    <w:rsid w:val="1CD513E5"/>
    <w:rsid w:val="1CE25D70"/>
    <w:rsid w:val="1CF06E1F"/>
    <w:rsid w:val="1D077978"/>
    <w:rsid w:val="1D266654"/>
    <w:rsid w:val="1D28001A"/>
    <w:rsid w:val="1D281CF6"/>
    <w:rsid w:val="1D2F75FB"/>
    <w:rsid w:val="1D436C02"/>
    <w:rsid w:val="1D552DD9"/>
    <w:rsid w:val="1D5F77B4"/>
    <w:rsid w:val="1D77006C"/>
    <w:rsid w:val="1D8E280B"/>
    <w:rsid w:val="1D916C98"/>
    <w:rsid w:val="1D990F18"/>
    <w:rsid w:val="1D9C45AD"/>
    <w:rsid w:val="1DA45262"/>
    <w:rsid w:val="1DBF0212"/>
    <w:rsid w:val="1DC553F5"/>
    <w:rsid w:val="1DDC3E1D"/>
    <w:rsid w:val="1DF04C6C"/>
    <w:rsid w:val="1DF83E22"/>
    <w:rsid w:val="1E036392"/>
    <w:rsid w:val="1E0E2D9C"/>
    <w:rsid w:val="1E1A720C"/>
    <w:rsid w:val="1E2D1660"/>
    <w:rsid w:val="1E396ABD"/>
    <w:rsid w:val="1E3C64F5"/>
    <w:rsid w:val="1E6C0104"/>
    <w:rsid w:val="1E875215"/>
    <w:rsid w:val="1E8A6B4C"/>
    <w:rsid w:val="1EA5569B"/>
    <w:rsid w:val="1EB1549D"/>
    <w:rsid w:val="1EC30CED"/>
    <w:rsid w:val="1ED038BC"/>
    <w:rsid w:val="1EF94D63"/>
    <w:rsid w:val="1EFA7794"/>
    <w:rsid w:val="1F38054B"/>
    <w:rsid w:val="1F5758D3"/>
    <w:rsid w:val="1F5818CF"/>
    <w:rsid w:val="1F617237"/>
    <w:rsid w:val="1F7E5A5B"/>
    <w:rsid w:val="1F9A2D26"/>
    <w:rsid w:val="1FC14642"/>
    <w:rsid w:val="1FD06C30"/>
    <w:rsid w:val="1FE16BA6"/>
    <w:rsid w:val="1FEF3071"/>
    <w:rsid w:val="1FF04727"/>
    <w:rsid w:val="1FF64030"/>
    <w:rsid w:val="20097C80"/>
    <w:rsid w:val="201F1CEB"/>
    <w:rsid w:val="20315BB3"/>
    <w:rsid w:val="20340A84"/>
    <w:rsid w:val="203F5E7C"/>
    <w:rsid w:val="20406FDC"/>
    <w:rsid w:val="2056537D"/>
    <w:rsid w:val="205729C5"/>
    <w:rsid w:val="20810627"/>
    <w:rsid w:val="208870D4"/>
    <w:rsid w:val="20895274"/>
    <w:rsid w:val="208D63E6"/>
    <w:rsid w:val="209B0B03"/>
    <w:rsid w:val="20AE6A88"/>
    <w:rsid w:val="20B01E1A"/>
    <w:rsid w:val="20D353F5"/>
    <w:rsid w:val="20D35D20"/>
    <w:rsid w:val="20E274CA"/>
    <w:rsid w:val="20E5192F"/>
    <w:rsid w:val="20E72B14"/>
    <w:rsid w:val="212B1FE9"/>
    <w:rsid w:val="21455F02"/>
    <w:rsid w:val="214F6C5F"/>
    <w:rsid w:val="215A2798"/>
    <w:rsid w:val="21704211"/>
    <w:rsid w:val="219034EC"/>
    <w:rsid w:val="21A67760"/>
    <w:rsid w:val="21C66054"/>
    <w:rsid w:val="21CE6CB6"/>
    <w:rsid w:val="21F506E7"/>
    <w:rsid w:val="21F66939"/>
    <w:rsid w:val="21F77FBB"/>
    <w:rsid w:val="221548E5"/>
    <w:rsid w:val="2235037E"/>
    <w:rsid w:val="226D64B1"/>
    <w:rsid w:val="22765384"/>
    <w:rsid w:val="227B299A"/>
    <w:rsid w:val="22857CBD"/>
    <w:rsid w:val="22886950"/>
    <w:rsid w:val="22A10409"/>
    <w:rsid w:val="22AD1241"/>
    <w:rsid w:val="22B12860"/>
    <w:rsid w:val="22D90FF1"/>
    <w:rsid w:val="22E64245"/>
    <w:rsid w:val="22E82F78"/>
    <w:rsid w:val="22F62969"/>
    <w:rsid w:val="234A05BF"/>
    <w:rsid w:val="2350779B"/>
    <w:rsid w:val="23582CDC"/>
    <w:rsid w:val="235D0EC5"/>
    <w:rsid w:val="23694EE9"/>
    <w:rsid w:val="23CE3398"/>
    <w:rsid w:val="23D06998"/>
    <w:rsid w:val="23D71C77"/>
    <w:rsid w:val="23E10F23"/>
    <w:rsid w:val="23EE53EE"/>
    <w:rsid w:val="24213A15"/>
    <w:rsid w:val="242B03F0"/>
    <w:rsid w:val="243C25FD"/>
    <w:rsid w:val="2442484C"/>
    <w:rsid w:val="245142FB"/>
    <w:rsid w:val="245925FC"/>
    <w:rsid w:val="24617CAD"/>
    <w:rsid w:val="247026F4"/>
    <w:rsid w:val="247955FF"/>
    <w:rsid w:val="24850FA1"/>
    <w:rsid w:val="248F4E23"/>
    <w:rsid w:val="249266C1"/>
    <w:rsid w:val="249B37C8"/>
    <w:rsid w:val="24A26904"/>
    <w:rsid w:val="24BC54EC"/>
    <w:rsid w:val="24C4038C"/>
    <w:rsid w:val="24C85C3F"/>
    <w:rsid w:val="24DF4095"/>
    <w:rsid w:val="24E3415F"/>
    <w:rsid w:val="24EF141E"/>
    <w:rsid w:val="2529593A"/>
    <w:rsid w:val="252C2672"/>
    <w:rsid w:val="257B7155"/>
    <w:rsid w:val="258A45A9"/>
    <w:rsid w:val="259A0662"/>
    <w:rsid w:val="25A053EB"/>
    <w:rsid w:val="25C86D14"/>
    <w:rsid w:val="25D652ED"/>
    <w:rsid w:val="25F50CB6"/>
    <w:rsid w:val="260B2287"/>
    <w:rsid w:val="260E1D77"/>
    <w:rsid w:val="261A14C0"/>
    <w:rsid w:val="26303FE7"/>
    <w:rsid w:val="26335D0E"/>
    <w:rsid w:val="265E296E"/>
    <w:rsid w:val="266B61E8"/>
    <w:rsid w:val="266F02A0"/>
    <w:rsid w:val="26753BA5"/>
    <w:rsid w:val="26754647"/>
    <w:rsid w:val="26867317"/>
    <w:rsid w:val="26AC652F"/>
    <w:rsid w:val="26BB62C9"/>
    <w:rsid w:val="26BF4371"/>
    <w:rsid w:val="26D149F5"/>
    <w:rsid w:val="26D60AE7"/>
    <w:rsid w:val="26DD00C8"/>
    <w:rsid w:val="26E07776"/>
    <w:rsid w:val="26E56F7C"/>
    <w:rsid w:val="26E87E73"/>
    <w:rsid w:val="26EC61C1"/>
    <w:rsid w:val="26EF0376"/>
    <w:rsid w:val="27093C7A"/>
    <w:rsid w:val="270C329A"/>
    <w:rsid w:val="2724208F"/>
    <w:rsid w:val="272C6959"/>
    <w:rsid w:val="27321F52"/>
    <w:rsid w:val="27695189"/>
    <w:rsid w:val="27780105"/>
    <w:rsid w:val="279B3ADF"/>
    <w:rsid w:val="279F537D"/>
    <w:rsid w:val="27E2170E"/>
    <w:rsid w:val="27E6038A"/>
    <w:rsid w:val="27EA7440"/>
    <w:rsid w:val="27FD20A3"/>
    <w:rsid w:val="280653FC"/>
    <w:rsid w:val="28081174"/>
    <w:rsid w:val="282C4737"/>
    <w:rsid w:val="283F5EC7"/>
    <w:rsid w:val="28432048"/>
    <w:rsid w:val="28497B65"/>
    <w:rsid w:val="2855394D"/>
    <w:rsid w:val="286914E7"/>
    <w:rsid w:val="286925AA"/>
    <w:rsid w:val="28846321"/>
    <w:rsid w:val="288F308A"/>
    <w:rsid w:val="289560D2"/>
    <w:rsid w:val="28956D30"/>
    <w:rsid w:val="289C7B0E"/>
    <w:rsid w:val="28A36AFF"/>
    <w:rsid w:val="28A413A1"/>
    <w:rsid w:val="28BA534D"/>
    <w:rsid w:val="28F11C08"/>
    <w:rsid w:val="28FC235B"/>
    <w:rsid w:val="292F2731"/>
    <w:rsid w:val="29310257"/>
    <w:rsid w:val="29313F58"/>
    <w:rsid w:val="29332221"/>
    <w:rsid w:val="2940493E"/>
    <w:rsid w:val="2941294F"/>
    <w:rsid w:val="29487354"/>
    <w:rsid w:val="295B52D4"/>
    <w:rsid w:val="296F6263"/>
    <w:rsid w:val="297B4BAB"/>
    <w:rsid w:val="29AC5B2F"/>
    <w:rsid w:val="29B551FF"/>
    <w:rsid w:val="29BD3F19"/>
    <w:rsid w:val="29D052C9"/>
    <w:rsid w:val="29F0536A"/>
    <w:rsid w:val="2A443763"/>
    <w:rsid w:val="2A5049D7"/>
    <w:rsid w:val="2A5306A1"/>
    <w:rsid w:val="2A5F2BA2"/>
    <w:rsid w:val="2A63608A"/>
    <w:rsid w:val="2ABB0720"/>
    <w:rsid w:val="2ACF751A"/>
    <w:rsid w:val="2AD772CF"/>
    <w:rsid w:val="2AED63FF"/>
    <w:rsid w:val="2AF124AC"/>
    <w:rsid w:val="2B000027"/>
    <w:rsid w:val="2B200583"/>
    <w:rsid w:val="2B367DA6"/>
    <w:rsid w:val="2B3758CC"/>
    <w:rsid w:val="2B473D61"/>
    <w:rsid w:val="2B5715E1"/>
    <w:rsid w:val="2B68148E"/>
    <w:rsid w:val="2B681F2A"/>
    <w:rsid w:val="2B732DA8"/>
    <w:rsid w:val="2B77216D"/>
    <w:rsid w:val="2B820819"/>
    <w:rsid w:val="2BA46C8F"/>
    <w:rsid w:val="2BB40CC1"/>
    <w:rsid w:val="2BB55F54"/>
    <w:rsid w:val="2BC735BC"/>
    <w:rsid w:val="2BD355F5"/>
    <w:rsid w:val="2BDD58CC"/>
    <w:rsid w:val="2C131E96"/>
    <w:rsid w:val="2C4A6F20"/>
    <w:rsid w:val="2C6E531E"/>
    <w:rsid w:val="2C820DC9"/>
    <w:rsid w:val="2C8A344F"/>
    <w:rsid w:val="2C9452EB"/>
    <w:rsid w:val="2CBA407E"/>
    <w:rsid w:val="2CC112FC"/>
    <w:rsid w:val="2CEC353A"/>
    <w:rsid w:val="2CF2792E"/>
    <w:rsid w:val="2D0B5263"/>
    <w:rsid w:val="2D12706A"/>
    <w:rsid w:val="2D2A56E9"/>
    <w:rsid w:val="2D340315"/>
    <w:rsid w:val="2D3447B9"/>
    <w:rsid w:val="2D60735C"/>
    <w:rsid w:val="2D6513BF"/>
    <w:rsid w:val="2D7739CD"/>
    <w:rsid w:val="2D79041E"/>
    <w:rsid w:val="2D7921CC"/>
    <w:rsid w:val="2D843E66"/>
    <w:rsid w:val="2D864A37"/>
    <w:rsid w:val="2DA07759"/>
    <w:rsid w:val="2DC14F9C"/>
    <w:rsid w:val="2DC31699"/>
    <w:rsid w:val="2DD62F6C"/>
    <w:rsid w:val="2DE9470A"/>
    <w:rsid w:val="2DEF22D1"/>
    <w:rsid w:val="2DF02AE0"/>
    <w:rsid w:val="2E0C4DEE"/>
    <w:rsid w:val="2E334A71"/>
    <w:rsid w:val="2E3C1B78"/>
    <w:rsid w:val="2E505623"/>
    <w:rsid w:val="2E5F3743"/>
    <w:rsid w:val="2E9C43C4"/>
    <w:rsid w:val="2EA119DB"/>
    <w:rsid w:val="2ED718A0"/>
    <w:rsid w:val="2EE31FF3"/>
    <w:rsid w:val="2EE87609"/>
    <w:rsid w:val="2EE97505"/>
    <w:rsid w:val="2EF538D6"/>
    <w:rsid w:val="2F25085E"/>
    <w:rsid w:val="2F2A5E74"/>
    <w:rsid w:val="2F4405B8"/>
    <w:rsid w:val="2F572D0F"/>
    <w:rsid w:val="2F656CE0"/>
    <w:rsid w:val="2F685F2D"/>
    <w:rsid w:val="2F8310E0"/>
    <w:rsid w:val="2F8A06C1"/>
    <w:rsid w:val="2F94153F"/>
    <w:rsid w:val="2F982812"/>
    <w:rsid w:val="2FA7069D"/>
    <w:rsid w:val="2FBB5579"/>
    <w:rsid w:val="2FCB7306"/>
    <w:rsid w:val="2FD63906"/>
    <w:rsid w:val="2FD7142C"/>
    <w:rsid w:val="2FDB716E"/>
    <w:rsid w:val="300B3EF7"/>
    <w:rsid w:val="30132D4A"/>
    <w:rsid w:val="30153AC5"/>
    <w:rsid w:val="303348B4"/>
    <w:rsid w:val="3049057C"/>
    <w:rsid w:val="3049232A"/>
    <w:rsid w:val="305929A3"/>
    <w:rsid w:val="305B205D"/>
    <w:rsid w:val="305F7D9F"/>
    <w:rsid w:val="30607673"/>
    <w:rsid w:val="30631342"/>
    <w:rsid w:val="30705B08"/>
    <w:rsid w:val="30782C0F"/>
    <w:rsid w:val="307D0225"/>
    <w:rsid w:val="308570DA"/>
    <w:rsid w:val="308C5D5A"/>
    <w:rsid w:val="30974EC3"/>
    <w:rsid w:val="309E1A0E"/>
    <w:rsid w:val="30B874AF"/>
    <w:rsid w:val="30CC52EF"/>
    <w:rsid w:val="30D065A7"/>
    <w:rsid w:val="30F54260"/>
    <w:rsid w:val="30FC03BB"/>
    <w:rsid w:val="31055B72"/>
    <w:rsid w:val="310B5831"/>
    <w:rsid w:val="311C39E0"/>
    <w:rsid w:val="312E4A6E"/>
    <w:rsid w:val="313703D4"/>
    <w:rsid w:val="31501496"/>
    <w:rsid w:val="31642CFA"/>
    <w:rsid w:val="31717D8A"/>
    <w:rsid w:val="317E4255"/>
    <w:rsid w:val="319B6BB5"/>
    <w:rsid w:val="31B2184A"/>
    <w:rsid w:val="31D43F5F"/>
    <w:rsid w:val="31E56082"/>
    <w:rsid w:val="3235075B"/>
    <w:rsid w:val="324B5E0B"/>
    <w:rsid w:val="3262680E"/>
    <w:rsid w:val="32630906"/>
    <w:rsid w:val="326664F6"/>
    <w:rsid w:val="32715B68"/>
    <w:rsid w:val="3274548D"/>
    <w:rsid w:val="32A27EA0"/>
    <w:rsid w:val="32A632DC"/>
    <w:rsid w:val="32C64192"/>
    <w:rsid w:val="32CF5ADE"/>
    <w:rsid w:val="32F435DC"/>
    <w:rsid w:val="33127A3B"/>
    <w:rsid w:val="331A7FAD"/>
    <w:rsid w:val="33296443"/>
    <w:rsid w:val="333746BC"/>
    <w:rsid w:val="3344502A"/>
    <w:rsid w:val="3372274B"/>
    <w:rsid w:val="33745910"/>
    <w:rsid w:val="337F78AD"/>
    <w:rsid w:val="33836C49"/>
    <w:rsid w:val="33AC25F0"/>
    <w:rsid w:val="33B9293B"/>
    <w:rsid w:val="33F66B6C"/>
    <w:rsid w:val="33F702EF"/>
    <w:rsid w:val="340B4DB4"/>
    <w:rsid w:val="341B222F"/>
    <w:rsid w:val="342C1866"/>
    <w:rsid w:val="342C61EA"/>
    <w:rsid w:val="343D21A6"/>
    <w:rsid w:val="344644C7"/>
    <w:rsid w:val="34480B4A"/>
    <w:rsid w:val="3449641B"/>
    <w:rsid w:val="344B06D8"/>
    <w:rsid w:val="34515C51"/>
    <w:rsid w:val="34586FDF"/>
    <w:rsid w:val="34610414"/>
    <w:rsid w:val="347436ED"/>
    <w:rsid w:val="347948FA"/>
    <w:rsid w:val="34BD32E6"/>
    <w:rsid w:val="34EC0C94"/>
    <w:rsid w:val="34EE524E"/>
    <w:rsid w:val="35004F81"/>
    <w:rsid w:val="350902DA"/>
    <w:rsid w:val="35107EBB"/>
    <w:rsid w:val="352275ED"/>
    <w:rsid w:val="352B0250"/>
    <w:rsid w:val="35303AB8"/>
    <w:rsid w:val="35441480"/>
    <w:rsid w:val="354D6418"/>
    <w:rsid w:val="355B0222"/>
    <w:rsid w:val="355C665B"/>
    <w:rsid w:val="355F0F7C"/>
    <w:rsid w:val="359E17A7"/>
    <w:rsid w:val="35AC27CE"/>
    <w:rsid w:val="35AF1D07"/>
    <w:rsid w:val="35C16286"/>
    <w:rsid w:val="35C81F43"/>
    <w:rsid w:val="35D501BC"/>
    <w:rsid w:val="35E343CC"/>
    <w:rsid w:val="35E73D6A"/>
    <w:rsid w:val="35EC3D48"/>
    <w:rsid w:val="36007566"/>
    <w:rsid w:val="36136E51"/>
    <w:rsid w:val="361F3F7F"/>
    <w:rsid w:val="362C24D2"/>
    <w:rsid w:val="3651597E"/>
    <w:rsid w:val="36525CB0"/>
    <w:rsid w:val="36544051"/>
    <w:rsid w:val="368A5B0F"/>
    <w:rsid w:val="369268CB"/>
    <w:rsid w:val="36A111C5"/>
    <w:rsid w:val="36AF4EB1"/>
    <w:rsid w:val="36C26992"/>
    <w:rsid w:val="36D61BC6"/>
    <w:rsid w:val="36DA0180"/>
    <w:rsid w:val="36E56B24"/>
    <w:rsid w:val="36F17277"/>
    <w:rsid w:val="36FB1EA4"/>
    <w:rsid w:val="37014501"/>
    <w:rsid w:val="37024FE0"/>
    <w:rsid w:val="37057436"/>
    <w:rsid w:val="370F402A"/>
    <w:rsid w:val="376718FC"/>
    <w:rsid w:val="379A16BD"/>
    <w:rsid w:val="37A12A4B"/>
    <w:rsid w:val="37A23E2F"/>
    <w:rsid w:val="37BE184F"/>
    <w:rsid w:val="37E34E12"/>
    <w:rsid w:val="38056AD5"/>
    <w:rsid w:val="380F20AB"/>
    <w:rsid w:val="381855C7"/>
    <w:rsid w:val="381B5805"/>
    <w:rsid w:val="3852064A"/>
    <w:rsid w:val="385C20A3"/>
    <w:rsid w:val="385C2E16"/>
    <w:rsid w:val="385D6A19"/>
    <w:rsid w:val="38646D5A"/>
    <w:rsid w:val="38701CB2"/>
    <w:rsid w:val="388C7CC2"/>
    <w:rsid w:val="38966328"/>
    <w:rsid w:val="389F75FE"/>
    <w:rsid w:val="38A74091"/>
    <w:rsid w:val="38AB0436"/>
    <w:rsid w:val="39145946"/>
    <w:rsid w:val="391D680C"/>
    <w:rsid w:val="39537D75"/>
    <w:rsid w:val="39586050"/>
    <w:rsid w:val="39763A64"/>
    <w:rsid w:val="39812B34"/>
    <w:rsid w:val="398C3287"/>
    <w:rsid w:val="39A700C1"/>
    <w:rsid w:val="39A81FF5"/>
    <w:rsid w:val="39C4792F"/>
    <w:rsid w:val="39FA4695"/>
    <w:rsid w:val="3A0177D1"/>
    <w:rsid w:val="3A024D87"/>
    <w:rsid w:val="3A221A8C"/>
    <w:rsid w:val="3A2D041D"/>
    <w:rsid w:val="3A2D05C6"/>
    <w:rsid w:val="3A4F3FEF"/>
    <w:rsid w:val="3A6A67D9"/>
    <w:rsid w:val="3A7A70F1"/>
    <w:rsid w:val="3A8A77C7"/>
    <w:rsid w:val="3A9537E4"/>
    <w:rsid w:val="3A9F3735"/>
    <w:rsid w:val="3B037579"/>
    <w:rsid w:val="3B131E69"/>
    <w:rsid w:val="3B2220F5"/>
    <w:rsid w:val="3B255741"/>
    <w:rsid w:val="3B262278"/>
    <w:rsid w:val="3B2C7EE4"/>
    <w:rsid w:val="3B404329"/>
    <w:rsid w:val="3B4A51A8"/>
    <w:rsid w:val="3B717625"/>
    <w:rsid w:val="3BBF7944"/>
    <w:rsid w:val="3BC431AC"/>
    <w:rsid w:val="3BC52A9C"/>
    <w:rsid w:val="3BC9431F"/>
    <w:rsid w:val="3BD9707D"/>
    <w:rsid w:val="3BDC221C"/>
    <w:rsid w:val="3BDF0EF5"/>
    <w:rsid w:val="3C11039F"/>
    <w:rsid w:val="3C3417FB"/>
    <w:rsid w:val="3C357C06"/>
    <w:rsid w:val="3C37397E"/>
    <w:rsid w:val="3C4D2056"/>
    <w:rsid w:val="3C4E4BA9"/>
    <w:rsid w:val="3C536133"/>
    <w:rsid w:val="3C544530"/>
    <w:rsid w:val="3C662A48"/>
    <w:rsid w:val="3C735C71"/>
    <w:rsid w:val="3C7F0355"/>
    <w:rsid w:val="3C834E15"/>
    <w:rsid w:val="3C8666B4"/>
    <w:rsid w:val="3CC964E2"/>
    <w:rsid w:val="3CD92605"/>
    <w:rsid w:val="3CDB07AE"/>
    <w:rsid w:val="3D1F27BB"/>
    <w:rsid w:val="3D3659E4"/>
    <w:rsid w:val="3D386287"/>
    <w:rsid w:val="3D430101"/>
    <w:rsid w:val="3D453CF0"/>
    <w:rsid w:val="3D475E43"/>
    <w:rsid w:val="3D606F05"/>
    <w:rsid w:val="3D6407A3"/>
    <w:rsid w:val="3D6E1D27"/>
    <w:rsid w:val="3D6E33D0"/>
    <w:rsid w:val="3D8E75CE"/>
    <w:rsid w:val="3DBB3367"/>
    <w:rsid w:val="3DC47494"/>
    <w:rsid w:val="3DC76F84"/>
    <w:rsid w:val="3DD57074"/>
    <w:rsid w:val="3DE2791A"/>
    <w:rsid w:val="3DE43692"/>
    <w:rsid w:val="3DF24765"/>
    <w:rsid w:val="3E0F771B"/>
    <w:rsid w:val="3E157CEF"/>
    <w:rsid w:val="3E1D4AF4"/>
    <w:rsid w:val="3E287A22"/>
    <w:rsid w:val="3E3A0D01"/>
    <w:rsid w:val="3E481E73"/>
    <w:rsid w:val="3E530817"/>
    <w:rsid w:val="3E534E3E"/>
    <w:rsid w:val="3E680B1B"/>
    <w:rsid w:val="3E726506"/>
    <w:rsid w:val="3E933FDF"/>
    <w:rsid w:val="3EBA08A8"/>
    <w:rsid w:val="3ED069D1"/>
    <w:rsid w:val="3EED6576"/>
    <w:rsid w:val="3F132476"/>
    <w:rsid w:val="3F2054DB"/>
    <w:rsid w:val="3F3003B9"/>
    <w:rsid w:val="3F326E12"/>
    <w:rsid w:val="3F4432DC"/>
    <w:rsid w:val="3F535682"/>
    <w:rsid w:val="3F5465F5"/>
    <w:rsid w:val="3F592485"/>
    <w:rsid w:val="3F67457A"/>
    <w:rsid w:val="3F7D78FA"/>
    <w:rsid w:val="3FB05F21"/>
    <w:rsid w:val="3FD44BBA"/>
    <w:rsid w:val="3FDC463A"/>
    <w:rsid w:val="3FF82B5B"/>
    <w:rsid w:val="4012098A"/>
    <w:rsid w:val="40322DDA"/>
    <w:rsid w:val="403346A2"/>
    <w:rsid w:val="403A1C8F"/>
    <w:rsid w:val="40562847"/>
    <w:rsid w:val="40644F5E"/>
    <w:rsid w:val="40AD4AAD"/>
    <w:rsid w:val="40B27A77"/>
    <w:rsid w:val="40BE5E38"/>
    <w:rsid w:val="40C13A4C"/>
    <w:rsid w:val="40C94DC1"/>
    <w:rsid w:val="40F005A0"/>
    <w:rsid w:val="41014921"/>
    <w:rsid w:val="414F176A"/>
    <w:rsid w:val="416074D3"/>
    <w:rsid w:val="41617FC4"/>
    <w:rsid w:val="41653AC2"/>
    <w:rsid w:val="41804C0E"/>
    <w:rsid w:val="41810341"/>
    <w:rsid w:val="41917A72"/>
    <w:rsid w:val="41937B50"/>
    <w:rsid w:val="41A95E77"/>
    <w:rsid w:val="41CF1D2F"/>
    <w:rsid w:val="41CF4659"/>
    <w:rsid w:val="41DA44DB"/>
    <w:rsid w:val="41FA7928"/>
    <w:rsid w:val="42075459"/>
    <w:rsid w:val="42096F4A"/>
    <w:rsid w:val="420A47FC"/>
    <w:rsid w:val="4214402B"/>
    <w:rsid w:val="42167DEC"/>
    <w:rsid w:val="421A678E"/>
    <w:rsid w:val="42201FB2"/>
    <w:rsid w:val="422724D3"/>
    <w:rsid w:val="42276243"/>
    <w:rsid w:val="423050F8"/>
    <w:rsid w:val="42462B6D"/>
    <w:rsid w:val="42565461"/>
    <w:rsid w:val="428B0580"/>
    <w:rsid w:val="42D81056"/>
    <w:rsid w:val="42E77C3D"/>
    <w:rsid w:val="42F02E93"/>
    <w:rsid w:val="42FA74B4"/>
    <w:rsid w:val="42FE7200"/>
    <w:rsid w:val="430345BA"/>
    <w:rsid w:val="43135248"/>
    <w:rsid w:val="436F425C"/>
    <w:rsid w:val="438576C5"/>
    <w:rsid w:val="439C638A"/>
    <w:rsid w:val="43CA7067"/>
    <w:rsid w:val="43DF111F"/>
    <w:rsid w:val="43EF0FE2"/>
    <w:rsid w:val="440F51E1"/>
    <w:rsid w:val="443864E5"/>
    <w:rsid w:val="44390965"/>
    <w:rsid w:val="443A225E"/>
    <w:rsid w:val="443C24CB"/>
    <w:rsid w:val="443C3612"/>
    <w:rsid w:val="443F172A"/>
    <w:rsid w:val="444F55DD"/>
    <w:rsid w:val="446C122A"/>
    <w:rsid w:val="446E70C1"/>
    <w:rsid w:val="447A08AC"/>
    <w:rsid w:val="448F316F"/>
    <w:rsid w:val="449F47B6"/>
    <w:rsid w:val="44A61AED"/>
    <w:rsid w:val="44A703AC"/>
    <w:rsid w:val="44B1130C"/>
    <w:rsid w:val="44B21147"/>
    <w:rsid w:val="44B87626"/>
    <w:rsid w:val="44C64DC5"/>
    <w:rsid w:val="44C77869"/>
    <w:rsid w:val="44D51F86"/>
    <w:rsid w:val="44DB5BE4"/>
    <w:rsid w:val="44EE129A"/>
    <w:rsid w:val="44EE3048"/>
    <w:rsid w:val="44FA379B"/>
    <w:rsid w:val="451A53D0"/>
    <w:rsid w:val="45232EC1"/>
    <w:rsid w:val="45395F61"/>
    <w:rsid w:val="45537DEC"/>
    <w:rsid w:val="455E0543"/>
    <w:rsid w:val="4561381A"/>
    <w:rsid w:val="4566362A"/>
    <w:rsid w:val="456F15BE"/>
    <w:rsid w:val="457B2B2E"/>
    <w:rsid w:val="45877724"/>
    <w:rsid w:val="458B7560"/>
    <w:rsid w:val="459C7567"/>
    <w:rsid w:val="45A04342"/>
    <w:rsid w:val="45B24484"/>
    <w:rsid w:val="45C73FC5"/>
    <w:rsid w:val="45CC3389"/>
    <w:rsid w:val="46052FFA"/>
    <w:rsid w:val="461118F6"/>
    <w:rsid w:val="464D790E"/>
    <w:rsid w:val="46577E6D"/>
    <w:rsid w:val="46607F75"/>
    <w:rsid w:val="466A4950"/>
    <w:rsid w:val="466B0DF4"/>
    <w:rsid w:val="46761EE9"/>
    <w:rsid w:val="469814BD"/>
    <w:rsid w:val="46A71700"/>
    <w:rsid w:val="46AE701E"/>
    <w:rsid w:val="46D06EA9"/>
    <w:rsid w:val="46D22C08"/>
    <w:rsid w:val="47017063"/>
    <w:rsid w:val="47024B89"/>
    <w:rsid w:val="473A4323"/>
    <w:rsid w:val="4740402F"/>
    <w:rsid w:val="47460DFA"/>
    <w:rsid w:val="474D7C19"/>
    <w:rsid w:val="474E6020"/>
    <w:rsid w:val="475A49C5"/>
    <w:rsid w:val="475B069B"/>
    <w:rsid w:val="477A2E85"/>
    <w:rsid w:val="477F15A5"/>
    <w:rsid w:val="47A27C6A"/>
    <w:rsid w:val="47A4404E"/>
    <w:rsid w:val="47AA76FA"/>
    <w:rsid w:val="47C50090"/>
    <w:rsid w:val="47C63E08"/>
    <w:rsid w:val="47CF622C"/>
    <w:rsid w:val="47CF7161"/>
    <w:rsid w:val="47D06A35"/>
    <w:rsid w:val="47DD7AD0"/>
    <w:rsid w:val="47E744AA"/>
    <w:rsid w:val="47F25B59"/>
    <w:rsid w:val="480A7A30"/>
    <w:rsid w:val="4819260E"/>
    <w:rsid w:val="482254E2"/>
    <w:rsid w:val="48227754"/>
    <w:rsid w:val="48311BC9"/>
    <w:rsid w:val="48317C4B"/>
    <w:rsid w:val="485024B4"/>
    <w:rsid w:val="48527722"/>
    <w:rsid w:val="48677399"/>
    <w:rsid w:val="487B78E7"/>
    <w:rsid w:val="487C3DA0"/>
    <w:rsid w:val="48802209"/>
    <w:rsid w:val="4882590A"/>
    <w:rsid w:val="489C3C76"/>
    <w:rsid w:val="48A979B2"/>
    <w:rsid w:val="48BD345D"/>
    <w:rsid w:val="48C540C0"/>
    <w:rsid w:val="48CC7BCD"/>
    <w:rsid w:val="48D17E9D"/>
    <w:rsid w:val="49092B40"/>
    <w:rsid w:val="49125049"/>
    <w:rsid w:val="4916491B"/>
    <w:rsid w:val="491E37D1"/>
    <w:rsid w:val="494E2307"/>
    <w:rsid w:val="4952518D"/>
    <w:rsid w:val="4958385C"/>
    <w:rsid w:val="49687FBD"/>
    <w:rsid w:val="497270BE"/>
    <w:rsid w:val="497D29A6"/>
    <w:rsid w:val="49802948"/>
    <w:rsid w:val="49815AE3"/>
    <w:rsid w:val="49927DEC"/>
    <w:rsid w:val="49BE56DF"/>
    <w:rsid w:val="49BE7B56"/>
    <w:rsid w:val="49DD7423"/>
    <w:rsid w:val="49E30CA1"/>
    <w:rsid w:val="49EB1754"/>
    <w:rsid w:val="4A0F7CE8"/>
    <w:rsid w:val="4A1534DB"/>
    <w:rsid w:val="4A165CFD"/>
    <w:rsid w:val="4A1B043B"/>
    <w:rsid w:val="4A454F7B"/>
    <w:rsid w:val="4A4C4A99"/>
    <w:rsid w:val="4A5069CF"/>
    <w:rsid w:val="4A8204BA"/>
    <w:rsid w:val="4A991253"/>
    <w:rsid w:val="4AB2387D"/>
    <w:rsid w:val="4ACB00B3"/>
    <w:rsid w:val="4AD66A58"/>
    <w:rsid w:val="4AD835A5"/>
    <w:rsid w:val="4ADA11A0"/>
    <w:rsid w:val="4ADB406F"/>
    <w:rsid w:val="4ADF39E3"/>
    <w:rsid w:val="4ADF3B5F"/>
    <w:rsid w:val="4ADF590D"/>
    <w:rsid w:val="4AF3760A"/>
    <w:rsid w:val="4B06733D"/>
    <w:rsid w:val="4B077C73"/>
    <w:rsid w:val="4B0D6D5E"/>
    <w:rsid w:val="4B1D01E3"/>
    <w:rsid w:val="4B2B0B52"/>
    <w:rsid w:val="4B315A3D"/>
    <w:rsid w:val="4B513C72"/>
    <w:rsid w:val="4B5F25AA"/>
    <w:rsid w:val="4B646668"/>
    <w:rsid w:val="4B8A34DB"/>
    <w:rsid w:val="4B8F39AF"/>
    <w:rsid w:val="4B956E05"/>
    <w:rsid w:val="4BB164BD"/>
    <w:rsid w:val="4BB52B12"/>
    <w:rsid w:val="4BBE22D0"/>
    <w:rsid w:val="4BCC3193"/>
    <w:rsid w:val="4BD950B6"/>
    <w:rsid w:val="4BE11DD2"/>
    <w:rsid w:val="4BF947AC"/>
    <w:rsid w:val="4C00164B"/>
    <w:rsid w:val="4C1930A0"/>
    <w:rsid w:val="4C1E4213"/>
    <w:rsid w:val="4C324F11"/>
    <w:rsid w:val="4C4460A7"/>
    <w:rsid w:val="4C453E95"/>
    <w:rsid w:val="4C567E51"/>
    <w:rsid w:val="4C5B6A18"/>
    <w:rsid w:val="4C687B84"/>
    <w:rsid w:val="4C7E73A7"/>
    <w:rsid w:val="4CA010CC"/>
    <w:rsid w:val="4CAE71B4"/>
    <w:rsid w:val="4CB4635D"/>
    <w:rsid w:val="4CD64AED"/>
    <w:rsid w:val="4CD9638C"/>
    <w:rsid w:val="4CFC7C5F"/>
    <w:rsid w:val="4D0F6379"/>
    <w:rsid w:val="4D0F7FFF"/>
    <w:rsid w:val="4D31441A"/>
    <w:rsid w:val="4D3A5CC6"/>
    <w:rsid w:val="4D471547"/>
    <w:rsid w:val="4D4A4ADC"/>
    <w:rsid w:val="4D592C59"/>
    <w:rsid w:val="4D7560B4"/>
    <w:rsid w:val="4D9329DF"/>
    <w:rsid w:val="4D9549A9"/>
    <w:rsid w:val="4E0B07C7"/>
    <w:rsid w:val="4E1276A7"/>
    <w:rsid w:val="4E1E499E"/>
    <w:rsid w:val="4E233B70"/>
    <w:rsid w:val="4E287F63"/>
    <w:rsid w:val="4E2D698F"/>
    <w:rsid w:val="4E2D72A2"/>
    <w:rsid w:val="4E402B66"/>
    <w:rsid w:val="4E4915CE"/>
    <w:rsid w:val="4E5E4D9B"/>
    <w:rsid w:val="4E6C5DF8"/>
    <w:rsid w:val="4E9133C2"/>
    <w:rsid w:val="4E922C96"/>
    <w:rsid w:val="4EDE0A3D"/>
    <w:rsid w:val="4EFE032C"/>
    <w:rsid w:val="4EFF657E"/>
    <w:rsid w:val="4F247196"/>
    <w:rsid w:val="4F251D5C"/>
    <w:rsid w:val="4F294853"/>
    <w:rsid w:val="4F344C24"/>
    <w:rsid w:val="4F4641AC"/>
    <w:rsid w:val="4F4C2BD5"/>
    <w:rsid w:val="4F583EE0"/>
    <w:rsid w:val="4F605C65"/>
    <w:rsid w:val="4F665C23"/>
    <w:rsid w:val="4F9631B8"/>
    <w:rsid w:val="4FA9473B"/>
    <w:rsid w:val="4FAC7D88"/>
    <w:rsid w:val="4FD36F00"/>
    <w:rsid w:val="4FEF78FA"/>
    <w:rsid w:val="500100D3"/>
    <w:rsid w:val="5002340A"/>
    <w:rsid w:val="50243DC2"/>
    <w:rsid w:val="5026681E"/>
    <w:rsid w:val="502838B2"/>
    <w:rsid w:val="50302767"/>
    <w:rsid w:val="50306C0B"/>
    <w:rsid w:val="503B20C3"/>
    <w:rsid w:val="503C55AF"/>
    <w:rsid w:val="503E3692"/>
    <w:rsid w:val="504B2073"/>
    <w:rsid w:val="504F0E3F"/>
    <w:rsid w:val="505250B1"/>
    <w:rsid w:val="505A492D"/>
    <w:rsid w:val="50631789"/>
    <w:rsid w:val="50657963"/>
    <w:rsid w:val="508458B2"/>
    <w:rsid w:val="50854DD4"/>
    <w:rsid w:val="508677F2"/>
    <w:rsid w:val="508A631B"/>
    <w:rsid w:val="50903205"/>
    <w:rsid w:val="50C621E3"/>
    <w:rsid w:val="50D1479B"/>
    <w:rsid w:val="50EA500B"/>
    <w:rsid w:val="50FB2D75"/>
    <w:rsid w:val="511931FB"/>
    <w:rsid w:val="5141620C"/>
    <w:rsid w:val="516052CE"/>
    <w:rsid w:val="516766BF"/>
    <w:rsid w:val="51745E28"/>
    <w:rsid w:val="518E1E3B"/>
    <w:rsid w:val="5193364D"/>
    <w:rsid w:val="51B178D7"/>
    <w:rsid w:val="51B65975"/>
    <w:rsid w:val="51B95FB0"/>
    <w:rsid w:val="51BC0756"/>
    <w:rsid w:val="51F03D0D"/>
    <w:rsid w:val="51F577C4"/>
    <w:rsid w:val="5201260D"/>
    <w:rsid w:val="520651D3"/>
    <w:rsid w:val="52071443"/>
    <w:rsid w:val="521117A7"/>
    <w:rsid w:val="5214298C"/>
    <w:rsid w:val="523A167B"/>
    <w:rsid w:val="523E5012"/>
    <w:rsid w:val="52426BB4"/>
    <w:rsid w:val="5248023B"/>
    <w:rsid w:val="524B675C"/>
    <w:rsid w:val="52576A5A"/>
    <w:rsid w:val="527C1C93"/>
    <w:rsid w:val="527E0DBE"/>
    <w:rsid w:val="528154FB"/>
    <w:rsid w:val="529B480F"/>
    <w:rsid w:val="529E1C09"/>
    <w:rsid w:val="52B23907"/>
    <w:rsid w:val="52B551A5"/>
    <w:rsid w:val="52C5188C"/>
    <w:rsid w:val="52D41ACF"/>
    <w:rsid w:val="52D715BF"/>
    <w:rsid w:val="53034162"/>
    <w:rsid w:val="53165C44"/>
    <w:rsid w:val="533D52CC"/>
    <w:rsid w:val="534A1D91"/>
    <w:rsid w:val="53530C46"/>
    <w:rsid w:val="535350EA"/>
    <w:rsid w:val="53A70F92"/>
    <w:rsid w:val="53AB0A82"/>
    <w:rsid w:val="53AC0356"/>
    <w:rsid w:val="53AC334F"/>
    <w:rsid w:val="53B55FDA"/>
    <w:rsid w:val="53BA6F17"/>
    <w:rsid w:val="53C51DA1"/>
    <w:rsid w:val="53E709D1"/>
    <w:rsid w:val="53EB5322"/>
    <w:rsid w:val="53ED661C"/>
    <w:rsid w:val="53F9411F"/>
    <w:rsid w:val="54015A4F"/>
    <w:rsid w:val="540F3F22"/>
    <w:rsid w:val="541A6A5D"/>
    <w:rsid w:val="542720D3"/>
    <w:rsid w:val="543C30C9"/>
    <w:rsid w:val="54422A68"/>
    <w:rsid w:val="54532EC8"/>
    <w:rsid w:val="545A6004"/>
    <w:rsid w:val="545B0648"/>
    <w:rsid w:val="54613DA6"/>
    <w:rsid w:val="54744AAC"/>
    <w:rsid w:val="54971006"/>
    <w:rsid w:val="54BA6AA3"/>
    <w:rsid w:val="54D11D10"/>
    <w:rsid w:val="54D87EB4"/>
    <w:rsid w:val="54E1260A"/>
    <w:rsid w:val="55043940"/>
    <w:rsid w:val="551322A2"/>
    <w:rsid w:val="551F1D4C"/>
    <w:rsid w:val="552117E0"/>
    <w:rsid w:val="55254864"/>
    <w:rsid w:val="552D1A7A"/>
    <w:rsid w:val="555869E7"/>
    <w:rsid w:val="55852E44"/>
    <w:rsid w:val="55861567"/>
    <w:rsid w:val="558F6181"/>
    <w:rsid w:val="55A97406"/>
    <w:rsid w:val="55B55BE8"/>
    <w:rsid w:val="55CA6BD2"/>
    <w:rsid w:val="55D502A1"/>
    <w:rsid w:val="55D83684"/>
    <w:rsid w:val="55E169D6"/>
    <w:rsid w:val="55F45FE4"/>
    <w:rsid w:val="56076489"/>
    <w:rsid w:val="560B216A"/>
    <w:rsid w:val="56367DBC"/>
    <w:rsid w:val="564B3E56"/>
    <w:rsid w:val="565019E7"/>
    <w:rsid w:val="566B274A"/>
    <w:rsid w:val="567C04B4"/>
    <w:rsid w:val="569A4DDE"/>
    <w:rsid w:val="56B23ED5"/>
    <w:rsid w:val="56BD287A"/>
    <w:rsid w:val="56E10C5F"/>
    <w:rsid w:val="571132F2"/>
    <w:rsid w:val="572A4F61"/>
    <w:rsid w:val="572A7F10"/>
    <w:rsid w:val="573E1C0D"/>
    <w:rsid w:val="57437223"/>
    <w:rsid w:val="57497CEB"/>
    <w:rsid w:val="574C257C"/>
    <w:rsid w:val="57593F63"/>
    <w:rsid w:val="577B4C0F"/>
    <w:rsid w:val="578A487E"/>
    <w:rsid w:val="57A94FEA"/>
    <w:rsid w:val="57B53EC8"/>
    <w:rsid w:val="57B55F59"/>
    <w:rsid w:val="57CA34A1"/>
    <w:rsid w:val="57D60097"/>
    <w:rsid w:val="57E66968"/>
    <w:rsid w:val="580336F8"/>
    <w:rsid w:val="58057745"/>
    <w:rsid w:val="5809221B"/>
    <w:rsid w:val="580F5357"/>
    <w:rsid w:val="581947A4"/>
    <w:rsid w:val="582822FD"/>
    <w:rsid w:val="5861465E"/>
    <w:rsid w:val="5870477E"/>
    <w:rsid w:val="587338D6"/>
    <w:rsid w:val="58733B38"/>
    <w:rsid w:val="588F3847"/>
    <w:rsid w:val="58906498"/>
    <w:rsid w:val="58AE691E"/>
    <w:rsid w:val="58BA2A47"/>
    <w:rsid w:val="58D94DC8"/>
    <w:rsid w:val="58DC7930"/>
    <w:rsid w:val="58F06F37"/>
    <w:rsid w:val="58F72073"/>
    <w:rsid w:val="58FC3B2E"/>
    <w:rsid w:val="59195120"/>
    <w:rsid w:val="591B0458"/>
    <w:rsid w:val="593F7C1A"/>
    <w:rsid w:val="594352B9"/>
    <w:rsid w:val="595F0805"/>
    <w:rsid w:val="596516D3"/>
    <w:rsid w:val="598002BB"/>
    <w:rsid w:val="59825159"/>
    <w:rsid w:val="59926240"/>
    <w:rsid w:val="59A57D21"/>
    <w:rsid w:val="59AA36DA"/>
    <w:rsid w:val="59B60181"/>
    <w:rsid w:val="59B86222"/>
    <w:rsid w:val="59C60849"/>
    <w:rsid w:val="59DB1995"/>
    <w:rsid w:val="59EC5950"/>
    <w:rsid w:val="5A145A8B"/>
    <w:rsid w:val="5A15323E"/>
    <w:rsid w:val="5A2E5F69"/>
    <w:rsid w:val="5A2F75A6"/>
    <w:rsid w:val="5A3325FA"/>
    <w:rsid w:val="5A3A2B60"/>
    <w:rsid w:val="5A4455DB"/>
    <w:rsid w:val="5A5534F6"/>
    <w:rsid w:val="5A5C0D28"/>
    <w:rsid w:val="5A69150A"/>
    <w:rsid w:val="5A76335E"/>
    <w:rsid w:val="5A780093"/>
    <w:rsid w:val="5A7B27E5"/>
    <w:rsid w:val="5A8820B4"/>
    <w:rsid w:val="5A8E6A07"/>
    <w:rsid w:val="5AA20705"/>
    <w:rsid w:val="5AAE2C06"/>
    <w:rsid w:val="5AB87F28"/>
    <w:rsid w:val="5ADA795F"/>
    <w:rsid w:val="5ADD173D"/>
    <w:rsid w:val="5AF0321E"/>
    <w:rsid w:val="5AFA577F"/>
    <w:rsid w:val="5B011B2F"/>
    <w:rsid w:val="5B060C94"/>
    <w:rsid w:val="5B062A42"/>
    <w:rsid w:val="5B062EE7"/>
    <w:rsid w:val="5B073FFE"/>
    <w:rsid w:val="5B0B2C59"/>
    <w:rsid w:val="5B1640A3"/>
    <w:rsid w:val="5B1A4A6D"/>
    <w:rsid w:val="5B286E5C"/>
    <w:rsid w:val="5B3752F1"/>
    <w:rsid w:val="5B4672E2"/>
    <w:rsid w:val="5B642FBF"/>
    <w:rsid w:val="5B94004E"/>
    <w:rsid w:val="5BA13819"/>
    <w:rsid w:val="5BC30933"/>
    <w:rsid w:val="5BCC3C8B"/>
    <w:rsid w:val="5BD743DE"/>
    <w:rsid w:val="5BDF6E15"/>
    <w:rsid w:val="5BE30034"/>
    <w:rsid w:val="5C05719D"/>
    <w:rsid w:val="5C186C83"/>
    <w:rsid w:val="5C1B42CB"/>
    <w:rsid w:val="5C1E1535"/>
    <w:rsid w:val="5C2E2250"/>
    <w:rsid w:val="5C2F3D9C"/>
    <w:rsid w:val="5C335AB8"/>
    <w:rsid w:val="5C3C025E"/>
    <w:rsid w:val="5C563555"/>
    <w:rsid w:val="5C607E15"/>
    <w:rsid w:val="5C6914DA"/>
    <w:rsid w:val="5C6A7000"/>
    <w:rsid w:val="5C9B2D45"/>
    <w:rsid w:val="5C9D6B61"/>
    <w:rsid w:val="5C9D7CF4"/>
    <w:rsid w:val="5CA04E65"/>
    <w:rsid w:val="5CA2679A"/>
    <w:rsid w:val="5CA7535F"/>
    <w:rsid w:val="5CC826A5"/>
    <w:rsid w:val="5CEC5C67"/>
    <w:rsid w:val="5CEF3F16"/>
    <w:rsid w:val="5D1C2342"/>
    <w:rsid w:val="5D235B2D"/>
    <w:rsid w:val="5D3E04F6"/>
    <w:rsid w:val="5D4930BA"/>
    <w:rsid w:val="5D5053BC"/>
    <w:rsid w:val="5D675648"/>
    <w:rsid w:val="5D845EA0"/>
    <w:rsid w:val="5DA822F9"/>
    <w:rsid w:val="5DB46785"/>
    <w:rsid w:val="5DC866D4"/>
    <w:rsid w:val="5DD45079"/>
    <w:rsid w:val="5DF21F7F"/>
    <w:rsid w:val="5E0707E8"/>
    <w:rsid w:val="5E070FAB"/>
    <w:rsid w:val="5E207A91"/>
    <w:rsid w:val="5E247648"/>
    <w:rsid w:val="5E2631EF"/>
    <w:rsid w:val="5E333B57"/>
    <w:rsid w:val="5E44774B"/>
    <w:rsid w:val="5E54611D"/>
    <w:rsid w:val="5E5E5B08"/>
    <w:rsid w:val="5E655CD1"/>
    <w:rsid w:val="5E785A05"/>
    <w:rsid w:val="5E9F4D52"/>
    <w:rsid w:val="5EA93E10"/>
    <w:rsid w:val="5EB36A3D"/>
    <w:rsid w:val="5EBB2DAF"/>
    <w:rsid w:val="5EDD2BC2"/>
    <w:rsid w:val="5EEC01A1"/>
    <w:rsid w:val="5EFB1AB3"/>
    <w:rsid w:val="5EFF410C"/>
    <w:rsid w:val="5F0A5DEA"/>
    <w:rsid w:val="5F0B6063"/>
    <w:rsid w:val="5F2A478A"/>
    <w:rsid w:val="5F3B6ED3"/>
    <w:rsid w:val="5F5E109E"/>
    <w:rsid w:val="5F775CBC"/>
    <w:rsid w:val="5F776A62"/>
    <w:rsid w:val="5F7F1015"/>
    <w:rsid w:val="5F8607FD"/>
    <w:rsid w:val="5F97010C"/>
    <w:rsid w:val="5F9839CA"/>
    <w:rsid w:val="5F9F6796"/>
    <w:rsid w:val="5FCA136C"/>
    <w:rsid w:val="5FCF3D4A"/>
    <w:rsid w:val="5FD2383A"/>
    <w:rsid w:val="5FE3235B"/>
    <w:rsid w:val="5FE91C23"/>
    <w:rsid w:val="5FF11F12"/>
    <w:rsid w:val="5FFE462F"/>
    <w:rsid w:val="60125EE4"/>
    <w:rsid w:val="604665DE"/>
    <w:rsid w:val="605C4EB2"/>
    <w:rsid w:val="605D6A3B"/>
    <w:rsid w:val="606E68BF"/>
    <w:rsid w:val="60762A44"/>
    <w:rsid w:val="60917308"/>
    <w:rsid w:val="609B00D0"/>
    <w:rsid w:val="60BA0556"/>
    <w:rsid w:val="60BC6CED"/>
    <w:rsid w:val="60BE492E"/>
    <w:rsid w:val="60D6157E"/>
    <w:rsid w:val="61110F7D"/>
    <w:rsid w:val="611D2893"/>
    <w:rsid w:val="6126799A"/>
    <w:rsid w:val="6166529A"/>
    <w:rsid w:val="617167E5"/>
    <w:rsid w:val="617C36FF"/>
    <w:rsid w:val="617F52FC"/>
    <w:rsid w:val="619669CB"/>
    <w:rsid w:val="619B585B"/>
    <w:rsid w:val="619F6EA3"/>
    <w:rsid w:val="61B01959"/>
    <w:rsid w:val="61F471D7"/>
    <w:rsid w:val="61FE4C17"/>
    <w:rsid w:val="62027CFB"/>
    <w:rsid w:val="620360F1"/>
    <w:rsid w:val="620579B7"/>
    <w:rsid w:val="621407EC"/>
    <w:rsid w:val="62410803"/>
    <w:rsid w:val="62500A46"/>
    <w:rsid w:val="62546789"/>
    <w:rsid w:val="626F3307"/>
    <w:rsid w:val="62712E97"/>
    <w:rsid w:val="627920B2"/>
    <w:rsid w:val="627F4E08"/>
    <w:rsid w:val="62864468"/>
    <w:rsid w:val="628663E8"/>
    <w:rsid w:val="628F4251"/>
    <w:rsid w:val="62911CC7"/>
    <w:rsid w:val="629B7F14"/>
    <w:rsid w:val="62F31AFE"/>
    <w:rsid w:val="62F535A5"/>
    <w:rsid w:val="631F28F3"/>
    <w:rsid w:val="63220635"/>
    <w:rsid w:val="632B5D35"/>
    <w:rsid w:val="63304B00"/>
    <w:rsid w:val="635F3C96"/>
    <w:rsid w:val="63636C04"/>
    <w:rsid w:val="636B5B38"/>
    <w:rsid w:val="637013A0"/>
    <w:rsid w:val="637864A7"/>
    <w:rsid w:val="63892462"/>
    <w:rsid w:val="63963161"/>
    <w:rsid w:val="639C0C65"/>
    <w:rsid w:val="639D30CA"/>
    <w:rsid w:val="63A5515E"/>
    <w:rsid w:val="63AF1D91"/>
    <w:rsid w:val="63D01E3F"/>
    <w:rsid w:val="63D731CD"/>
    <w:rsid w:val="63E318B2"/>
    <w:rsid w:val="63E54454"/>
    <w:rsid w:val="63F27828"/>
    <w:rsid w:val="63F317FF"/>
    <w:rsid w:val="63F3625F"/>
    <w:rsid w:val="642764DF"/>
    <w:rsid w:val="645130C6"/>
    <w:rsid w:val="6461518D"/>
    <w:rsid w:val="64994053"/>
    <w:rsid w:val="64A31301"/>
    <w:rsid w:val="64A55079"/>
    <w:rsid w:val="64A77044"/>
    <w:rsid w:val="64B21544"/>
    <w:rsid w:val="64CE2842"/>
    <w:rsid w:val="64E57B6C"/>
    <w:rsid w:val="64FE478A"/>
    <w:rsid w:val="65385EEE"/>
    <w:rsid w:val="654B3E73"/>
    <w:rsid w:val="656C403D"/>
    <w:rsid w:val="65736F26"/>
    <w:rsid w:val="65771451"/>
    <w:rsid w:val="657C3F13"/>
    <w:rsid w:val="658C7FE7"/>
    <w:rsid w:val="65A722F2"/>
    <w:rsid w:val="65A74CE3"/>
    <w:rsid w:val="65A879A2"/>
    <w:rsid w:val="65CA328B"/>
    <w:rsid w:val="65D73958"/>
    <w:rsid w:val="65DC4ACB"/>
    <w:rsid w:val="65E72ED2"/>
    <w:rsid w:val="65F00576"/>
    <w:rsid w:val="661E50E3"/>
    <w:rsid w:val="66530A0F"/>
    <w:rsid w:val="6655487D"/>
    <w:rsid w:val="66560D21"/>
    <w:rsid w:val="666878CC"/>
    <w:rsid w:val="66756CCD"/>
    <w:rsid w:val="6698443C"/>
    <w:rsid w:val="669B7E31"/>
    <w:rsid w:val="66B477F6"/>
    <w:rsid w:val="66D47E98"/>
    <w:rsid w:val="66E04A8F"/>
    <w:rsid w:val="66E46E5C"/>
    <w:rsid w:val="66EA3218"/>
    <w:rsid w:val="67065B78"/>
    <w:rsid w:val="671505CA"/>
    <w:rsid w:val="673426E5"/>
    <w:rsid w:val="67513297"/>
    <w:rsid w:val="67616051"/>
    <w:rsid w:val="676C00D0"/>
    <w:rsid w:val="67797A29"/>
    <w:rsid w:val="678C1947"/>
    <w:rsid w:val="679118E5"/>
    <w:rsid w:val="679B3E52"/>
    <w:rsid w:val="67A85AF8"/>
    <w:rsid w:val="67BA634C"/>
    <w:rsid w:val="67D631D4"/>
    <w:rsid w:val="67E11479"/>
    <w:rsid w:val="67E114F7"/>
    <w:rsid w:val="67E60BCD"/>
    <w:rsid w:val="67ED169D"/>
    <w:rsid w:val="67F3434E"/>
    <w:rsid w:val="68064081"/>
    <w:rsid w:val="68120C78"/>
    <w:rsid w:val="68337770"/>
    <w:rsid w:val="688B40AA"/>
    <w:rsid w:val="688C4491"/>
    <w:rsid w:val="689C49E5"/>
    <w:rsid w:val="68AF170A"/>
    <w:rsid w:val="68BF6C25"/>
    <w:rsid w:val="68C11E75"/>
    <w:rsid w:val="68C56E46"/>
    <w:rsid w:val="68CE0F91"/>
    <w:rsid w:val="68CE1980"/>
    <w:rsid w:val="68D107F2"/>
    <w:rsid w:val="68D1498A"/>
    <w:rsid w:val="68DD679C"/>
    <w:rsid w:val="68E14483"/>
    <w:rsid w:val="68E5074E"/>
    <w:rsid w:val="68F22857"/>
    <w:rsid w:val="69074555"/>
    <w:rsid w:val="690D143F"/>
    <w:rsid w:val="693B7D5A"/>
    <w:rsid w:val="69510CA7"/>
    <w:rsid w:val="6958090C"/>
    <w:rsid w:val="69584481"/>
    <w:rsid w:val="6965127B"/>
    <w:rsid w:val="696A4AE4"/>
    <w:rsid w:val="69BA3375"/>
    <w:rsid w:val="69C67A8B"/>
    <w:rsid w:val="69D84286"/>
    <w:rsid w:val="69F06D97"/>
    <w:rsid w:val="69F6555B"/>
    <w:rsid w:val="69F735DF"/>
    <w:rsid w:val="69FC0450"/>
    <w:rsid w:val="6A062E92"/>
    <w:rsid w:val="6A092455"/>
    <w:rsid w:val="6A11675A"/>
    <w:rsid w:val="6A6066EF"/>
    <w:rsid w:val="6A6D2626"/>
    <w:rsid w:val="6A7C687C"/>
    <w:rsid w:val="6A8C6B30"/>
    <w:rsid w:val="6A916975"/>
    <w:rsid w:val="6A9C7D94"/>
    <w:rsid w:val="6A9F07BD"/>
    <w:rsid w:val="6AA85D86"/>
    <w:rsid w:val="6AB97AD1"/>
    <w:rsid w:val="6ABE3E35"/>
    <w:rsid w:val="6AC92834"/>
    <w:rsid w:val="6AEF52A0"/>
    <w:rsid w:val="6B095FB9"/>
    <w:rsid w:val="6B1A4B5B"/>
    <w:rsid w:val="6B59096C"/>
    <w:rsid w:val="6B5B2936"/>
    <w:rsid w:val="6B621F16"/>
    <w:rsid w:val="6B665D93"/>
    <w:rsid w:val="6B6D5964"/>
    <w:rsid w:val="6B720E98"/>
    <w:rsid w:val="6B7B0749"/>
    <w:rsid w:val="6B8208FC"/>
    <w:rsid w:val="6BAA7419"/>
    <w:rsid w:val="6BAB3F30"/>
    <w:rsid w:val="6BBD539F"/>
    <w:rsid w:val="6BC560D3"/>
    <w:rsid w:val="6BD67D00"/>
    <w:rsid w:val="6C0F54CE"/>
    <w:rsid w:val="6C136D6D"/>
    <w:rsid w:val="6C445178"/>
    <w:rsid w:val="6C6E6C0B"/>
    <w:rsid w:val="6C845EBC"/>
    <w:rsid w:val="6CBA368C"/>
    <w:rsid w:val="6CE150BD"/>
    <w:rsid w:val="6CEE3336"/>
    <w:rsid w:val="6D010E1A"/>
    <w:rsid w:val="6D322934"/>
    <w:rsid w:val="6D4C2FC9"/>
    <w:rsid w:val="6D502877"/>
    <w:rsid w:val="6D567859"/>
    <w:rsid w:val="6D5B09CB"/>
    <w:rsid w:val="6D7502C8"/>
    <w:rsid w:val="6D767524"/>
    <w:rsid w:val="6D857B13"/>
    <w:rsid w:val="6DA02882"/>
    <w:rsid w:val="6DAC1227"/>
    <w:rsid w:val="6DC742B3"/>
    <w:rsid w:val="6DD703B2"/>
    <w:rsid w:val="6DDC0801"/>
    <w:rsid w:val="6E070B53"/>
    <w:rsid w:val="6E0C43BB"/>
    <w:rsid w:val="6E0D584D"/>
    <w:rsid w:val="6E3A4A8F"/>
    <w:rsid w:val="6E402C53"/>
    <w:rsid w:val="6E427DDD"/>
    <w:rsid w:val="6E5024FA"/>
    <w:rsid w:val="6E7066F8"/>
    <w:rsid w:val="6E7F5771"/>
    <w:rsid w:val="6E9817AB"/>
    <w:rsid w:val="6EA37A75"/>
    <w:rsid w:val="6EAE7221"/>
    <w:rsid w:val="6EB6676E"/>
    <w:rsid w:val="6EBD10DA"/>
    <w:rsid w:val="6EC32CCC"/>
    <w:rsid w:val="6ED570BB"/>
    <w:rsid w:val="6ED71F51"/>
    <w:rsid w:val="6EE01B59"/>
    <w:rsid w:val="6EE9790F"/>
    <w:rsid w:val="6F02567C"/>
    <w:rsid w:val="6F2D3F54"/>
    <w:rsid w:val="6F2F210F"/>
    <w:rsid w:val="6F35349E"/>
    <w:rsid w:val="6F4E7202"/>
    <w:rsid w:val="6F697C94"/>
    <w:rsid w:val="6F936CF5"/>
    <w:rsid w:val="6F946416"/>
    <w:rsid w:val="6FA24C9A"/>
    <w:rsid w:val="6FB10D76"/>
    <w:rsid w:val="6FEF189F"/>
    <w:rsid w:val="6FFD60F7"/>
    <w:rsid w:val="6FFE630D"/>
    <w:rsid w:val="70076BE8"/>
    <w:rsid w:val="700D5DEC"/>
    <w:rsid w:val="700E142B"/>
    <w:rsid w:val="7020414E"/>
    <w:rsid w:val="703B0F88"/>
    <w:rsid w:val="703B6CD7"/>
    <w:rsid w:val="703D41C8"/>
    <w:rsid w:val="70516CAB"/>
    <w:rsid w:val="706933FF"/>
    <w:rsid w:val="70730946"/>
    <w:rsid w:val="70730F3D"/>
    <w:rsid w:val="707B781C"/>
    <w:rsid w:val="70860455"/>
    <w:rsid w:val="7087429A"/>
    <w:rsid w:val="70B256C9"/>
    <w:rsid w:val="70BD199D"/>
    <w:rsid w:val="70E06818"/>
    <w:rsid w:val="70E4517B"/>
    <w:rsid w:val="71092523"/>
    <w:rsid w:val="71353C29"/>
    <w:rsid w:val="713559D7"/>
    <w:rsid w:val="713F6856"/>
    <w:rsid w:val="71492831"/>
    <w:rsid w:val="714A76D4"/>
    <w:rsid w:val="71894E49"/>
    <w:rsid w:val="719170B1"/>
    <w:rsid w:val="7194566A"/>
    <w:rsid w:val="71C43867"/>
    <w:rsid w:val="71D0132E"/>
    <w:rsid w:val="71DE7E1D"/>
    <w:rsid w:val="71EE3A69"/>
    <w:rsid w:val="72203F91"/>
    <w:rsid w:val="72253AD4"/>
    <w:rsid w:val="722577FA"/>
    <w:rsid w:val="724C45C0"/>
    <w:rsid w:val="7260660A"/>
    <w:rsid w:val="72681350"/>
    <w:rsid w:val="727349D0"/>
    <w:rsid w:val="72834520"/>
    <w:rsid w:val="72842772"/>
    <w:rsid w:val="72914E8F"/>
    <w:rsid w:val="72A37CB3"/>
    <w:rsid w:val="72A440CB"/>
    <w:rsid w:val="72B1478E"/>
    <w:rsid w:val="72EC6569"/>
    <w:rsid w:val="73327573"/>
    <w:rsid w:val="734D7008"/>
    <w:rsid w:val="735A135A"/>
    <w:rsid w:val="73667253"/>
    <w:rsid w:val="736C3CDC"/>
    <w:rsid w:val="73747667"/>
    <w:rsid w:val="73832869"/>
    <w:rsid w:val="73A5381F"/>
    <w:rsid w:val="73C83867"/>
    <w:rsid w:val="73E62FB9"/>
    <w:rsid w:val="73E84F83"/>
    <w:rsid w:val="73E925B4"/>
    <w:rsid w:val="73EA118A"/>
    <w:rsid w:val="740759EF"/>
    <w:rsid w:val="741D2E7E"/>
    <w:rsid w:val="74471BD5"/>
    <w:rsid w:val="744A574E"/>
    <w:rsid w:val="744A79EB"/>
    <w:rsid w:val="744C72C0"/>
    <w:rsid w:val="74546174"/>
    <w:rsid w:val="74570A73"/>
    <w:rsid w:val="7476258E"/>
    <w:rsid w:val="74784559"/>
    <w:rsid w:val="748A4983"/>
    <w:rsid w:val="748C3B60"/>
    <w:rsid w:val="748C51C7"/>
    <w:rsid w:val="749E4C10"/>
    <w:rsid w:val="74B86703"/>
    <w:rsid w:val="74C4183A"/>
    <w:rsid w:val="750202C6"/>
    <w:rsid w:val="751853F4"/>
    <w:rsid w:val="75197A63"/>
    <w:rsid w:val="752161F5"/>
    <w:rsid w:val="75260BE5"/>
    <w:rsid w:val="752B5127"/>
    <w:rsid w:val="753328B9"/>
    <w:rsid w:val="75542870"/>
    <w:rsid w:val="755564CD"/>
    <w:rsid w:val="75596138"/>
    <w:rsid w:val="756036A9"/>
    <w:rsid w:val="756B7C19"/>
    <w:rsid w:val="757A2AEB"/>
    <w:rsid w:val="757F5473"/>
    <w:rsid w:val="75A241B6"/>
    <w:rsid w:val="75AD36EC"/>
    <w:rsid w:val="75ED6880"/>
    <w:rsid w:val="75F05CC0"/>
    <w:rsid w:val="75F714AD"/>
    <w:rsid w:val="75FE0A8D"/>
    <w:rsid w:val="7604134D"/>
    <w:rsid w:val="76161308"/>
    <w:rsid w:val="761B5537"/>
    <w:rsid w:val="76266BAE"/>
    <w:rsid w:val="762D01D0"/>
    <w:rsid w:val="76373F9F"/>
    <w:rsid w:val="76375D4D"/>
    <w:rsid w:val="764346F2"/>
    <w:rsid w:val="767825EE"/>
    <w:rsid w:val="76784489"/>
    <w:rsid w:val="76A01B45"/>
    <w:rsid w:val="76A84CD5"/>
    <w:rsid w:val="76F61765"/>
    <w:rsid w:val="770C71DA"/>
    <w:rsid w:val="771B741D"/>
    <w:rsid w:val="77334767"/>
    <w:rsid w:val="77471FC0"/>
    <w:rsid w:val="775D2318"/>
    <w:rsid w:val="776E65E7"/>
    <w:rsid w:val="7771418D"/>
    <w:rsid w:val="77731007"/>
    <w:rsid w:val="777F4ECD"/>
    <w:rsid w:val="7783749C"/>
    <w:rsid w:val="77882D05"/>
    <w:rsid w:val="77925931"/>
    <w:rsid w:val="77BF1405"/>
    <w:rsid w:val="77BF5FFA"/>
    <w:rsid w:val="77C4544C"/>
    <w:rsid w:val="77C500FC"/>
    <w:rsid w:val="77CA4EC1"/>
    <w:rsid w:val="77CD6969"/>
    <w:rsid w:val="77ED700C"/>
    <w:rsid w:val="77FC4758"/>
    <w:rsid w:val="783A38D3"/>
    <w:rsid w:val="783B5B16"/>
    <w:rsid w:val="7866291A"/>
    <w:rsid w:val="789A71FD"/>
    <w:rsid w:val="789B6A68"/>
    <w:rsid w:val="78A551F0"/>
    <w:rsid w:val="78B418D9"/>
    <w:rsid w:val="78E315A2"/>
    <w:rsid w:val="78F41CD4"/>
    <w:rsid w:val="78FB3062"/>
    <w:rsid w:val="790C526F"/>
    <w:rsid w:val="79200D1B"/>
    <w:rsid w:val="793D6566"/>
    <w:rsid w:val="794C7378"/>
    <w:rsid w:val="79876FEC"/>
    <w:rsid w:val="798A6292"/>
    <w:rsid w:val="799C4845"/>
    <w:rsid w:val="79B7342D"/>
    <w:rsid w:val="79D10B6F"/>
    <w:rsid w:val="79DF1A56"/>
    <w:rsid w:val="79E17841"/>
    <w:rsid w:val="79FA674E"/>
    <w:rsid w:val="79FD5087"/>
    <w:rsid w:val="7A28257D"/>
    <w:rsid w:val="7A2D7B93"/>
    <w:rsid w:val="7A315A13"/>
    <w:rsid w:val="7A342CD0"/>
    <w:rsid w:val="7A433461"/>
    <w:rsid w:val="7A435965"/>
    <w:rsid w:val="7A505398"/>
    <w:rsid w:val="7A662209"/>
    <w:rsid w:val="7A6B4B71"/>
    <w:rsid w:val="7A823691"/>
    <w:rsid w:val="7A841CC1"/>
    <w:rsid w:val="7ABB2CBA"/>
    <w:rsid w:val="7AC8166A"/>
    <w:rsid w:val="7AD45EB0"/>
    <w:rsid w:val="7ADD3758"/>
    <w:rsid w:val="7B0F21BC"/>
    <w:rsid w:val="7B136D30"/>
    <w:rsid w:val="7B14665D"/>
    <w:rsid w:val="7B334FEE"/>
    <w:rsid w:val="7B367F6C"/>
    <w:rsid w:val="7B3D7044"/>
    <w:rsid w:val="7B424F78"/>
    <w:rsid w:val="7B53443D"/>
    <w:rsid w:val="7B570210"/>
    <w:rsid w:val="7B571218"/>
    <w:rsid w:val="7B6D3135"/>
    <w:rsid w:val="7B71191C"/>
    <w:rsid w:val="7BBB10FB"/>
    <w:rsid w:val="7BC40083"/>
    <w:rsid w:val="7BD76009"/>
    <w:rsid w:val="7BDC717B"/>
    <w:rsid w:val="7BEC4BA1"/>
    <w:rsid w:val="7C063B48"/>
    <w:rsid w:val="7C09018C"/>
    <w:rsid w:val="7C105077"/>
    <w:rsid w:val="7C120DEF"/>
    <w:rsid w:val="7C1F175E"/>
    <w:rsid w:val="7C217284"/>
    <w:rsid w:val="7C26489A"/>
    <w:rsid w:val="7C327425"/>
    <w:rsid w:val="7C3C1238"/>
    <w:rsid w:val="7C4E5B9F"/>
    <w:rsid w:val="7C52743D"/>
    <w:rsid w:val="7C7E1E5C"/>
    <w:rsid w:val="7C962939"/>
    <w:rsid w:val="7CAE3639"/>
    <w:rsid w:val="7CD543D3"/>
    <w:rsid w:val="7CE34539"/>
    <w:rsid w:val="7CF63F69"/>
    <w:rsid w:val="7CF84488"/>
    <w:rsid w:val="7CFE75C5"/>
    <w:rsid w:val="7D130246"/>
    <w:rsid w:val="7D520D2C"/>
    <w:rsid w:val="7D534C0C"/>
    <w:rsid w:val="7D63683E"/>
    <w:rsid w:val="7D702296"/>
    <w:rsid w:val="7D704FB0"/>
    <w:rsid w:val="7D8B495A"/>
    <w:rsid w:val="7D951CD7"/>
    <w:rsid w:val="7D967DA2"/>
    <w:rsid w:val="7DC27C61"/>
    <w:rsid w:val="7DC720AD"/>
    <w:rsid w:val="7DFE7267"/>
    <w:rsid w:val="7E33329E"/>
    <w:rsid w:val="7E3C1404"/>
    <w:rsid w:val="7E9755DB"/>
    <w:rsid w:val="7EA85A3A"/>
    <w:rsid w:val="7EAD75D6"/>
    <w:rsid w:val="7EB0669D"/>
    <w:rsid w:val="7EBD46C1"/>
    <w:rsid w:val="7EDE76AE"/>
    <w:rsid w:val="7EE2275E"/>
    <w:rsid w:val="7EED2764"/>
    <w:rsid w:val="7EEF18BB"/>
    <w:rsid w:val="7EF742CC"/>
    <w:rsid w:val="7EFC7AC1"/>
    <w:rsid w:val="7F1C287F"/>
    <w:rsid w:val="7F1C3D0F"/>
    <w:rsid w:val="7F313C82"/>
    <w:rsid w:val="7F413799"/>
    <w:rsid w:val="7F46536B"/>
    <w:rsid w:val="7F6F2A9A"/>
    <w:rsid w:val="7F6F47AA"/>
    <w:rsid w:val="7FA44454"/>
    <w:rsid w:val="7FE94A21"/>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rPr>
      <w:rFonts w:ascii="Calibri" w:hAnsi="Calibri" w:eastAsia="微软雅黑" w:cs="Calibri"/>
      <w:color w:val="000000"/>
      <w:sz w:val="21"/>
      <w:szCs w:val="21"/>
    </w:rPr>
  </w:style>
  <w:style w:type="paragraph" w:styleId="3">
    <w:name w:val="Normal Indent"/>
    <w:basedOn w:val="1"/>
    <w:qFormat/>
    <w:locked/>
    <w:uiPriority w:val="0"/>
    <w:pPr>
      <w:widowControl/>
      <w:ind w:firstLine="420" w:firstLineChars="200"/>
      <w:textAlignment w:val="baseline"/>
    </w:pPr>
    <w:rPr>
      <w:rFonts w:ascii="Calibri" w:hAnsi="Calibri" w:eastAsia="宋体" w:cs="Calibri"/>
      <w:szCs w:val="21"/>
    </w:rPr>
  </w:style>
  <w:style w:type="paragraph" w:styleId="4">
    <w:name w:val="annotation text"/>
    <w:basedOn w:val="1"/>
    <w:unhideWhenUsed/>
    <w:qFormat/>
    <w:locked/>
    <w:uiPriority w:val="99"/>
    <w:pPr>
      <w:jc w:val="left"/>
    </w:pPr>
  </w:style>
  <w:style w:type="paragraph" w:styleId="5">
    <w:name w:val="Body Text"/>
    <w:basedOn w:val="1"/>
    <w:link w:val="19"/>
    <w:qFormat/>
    <w:uiPriority w:val="99"/>
    <w:pPr>
      <w:spacing w:after="120"/>
    </w:pPr>
    <w:rPr>
      <w:rFonts w:eastAsia="宋体"/>
      <w:sz w:val="21"/>
      <w:szCs w:val="21"/>
    </w:rPr>
  </w:style>
  <w:style w:type="paragraph" w:styleId="6">
    <w:name w:val="Body Text Indent"/>
    <w:basedOn w:val="1"/>
    <w:next w:val="7"/>
    <w:link w:val="20"/>
    <w:qFormat/>
    <w:uiPriority w:val="99"/>
    <w:pPr>
      <w:ind w:firstLine="615"/>
    </w:pPr>
  </w:style>
  <w:style w:type="paragraph" w:styleId="7">
    <w:name w:val="envelope return"/>
    <w:basedOn w:val="1"/>
    <w:qFormat/>
    <w:locked/>
    <w:uiPriority w:val="0"/>
    <w:rPr>
      <w:rFonts w:ascii="Arial" w:hAnsi="Arial" w:eastAsia="宋体"/>
    </w:rPr>
  </w:style>
  <w:style w:type="paragraph" w:styleId="8">
    <w:name w:val="Date"/>
    <w:basedOn w:val="1"/>
    <w:next w:val="1"/>
    <w:link w:val="21"/>
    <w:qFormat/>
    <w:uiPriority w:val="99"/>
    <w:pPr>
      <w:ind w:left="100" w:leftChars="2500"/>
    </w:pPr>
  </w:style>
  <w:style w:type="paragraph" w:styleId="9">
    <w:name w:val="Balloon Text"/>
    <w:basedOn w:val="1"/>
    <w:link w:val="35"/>
    <w:unhideWhenUsed/>
    <w:qFormat/>
    <w:locked/>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locked/>
    <w:uiPriority w:val="99"/>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next w:val="1"/>
    <w:link w:val="24"/>
    <w:qFormat/>
    <w:uiPriority w:val="99"/>
    <w:pPr>
      <w:spacing w:after="120"/>
      <w:ind w:left="420" w:leftChars="200" w:firstLine="420" w:firstLineChars="20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style>
  <w:style w:type="character" w:customStyle="1" w:styleId="19">
    <w:name w:val="正文文本 Char"/>
    <w:basedOn w:val="17"/>
    <w:link w:val="5"/>
    <w:qFormat/>
    <w:locked/>
    <w:uiPriority w:val="99"/>
    <w:rPr>
      <w:kern w:val="2"/>
      <w:sz w:val="24"/>
      <w:szCs w:val="24"/>
    </w:rPr>
  </w:style>
  <w:style w:type="character" w:customStyle="1" w:styleId="20">
    <w:name w:val="正文文本缩进 Char"/>
    <w:basedOn w:val="17"/>
    <w:link w:val="6"/>
    <w:semiHidden/>
    <w:qFormat/>
    <w:locked/>
    <w:uiPriority w:val="99"/>
    <w:rPr>
      <w:rFonts w:eastAsia="仿宋_GB2312"/>
      <w:sz w:val="32"/>
      <w:szCs w:val="32"/>
    </w:rPr>
  </w:style>
  <w:style w:type="character" w:customStyle="1" w:styleId="21">
    <w:name w:val="日期 Char"/>
    <w:basedOn w:val="17"/>
    <w:link w:val="8"/>
    <w:qFormat/>
    <w:locked/>
    <w:uiPriority w:val="99"/>
    <w:rPr>
      <w:rFonts w:eastAsia="仿宋_GB2312"/>
      <w:kern w:val="2"/>
      <w:sz w:val="32"/>
      <w:szCs w:val="32"/>
    </w:rPr>
  </w:style>
  <w:style w:type="character" w:customStyle="1" w:styleId="22">
    <w:name w:val="页脚 Char"/>
    <w:basedOn w:val="17"/>
    <w:link w:val="10"/>
    <w:semiHidden/>
    <w:qFormat/>
    <w:locked/>
    <w:uiPriority w:val="99"/>
    <w:rPr>
      <w:rFonts w:eastAsia="仿宋_GB2312"/>
      <w:sz w:val="18"/>
      <w:szCs w:val="18"/>
    </w:rPr>
  </w:style>
  <w:style w:type="character" w:customStyle="1" w:styleId="23">
    <w:name w:val="页眉 Char"/>
    <w:basedOn w:val="17"/>
    <w:link w:val="11"/>
    <w:semiHidden/>
    <w:qFormat/>
    <w:locked/>
    <w:uiPriority w:val="99"/>
    <w:rPr>
      <w:rFonts w:eastAsia="仿宋_GB2312"/>
      <w:sz w:val="18"/>
      <w:szCs w:val="18"/>
    </w:rPr>
  </w:style>
  <w:style w:type="character" w:customStyle="1" w:styleId="24">
    <w:name w:val="正文首行缩进 2 Char"/>
    <w:basedOn w:val="20"/>
    <w:link w:val="14"/>
    <w:qFormat/>
    <w:locked/>
    <w:uiPriority w:val="99"/>
    <w:rPr>
      <w:rFonts w:eastAsia="仿宋_GB2312"/>
      <w:sz w:val="32"/>
      <w:szCs w:val="32"/>
    </w:rPr>
  </w:style>
  <w:style w:type="paragraph" w:customStyle="1" w:styleId="25">
    <w:name w:val="Char1"/>
    <w:basedOn w:val="1"/>
    <w:qFormat/>
    <w:uiPriority w:val="99"/>
    <w:pPr>
      <w:tabs>
        <w:tab w:val="left" w:pos="360"/>
      </w:tabs>
    </w:pPr>
    <w:rPr>
      <w:rFonts w:eastAsia="宋体"/>
      <w:sz w:val="24"/>
      <w:szCs w:val="24"/>
    </w:rPr>
  </w:style>
  <w:style w:type="character" w:customStyle="1" w:styleId="26">
    <w:name w:val="ca-1"/>
    <w:qFormat/>
    <w:uiPriority w:val="99"/>
  </w:style>
  <w:style w:type="character" w:customStyle="1" w:styleId="27">
    <w:name w:val="txtbreak"/>
    <w:basedOn w:val="17"/>
    <w:qFormat/>
    <w:uiPriority w:val="99"/>
  </w:style>
  <w:style w:type="paragraph" w:customStyle="1" w:styleId="28">
    <w:name w:val="_Style 4"/>
    <w:basedOn w:val="1"/>
    <w:qFormat/>
    <w:uiPriority w:val="99"/>
    <w:rPr>
      <w:rFonts w:ascii="Tahoma" w:hAnsi="Tahoma" w:cs="Tahoma"/>
      <w:sz w:val="24"/>
      <w:szCs w:val="24"/>
    </w:rPr>
  </w:style>
  <w:style w:type="paragraph" w:customStyle="1" w:styleId="29">
    <w:name w:val="Char Char Char1 Char Char Char Char Char Char Char Char Char Char Char Char Char Char Char Char Char Char Char"/>
    <w:basedOn w:val="1"/>
    <w:qFormat/>
    <w:uiPriority w:val="99"/>
    <w:pPr>
      <w:widowControl/>
      <w:spacing w:after="160" w:line="240" w:lineRule="exact"/>
      <w:jc w:val="left"/>
    </w:pPr>
    <w:rPr>
      <w:rFonts w:ascii="Arial" w:hAnsi="Arial" w:eastAsia="宋体" w:cs="Arial"/>
      <w:b/>
      <w:bCs/>
      <w:kern w:val="0"/>
      <w:sz w:val="24"/>
      <w:szCs w:val="24"/>
      <w:lang w:eastAsia="en-US"/>
    </w:rPr>
  </w:style>
  <w:style w:type="character" w:customStyle="1" w:styleId="30">
    <w:name w:val="NormalCharacter"/>
    <w:semiHidden/>
    <w:qFormat/>
    <w:uiPriority w:val="99"/>
  </w:style>
  <w:style w:type="character" w:customStyle="1" w:styleId="31">
    <w:name w:val="fontstyle31"/>
    <w:basedOn w:val="17"/>
    <w:qFormat/>
    <w:uiPriority w:val="99"/>
    <w:rPr>
      <w:rFonts w:ascii="FZFSK--GBK1-0" w:hAnsi="FZFSK--GBK1-0" w:cs="FZFSK--GBK1-0"/>
      <w:color w:val="000000"/>
      <w:sz w:val="30"/>
      <w:szCs w:val="30"/>
    </w:rPr>
  </w:style>
  <w:style w:type="character" w:customStyle="1" w:styleId="32">
    <w:name w:val="fontstyle41"/>
    <w:basedOn w:val="17"/>
    <w:qFormat/>
    <w:uiPriority w:val="99"/>
    <w:rPr>
      <w:rFonts w:ascii="E-BX" w:hAnsi="E-BX" w:cs="E-BX"/>
      <w:color w:val="000000"/>
      <w:sz w:val="30"/>
      <w:szCs w:val="30"/>
    </w:rPr>
  </w:style>
  <w:style w:type="character" w:customStyle="1" w:styleId="33">
    <w:name w:val="fontstyle51"/>
    <w:basedOn w:val="17"/>
    <w:qFormat/>
    <w:uiPriority w:val="99"/>
    <w:rPr>
      <w:rFonts w:ascii="E-BZ" w:hAnsi="E-BZ" w:cs="E-BZ"/>
      <w:color w:val="000000"/>
      <w:sz w:val="30"/>
      <w:szCs w:val="30"/>
    </w:rPr>
  </w:style>
  <w:style w:type="paragraph" w:customStyle="1" w:styleId="34">
    <w:name w:val="Body text|1"/>
    <w:basedOn w:val="1"/>
    <w:qFormat/>
    <w:uiPriority w:val="99"/>
    <w:pPr>
      <w:spacing w:line="446" w:lineRule="auto"/>
      <w:ind w:firstLine="400"/>
    </w:pPr>
    <w:rPr>
      <w:rFonts w:ascii="宋体" w:hAnsi="宋体" w:eastAsia="宋体" w:cs="宋体"/>
      <w:sz w:val="28"/>
      <w:szCs w:val="28"/>
      <w:lang w:val="zh-TW" w:eastAsia="zh-TW"/>
    </w:rPr>
  </w:style>
  <w:style w:type="character" w:customStyle="1" w:styleId="35">
    <w:name w:val="批注框文本 Char"/>
    <w:basedOn w:val="17"/>
    <w:link w:val="9"/>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青岛市财政局</Company>
  <Pages>24</Pages>
  <Words>9980</Words>
  <Characters>10186</Characters>
  <Lines>5</Lines>
  <Paragraphs>21</Paragraphs>
  <TotalTime>55</TotalTime>
  <ScaleCrop>false</ScaleCrop>
  <LinksUpToDate>false</LinksUpToDate>
  <CharactersWithSpaces>10314</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2019-06-11T01:33:00Z</dcterms:created>
  <dc:creator>CN=杜明n/OU=农业处/O=qdcz</dc:creator>
  <cp:lastModifiedBy>Administrator</cp:lastModifiedBy>
  <cp:lastPrinted>2025-06-30T11:11:00Z</cp:lastPrinted>
  <dcterms:modified xsi:type="dcterms:W3CDTF">2025-06-30T11:13:00Z</dcterms:modified>
  <dc:title>青财[2000]号</dc:title>
  <cp:revision>2803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F926139EBFD04CF8AFEED14575E8E517</vt:lpwstr>
  </property>
  <property fmtid="{D5CDD505-2E9C-101B-9397-08002B2CF9AE}" pid="4" name="KSOTemplateDocerSaveRecord">
    <vt:lpwstr>eyJoZGlkIjoiNTBjMzFkYmE4MmQ4OTJlY2FjMjMxN2ZkMzkzMzAxZWIifQ==</vt:lpwstr>
  </property>
</Properties>
</file>