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3C97B">
      <w:pPr>
        <w:tabs>
          <w:tab w:val="left" w:pos="597"/>
          <w:tab w:val="center" w:pos="4212"/>
        </w:tabs>
        <w:jc w:val="left"/>
        <w:rPr>
          <w:rFonts w:ascii="黑体" w:hAnsi="黑体" w:eastAsia="黑体" w:cs="黑体"/>
          <w:color w:val="000000"/>
          <w:sz w:val="32"/>
          <w:szCs w:val="32"/>
        </w:rPr>
      </w:pPr>
      <w:r>
        <w:rPr>
          <w:rFonts w:hint="eastAsia" w:ascii="黑体" w:hAnsi="黑体" w:eastAsia="黑体" w:cs="黑体"/>
          <w:color w:val="000000"/>
          <w:sz w:val="32"/>
          <w:szCs w:val="32"/>
        </w:rPr>
        <w:t>附件4</w:t>
      </w:r>
    </w:p>
    <w:p w14:paraId="69ABFFA8">
      <w:pPr>
        <w:widowControl/>
        <w:spacing w:line="360" w:lineRule="auto"/>
        <w:jc w:val="center"/>
        <w:rPr>
          <w:rFonts w:ascii="黑体" w:hAnsi="黑体" w:eastAsia="黑体" w:cs="黑体"/>
          <w:color w:val="000000"/>
          <w:kern w:val="0"/>
          <w:sz w:val="32"/>
          <w:szCs w:val="32"/>
          <w:lang w:bidi="ar"/>
        </w:rPr>
      </w:pPr>
      <w:bookmarkStart w:id="0" w:name="OLE_LINK2"/>
      <w:r>
        <w:rPr>
          <w:rFonts w:hint="eastAsia" w:ascii="黑体" w:hAnsi="黑体" w:eastAsia="黑体" w:cs="黑体"/>
          <w:color w:val="000000"/>
          <w:kern w:val="0"/>
          <w:sz w:val="32"/>
          <w:szCs w:val="32"/>
          <w:lang w:eastAsia="zh-CN" w:bidi="ar"/>
        </w:rPr>
        <w:t>四川</w:t>
      </w:r>
      <w:r>
        <w:rPr>
          <w:rFonts w:hint="eastAsia" w:ascii="黑体" w:hAnsi="黑体" w:eastAsia="黑体" w:cs="黑体"/>
          <w:color w:val="000000"/>
          <w:kern w:val="0"/>
          <w:sz w:val="32"/>
          <w:szCs w:val="32"/>
          <w:lang w:bidi="ar"/>
        </w:rPr>
        <w:t>省高性能</w:t>
      </w:r>
      <w:r>
        <w:rPr>
          <w:rFonts w:hint="eastAsia" w:ascii="黑体" w:hAnsi="黑体" w:eastAsia="黑体" w:cs="黑体"/>
          <w:color w:val="000000"/>
          <w:kern w:val="0"/>
          <w:sz w:val="32"/>
          <w:szCs w:val="32"/>
          <w:lang w:eastAsia="zh-CN" w:bidi="ar"/>
        </w:rPr>
        <w:t>单粒（精密）</w:t>
      </w:r>
      <w:r>
        <w:rPr>
          <w:rFonts w:hint="eastAsia" w:ascii="黑体" w:hAnsi="黑体" w:eastAsia="黑体" w:cs="黑体"/>
          <w:color w:val="000000"/>
          <w:kern w:val="0"/>
          <w:sz w:val="32"/>
          <w:szCs w:val="32"/>
          <w:lang w:bidi="ar"/>
        </w:rPr>
        <w:t>播种机</w:t>
      </w:r>
      <w:bookmarkEnd w:id="0"/>
      <w:r>
        <w:rPr>
          <w:rFonts w:hint="eastAsia" w:ascii="黑体" w:hAnsi="黑体" w:eastAsia="黑体" w:cs="黑体"/>
          <w:color w:val="000000"/>
          <w:kern w:val="0"/>
          <w:sz w:val="32"/>
          <w:szCs w:val="32"/>
          <w:lang w:eastAsia="zh-CN" w:bidi="ar"/>
        </w:rPr>
        <w:t>演示评价</w:t>
      </w:r>
      <w:r>
        <w:rPr>
          <w:rFonts w:hint="eastAsia" w:ascii="黑体" w:hAnsi="黑体" w:eastAsia="黑体" w:cs="黑体"/>
          <w:color w:val="000000"/>
          <w:kern w:val="0"/>
          <w:sz w:val="32"/>
          <w:szCs w:val="32"/>
          <w:lang w:bidi="ar"/>
        </w:rPr>
        <w:t>方法</w:t>
      </w:r>
      <w:r>
        <w:rPr>
          <w:rFonts w:hint="eastAsia" w:ascii="黑体" w:hAnsi="黑体" w:eastAsia="黑体" w:cs="黑体"/>
          <w:color w:val="000000"/>
          <w:kern w:val="0"/>
          <w:sz w:val="32"/>
          <w:szCs w:val="32"/>
          <w:lang w:bidi="ar"/>
        </w:rPr>
        <w:tab/>
      </w:r>
    </w:p>
    <w:p w14:paraId="17456504">
      <w:pPr>
        <w:spacing w:line="360" w:lineRule="auto"/>
        <w:ind w:left="660"/>
        <w:contextualSpacing/>
        <w:jc w:val="center"/>
        <w:rPr>
          <w:rFonts w:ascii="仿宋_GB2312" w:hAnsi="仿宋_GB2312" w:eastAsia="仿宋_GB2312" w:cs="仿宋_GB2312"/>
          <w:sz w:val="32"/>
          <w:szCs w:val="32"/>
          <w:lang w:bidi="ar"/>
        </w:rPr>
      </w:pPr>
    </w:p>
    <w:p w14:paraId="48FA8B72">
      <w:pPr>
        <w:ind w:left="660"/>
        <w:contextualSpacing/>
        <w:rPr>
          <w:rFonts w:eastAsia="黑体"/>
          <w:sz w:val="32"/>
          <w:szCs w:val="32"/>
        </w:rPr>
      </w:pPr>
      <w:r>
        <w:rPr>
          <w:rFonts w:eastAsia="黑体"/>
          <w:sz w:val="32"/>
          <w:szCs w:val="32"/>
        </w:rPr>
        <w:t>一、</w:t>
      </w:r>
      <w:r>
        <w:rPr>
          <w:rFonts w:hint="eastAsia" w:eastAsia="黑体"/>
          <w:sz w:val="32"/>
          <w:szCs w:val="32"/>
          <w:lang w:eastAsia="zh-CN"/>
        </w:rPr>
        <w:t>演示评价</w:t>
      </w:r>
      <w:r>
        <w:rPr>
          <w:rFonts w:eastAsia="黑体"/>
          <w:sz w:val="32"/>
          <w:szCs w:val="32"/>
        </w:rPr>
        <w:t>目的</w:t>
      </w:r>
    </w:p>
    <w:p w14:paraId="0B7FEAAA">
      <w:pPr>
        <w:ind w:firstLine="645"/>
        <w:contextualSpacing/>
        <w:jc w:val="left"/>
        <w:rPr>
          <w:rFonts w:eastAsia="仿宋_GB2312"/>
          <w:sz w:val="32"/>
          <w:szCs w:val="32"/>
        </w:rPr>
      </w:pPr>
      <w:r>
        <w:rPr>
          <w:rFonts w:hint="eastAsia" w:ascii="仿宋_GB2312" w:hAnsi="方正仿宋_GBK" w:eastAsia="仿宋_GB2312" w:cs="方正仿宋_GBK"/>
          <w:color w:val="000000"/>
          <w:sz w:val="32"/>
          <w:szCs w:val="32"/>
        </w:rPr>
        <w:t>为认真贯彻</w:t>
      </w:r>
      <w:r>
        <w:rPr>
          <w:rFonts w:hint="eastAsia" w:ascii="仿宋_GB2312" w:hAnsi="方正仿宋_GBK" w:eastAsia="仿宋_GB2312" w:cs="方正仿宋_GBK"/>
          <w:color w:val="000000"/>
          <w:sz w:val="32"/>
          <w:szCs w:val="32"/>
          <w:shd w:val="clear" w:color="auto" w:fill="FFFFFF"/>
        </w:rPr>
        <w:t>落实国家农机购置与应用补贴政策,加快四川省</w:t>
      </w:r>
      <w:r>
        <w:rPr>
          <w:rFonts w:hint="eastAsia" w:ascii="仿宋_GB2312" w:hAnsi="方正仿宋_GBK" w:eastAsia="仿宋_GB2312" w:cs="方正仿宋_GBK"/>
          <w:color w:val="000000"/>
          <w:sz w:val="32"/>
          <w:szCs w:val="32"/>
          <w:shd w:val="clear" w:color="auto" w:fill="FFFFFF"/>
          <w:lang w:val="en-US" w:eastAsia="zh-CN"/>
        </w:rPr>
        <w:t>高性能单粒（精密）播种机（以下简称高性能播种机）推广应用步伐，</w:t>
      </w:r>
      <w:r>
        <w:rPr>
          <w:rFonts w:hint="eastAsia" w:ascii="仿宋_GB2312" w:hAnsi="宋体" w:eastAsia="仿宋_GB2312" w:cs="仿宋_GB2312"/>
          <w:kern w:val="0"/>
          <w:sz w:val="31"/>
          <w:szCs w:val="31"/>
          <w:lang w:bidi="ar"/>
        </w:rPr>
        <w:t>按照农业农村部农业机械化管理司有关要求，</w:t>
      </w:r>
      <w:r>
        <w:rPr>
          <w:rFonts w:hint="eastAsia" w:ascii="仿宋_GB2312" w:hAnsi="仿宋_GB2312" w:eastAsia="仿宋_GB2312" w:cs="仿宋_GB2312"/>
          <w:sz w:val="32"/>
          <w:szCs w:val="32"/>
          <w:lang w:bidi="ar"/>
        </w:rPr>
        <w:t>对部分</w:t>
      </w:r>
      <w:r>
        <w:rPr>
          <w:rFonts w:hint="eastAsia" w:ascii="仿宋_GB2312" w:hAnsi="仿宋_GB2312" w:eastAsia="仿宋_GB2312" w:cs="仿宋_GB2312"/>
          <w:sz w:val="32"/>
          <w:szCs w:val="32"/>
          <w:lang w:eastAsia="zh-CN" w:bidi="ar"/>
        </w:rPr>
        <w:t>拟</w:t>
      </w:r>
      <w:r>
        <w:rPr>
          <w:rFonts w:hint="eastAsia" w:ascii="仿宋_GB2312" w:hAnsi="仿宋_GB2312" w:eastAsia="仿宋_GB2312" w:cs="仿宋_GB2312"/>
          <w:sz w:val="32"/>
          <w:szCs w:val="32"/>
          <w:lang w:bidi="ar"/>
        </w:rPr>
        <w:t>进入</w:t>
      </w:r>
      <w:r>
        <w:rPr>
          <w:rFonts w:hint="eastAsia" w:ascii="仿宋_GB2312" w:hAnsi="仿宋_GB2312" w:eastAsia="仿宋_GB2312" w:cs="仿宋_GB2312"/>
          <w:sz w:val="32"/>
          <w:szCs w:val="32"/>
          <w:lang w:eastAsia="zh-CN" w:bidi="ar"/>
        </w:rPr>
        <w:t>四川</w:t>
      </w:r>
      <w:r>
        <w:rPr>
          <w:rFonts w:hint="eastAsia" w:ascii="仿宋_GB2312" w:hAnsi="仿宋_GB2312" w:eastAsia="仿宋_GB2312" w:cs="仿宋_GB2312"/>
          <w:sz w:val="32"/>
          <w:szCs w:val="32"/>
          <w:lang w:bidi="ar"/>
        </w:rPr>
        <w:t>省农机购置与应用补贴的高性能播种机开展现场集中</w:t>
      </w:r>
      <w:r>
        <w:rPr>
          <w:rFonts w:hint="eastAsia" w:ascii="仿宋_GB2312" w:hAnsi="仿宋_GB2312" w:eastAsia="仿宋_GB2312" w:cs="仿宋_GB2312"/>
          <w:sz w:val="32"/>
          <w:szCs w:val="32"/>
          <w:lang w:eastAsia="zh-CN" w:bidi="ar"/>
        </w:rPr>
        <w:t>演示评价，</w:t>
      </w:r>
      <w:r>
        <w:rPr>
          <w:rFonts w:hint="eastAsia" w:ascii="仿宋_GB2312" w:hAnsi="仿宋_GB2312" w:eastAsia="仿宋_GB2312" w:cs="仿宋_GB2312"/>
          <w:sz w:val="32"/>
          <w:szCs w:val="32"/>
          <w:lang w:bidi="ar"/>
        </w:rPr>
        <w:t>实地测试高性能播种机关键</w:t>
      </w:r>
      <w:r>
        <w:rPr>
          <w:rFonts w:hint="eastAsia" w:ascii="仿宋_GB2312" w:hAnsi="仿宋_GB2312" w:eastAsia="仿宋_GB2312" w:cs="仿宋_GB2312"/>
          <w:sz w:val="32"/>
          <w:szCs w:val="32"/>
          <w:lang w:eastAsia="zh-CN" w:bidi="ar"/>
        </w:rPr>
        <w:t>作业性能</w:t>
      </w:r>
      <w:r>
        <w:rPr>
          <w:rFonts w:hint="eastAsia" w:ascii="仿宋_GB2312" w:hAnsi="仿宋_GB2312" w:eastAsia="仿宋_GB2312" w:cs="仿宋_GB2312"/>
          <w:sz w:val="32"/>
          <w:szCs w:val="32"/>
          <w:lang w:bidi="ar"/>
        </w:rPr>
        <w:t>，为大面积单产提升</w:t>
      </w:r>
      <w:r>
        <w:rPr>
          <w:rFonts w:hint="eastAsia" w:ascii="仿宋_GB2312" w:hAnsi="宋体" w:eastAsia="仿宋_GB2312" w:cs="仿宋_GB2312"/>
          <w:kern w:val="0"/>
          <w:sz w:val="31"/>
          <w:szCs w:val="31"/>
          <w:lang w:bidi="ar"/>
        </w:rPr>
        <w:t>提供农机装备支撑。</w:t>
      </w:r>
    </w:p>
    <w:p w14:paraId="24B4E008">
      <w:pPr>
        <w:ind w:left="660"/>
        <w:contextualSpacing/>
        <w:rPr>
          <w:rFonts w:eastAsia="黑体"/>
          <w:sz w:val="32"/>
          <w:szCs w:val="32"/>
        </w:rPr>
      </w:pPr>
      <w:r>
        <w:rPr>
          <w:rFonts w:eastAsia="黑体"/>
          <w:sz w:val="32"/>
          <w:szCs w:val="32"/>
        </w:rPr>
        <w:t>二、</w:t>
      </w:r>
      <w:r>
        <w:rPr>
          <w:rFonts w:hint="eastAsia" w:eastAsia="黑体"/>
          <w:sz w:val="32"/>
          <w:szCs w:val="32"/>
          <w:lang w:eastAsia="zh-CN"/>
        </w:rPr>
        <w:t>演示评价</w:t>
      </w:r>
      <w:r>
        <w:rPr>
          <w:rFonts w:hint="eastAsia" w:eastAsia="黑体"/>
          <w:sz w:val="32"/>
          <w:szCs w:val="32"/>
        </w:rPr>
        <w:t>对象</w:t>
      </w:r>
    </w:p>
    <w:p w14:paraId="67C4446B">
      <w:pPr>
        <w:ind w:firstLine="645"/>
        <w:contextualSpacing/>
        <w:jc w:val="left"/>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本次现场演示评价的机具为我省2025年度第一批自主投档形式审核通过的高性能</w:t>
      </w:r>
      <w:r>
        <w:rPr>
          <w:rFonts w:hint="eastAsia" w:ascii="仿宋_GB2312" w:hAnsi="仿宋_GB2312" w:eastAsia="仿宋_GB2312" w:cs="仿宋_GB2312"/>
          <w:sz w:val="32"/>
          <w:szCs w:val="32"/>
          <w:lang w:val="en-US" w:eastAsia="zh-CN" w:bidi="ar"/>
        </w:rPr>
        <w:t>播种机</w:t>
      </w:r>
      <w:r>
        <w:rPr>
          <w:rFonts w:hint="eastAsia" w:ascii="仿宋_GB2312" w:hAnsi="仿宋_GB2312" w:eastAsia="仿宋_GB2312" w:cs="仿宋_GB2312"/>
          <w:sz w:val="32"/>
          <w:szCs w:val="32"/>
          <w:lang w:eastAsia="zh-CN" w:bidi="ar"/>
        </w:rPr>
        <w:t>产品。</w:t>
      </w:r>
    </w:p>
    <w:p w14:paraId="592B9ECC">
      <w:pPr>
        <w:spacing w:before="156" w:beforeLines="50"/>
        <w:ind w:left="658"/>
        <w:contextualSpacing/>
        <w:rPr>
          <w:rFonts w:eastAsia="黑体"/>
          <w:sz w:val="32"/>
          <w:szCs w:val="32"/>
        </w:rPr>
      </w:pPr>
      <w:r>
        <w:rPr>
          <w:rFonts w:hint="eastAsia" w:eastAsia="黑体"/>
          <w:sz w:val="32"/>
          <w:szCs w:val="32"/>
        </w:rPr>
        <w:t>三</w:t>
      </w:r>
      <w:r>
        <w:rPr>
          <w:rFonts w:eastAsia="黑体"/>
          <w:sz w:val="32"/>
          <w:szCs w:val="32"/>
        </w:rPr>
        <w:t>、</w:t>
      </w:r>
      <w:r>
        <w:rPr>
          <w:rFonts w:hint="eastAsia" w:eastAsia="黑体"/>
          <w:sz w:val="32"/>
          <w:szCs w:val="32"/>
          <w:lang w:eastAsia="zh-CN"/>
        </w:rPr>
        <w:t>演示评价</w:t>
      </w:r>
      <w:r>
        <w:rPr>
          <w:rFonts w:hint="eastAsia" w:eastAsia="黑体"/>
          <w:sz w:val="32"/>
          <w:szCs w:val="32"/>
        </w:rPr>
        <w:t>依据</w:t>
      </w:r>
    </w:p>
    <w:p w14:paraId="6033BE29">
      <w:pPr>
        <w:widowControl/>
        <w:autoSpaceDE w:val="0"/>
        <w:autoSpaceDN w:val="0"/>
        <w:ind w:firstLine="640" w:firstLineChars="200"/>
        <w:contextualSpacing/>
        <w:rPr>
          <w:rFonts w:eastAsia="仿宋_GB2312"/>
          <w:kern w:val="0"/>
          <w:sz w:val="32"/>
          <w:szCs w:val="28"/>
        </w:rPr>
      </w:pPr>
      <w:r>
        <w:rPr>
          <w:rFonts w:hint="eastAsia" w:eastAsia="仿宋_GB2312"/>
          <w:kern w:val="0"/>
          <w:sz w:val="32"/>
          <w:szCs w:val="28"/>
        </w:rPr>
        <w:t xml:space="preserve">1. </w:t>
      </w:r>
      <w:r>
        <w:rPr>
          <w:rFonts w:eastAsia="仿宋_GB2312"/>
          <w:kern w:val="0"/>
          <w:sz w:val="32"/>
          <w:szCs w:val="28"/>
        </w:rPr>
        <w:t>GB/T 5262-2008</w:t>
      </w:r>
      <w:r>
        <w:rPr>
          <w:rFonts w:hint="eastAsia" w:eastAsia="仿宋_GB2312"/>
          <w:kern w:val="0"/>
          <w:sz w:val="32"/>
          <w:szCs w:val="28"/>
        </w:rPr>
        <w:t>《</w:t>
      </w:r>
      <w:r>
        <w:rPr>
          <w:rFonts w:eastAsia="仿宋_GB2312"/>
          <w:kern w:val="0"/>
          <w:sz w:val="32"/>
          <w:szCs w:val="28"/>
        </w:rPr>
        <w:t>农业机械试验条件 测定方法的一般规定</w:t>
      </w:r>
      <w:r>
        <w:rPr>
          <w:rFonts w:hint="eastAsia" w:eastAsia="仿宋_GB2312"/>
          <w:kern w:val="0"/>
          <w:sz w:val="32"/>
          <w:szCs w:val="28"/>
        </w:rPr>
        <w:t>》</w:t>
      </w:r>
    </w:p>
    <w:p w14:paraId="3C5BD8B8">
      <w:pPr>
        <w:widowControl/>
        <w:autoSpaceDE w:val="0"/>
        <w:autoSpaceDN w:val="0"/>
        <w:ind w:firstLine="640" w:firstLineChars="200"/>
        <w:contextualSpacing/>
        <w:rPr>
          <w:rFonts w:eastAsia="仿宋_GB2312"/>
          <w:kern w:val="0"/>
          <w:sz w:val="32"/>
          <w:szCs w:val="28"/>
        </w:rPr>
      </w:pPr>
      <w:r>
        <w:rPr>
          <w:rFonts w:hint="eastAsia" w:eastAsia="仿宋_GB2312"/>
          <w:kern w:val="0"/>
          <w:sz w:val="32"/>
          <w:szCs w:val="28"/>
        </w:rPr>
        <w:t xml:space="preserve">2. </w:t>
      </w:r>
      <w:r>
        <w:rPr>
          <w:rFonts w:eastAsia="仿宋_GB2312"/>
          <w:kern w:val="0"/>
          <w:sz w:val="32"/>
          <w:szCs w:val="28"/>
        </w:rPr>
        <w:t>GB/T 5667-2008</w:t>
      </w:r>
      <w:r>
        <w:rPr>
          <w:rFonts w:hint="eastAsia" w:eastAsia="仿宋_GB2312"/>
          <w:kern w:val="0"/>
          <w:sz w:val="32"/>
          <w:szCs w:val="28"/>
        </w:rPr>
        <w:t>《</w:t>
      </w:r>
      <w:r>
        <w:rPr>
          <w:rFonts w:eastAsia="仿宋_GB2312"/>
          <w:kern w:val="0"/>
          <w:sz w:val="32"/>
          <w:szCs w:val="28"/>
        </w:rPr>
        <w:t>农业机械 生产试验方法</w:t>
      </w:r>
      <w:r>
        <w:rPr>
          <w:rFonts w:hint="eastAsia" w:eastAsia="仿宋_GB2312"/>
          <w:kern w:val="0"/>
          <w:sz w:val="32"/>
          <w:szCs w:val="28"/>
        </w:rPr>
        <w:t>》</w:t>
      </w:r>
    </w:p>
    <w:p w14:paraId="743F3411">
      <w:pPr>
        <w:widowControl/>
        <w:autoSpaceDE w:val="0"/>
        <w:autoSpaceDN w:val="0"/>
        <w:ind w:firstLine="640" w:firstLineChars="200"/>
        <w:contextualSpacing/>
        <w:rPr>
          <w:rFonts w:eastAsia="仿宋_GB2312"/>
          <w:kern w:val="0"/>
          <w:sz w:val="32"/>
          <w:szCs w:val="28"/>
        </w:rPr>
      </w:pPr>
      <w:r>
        <w:rPr>
          <w:rFonts w:hint="eastAsia" w:eastAsia="仿宋_GB2312"/>
          <w:kern w:val="0"/>
          <w:sz w:val="32"/>
          <w:szCs w:val="28"/>
          <w:lang w:val="en-US" w:eastAsia="zh-CN"/>
        </w:rPr>
        <w:t>3</w:t>
      </w:r>
      <w:r>
        <w:rPr>
          <w:rFonts w:hint="eastAsia" w:eastAsia="仿宋_GB2312"/>
          <w:kern w:val="0"/>
          <w:sz w:val="32"/>
          <w:szCs w:val="28"/>
        </w:rPr>
        <w:t>. DG</w:t>
      </w:r>
      <w:r>
        <w:rPr>
          <w:rFonts w:eastAsia="仿宋_GB2312"/>
          <w:kern w:val="0"/>
          <w:sz w:val="32"/>
          <w:szCs w:val="28"/>
        </w:rPr>
        <w:t xml:space="preserve">/T </w:t>
      </w:r>
      <w:r>
        <w:rPr>
          <w:rFonts w:hint="eastAsia" w:eastAsia="仿宋_GB2312"/>
          <w:kern w:val="0"/>
          <w:sz w:val="32"/>
          <w:szCs w:val="28"/>
        </w:rPr>
        <w:t>028</w:t>
      </w:r>
      <w:r>
        <w:rPr>
          <w:rFonts w:eastAsia="仿宋_GB2312"/>
          <w:kern w:val="0"/>
          <w:sz w:val="32"/>
          <w:szCs w:val="28"/>
        </w:rPr>
        <w:t>-20</w:t>
      </w:r>
      <w:r>
        <w:rPr>
          <w:rFonts w:hint="eastAsia" w:eastAsia="仿宋_GB2312"/>
          <w:kern w:val="0"/>
          <w:sz w:val="32"/>
          <w:szCs w:val="28"/>
        </w:rPr>
        <w:t>24《</w:t>
      </w:r>
      <w:r>
        <w:rPr>
          <w:rFonts w:eastAsia="仿宋_GB2312"/>
          <w:kern w:val="0"/>
          <w:sz w:val="32"/>
          <w:szCs w:val="28"/>
        </w:rPr>
        <w:t>单粒（精密）播种机</w:t>
      </w:r>
      <w:r>
        <w:rPr>
          <w:rFonts w:hint="eastAsia" w:eastAsia="仿宋_GB2312"/>
          <w:kern w:val="0"/>
          <w:sz w:val="32"/>
          <w:szCs w:val="28"/>
        </w:rPr>
        <w:t>》</w:t>
      </w:r>
    </w:p>
    <w:p w14:paraId="1BA0B87C">
      <w:pPr>
        <w:widowControl/>
        <w:ind w:firstLine="640" w:firstLineChars="200"/>
        <w:contextualSpacing/>
        <w:outlineLvl w:val="1"/>
        <w:rPr>
          <w:rFonts w:eastAsia="黑体"/>
          <w:spacing w:val="4"/>
          <w:kern w:val="0"/>
          <w:sz w:val="32"/>
          <w:szCs w:val="28"/>
        </w:rPr>
      </w:pPr>
      <w:r>
        <w:rPr>
          <w:rFonts w:hint="eastAsia" w:eastAsia="黑体"/>
          <w:sz w:val="32"/>
          <w:szCs w:val="32"/>
        </w:rPr>
        <w:t>四</w:t>
      </w:r>
      <w:r>
        <w:rPr>
          <w:rFonts w:eastAsia="黑体"/>
          <w:sz w:val="32"/>
          <w:szCs w:val="32"/>
        </w:rPr>
        <w:t>、术语和定义</w:t>
      </w:r>
    </w:p>
    <w:p w14:paraId="378F63A9">
      <w:pPr>
        <w:widowControl/>
        <w:ind w:firstLine="656" w:firstLineChars="200"/>
        <w:contextualSpacing/>
        <w:outlineLvl w:val="1"/>
        <w:rPr>
          <w:rFonts w:eastAsia="仿宋_GB2312"/>
          <w:spacing w:val="4"/>
          <w:sz w:val="32"/>
          <w:szCs w:val="28"/>
        </w:rPr>
      </w:pPr>
      <w:r>
        <w:rPr>
          <w:rFonts w:hint="eastAsia" w:eastAsia="仿宋_GB2312"/>
          <w:spacing w:val="4"/>
          <w:sz w:val="32"/>
          <w:szCs w:val="28"/>
        </w:rPr>
        <w:t>1.</w:t>
      </w:r>
      <w:r>
        <w:rPr>
          <w:rFonts w:eastAsia="仿宋_GB2312"/>
          <w:b/>
          <w:bCs/>
          <w:spacing w:val="4"/>
          <w:sz w:val="32"/>
          <w:szCs w:val="28"/>
        </w:rPr>
        <w:t>高性能播种机</w:t>
      </w:r>
      <w:r>
        <w:rPr>
          <w:rFonts w:hint="eastAsia" w:eastAsia="仿宋_GB2312"/>
          <w:b/>
          <w:bCs/>
          <w:spacing w:val="4"/>
          <w:sz w:val="32"/>
          <w:szCs w:val="28"/>
        </w:rPr>
        <w:t>：</w:t>
      </w:r>
      <w:r>
        <w:rPr>
          <w:rFonts w:eastAsia="仿宋_GB2312"/>
          <w:spacing w:val="4"/>
          <w:sz w:val="32"/>
          <w:szCs w:val="28"/>
        </w:rPr>
        <w:t>配置指夹式或气力式排种器、单体独立同步仿形机构、</w:t>
      </w:r>
      <w:r>
        <w:rPr>
          <w:rFonts w:hint="eastAsia" w:eastAsia="仿宋_GB2312"/>
          <w:spacing w:val="4"/>
          <w:sz w:val="32"/>
          <w:szCs w:val="28"/>
        </w:rPr>
        <w:t>独立</w:t>
      </w:r>
      <w:r>
        <w:rPr>
          <w:rFonts w:eastAsia="仿宋_GB2312"/>
          <w:spacing w:val="4"/>
          <w:sz w:val="32"/>
          <w:szCs w:val="28"/>
        </w:rPr>
        <w:t>无级或多级镇压机构的播种机；其中指夹式排种器</w:t>
      </w:r>
      <w:r>
        <w:rPr>
          <w:rFonts w:hint="eastAsia" w:eastAsia="仿宋_GB2312"/>
          <w:spacing w:val="4"/>
          <w:sz w:val="32"/>
          <w:szCs w:val="28"/>
          <w:lang w:eastAsia="zh-CN"/>
        </w:rPr>
        <w:t>播种机</w:t>
      </w:r>
      <w:r>
        <w:rPr>
          <w:rFonts w:eastAsia="仿宋_GB2312"/>
          <w:spacing w:val="4"/>
          <w:sz w:val="32"/>
          <w:szCs w:val="28"/>
        </w:rPr>
        <w:t>最低作业速度</w:t>
      </w:r>
      <w:r>
        <w:rPr>
          <w:rFonts w:hint="eastAsia" w:eastAsia="仿宋_GB2312"/>
          <w:spacing w:val="4"/>
          <w:sz w:val="32"/>
          <w:szCs w:val="28"/>
        </w:rPr>
        <w:t>6km/h以上，</w:t>
      </w:r>
      <w:r>
        <w:rPr>
          <w:rFonts w:eastAsia="仿宋_GB2312"/>
          <w:spacing w:val="4"/>
          <w:sz w:val="32"/>
          <w:szCs w:val="28"/>
        </w:rPr>
        <w:t>气力式排种器</w:t>
      </w:r>
      <w:r>
        <w:rPr>
          <w:rFonts w:hint="eastAsia" w:eastAsia="仿宋_GB2312"/>
          <w:spacing w:val="4"/>
          <w:sz w:val="32"/>
          <w:szCs w:val="28"/>
          <w:lang w:eastAsia="zh-CN"/>
        </w:rPr>
        <w:t>播种机</w:t>
      </w:r>
      <w:r>
        <w:rPr>
          <w:rFonts w:eastAsia="仿宋_GB2312"/>
          <w:spacing w:val="4"/>
          <w:sz w:val="32"/>
          <w:szCs w:val="28"/>
        </w:rPr>
        <w:t>最低作业速度</w:t>
      </w:r>
      <w:r>
        <w:rPr>
          <w:rFonts w:hint="eastAsia" w:eastAsia="仿宋_GB2312"/>
          <w:spacing w:val="4"/>
          <w:sz w:val="32"/>
          <w:szCs w:val="28"/>
        </w:rPr>
        <w:t>8km/h以上</w:t>
      </w:r>
      <w:r>
        <w:rPr>
          <w:rFonts w:eastAsia="仿宋_GB2312"/>
          <w:spacing w:val="4"/>
          <w:sz w:val="32"/>
          <w:szCs w:val="28"/>
        </w:rPr>
        <w:t>。</w:t>
      </w:r>
    </w:p>
    <w:p w14:paraId="2DED44B5">
      <w:pPr>
        <w:widowControl/>
        <w:ind w:firstLine="656" w:firstLineChars="200"/>
        <w:contextualSpacing/>
        <w:outlineLvl w:val="1"/>
        <w:rPr>
          <w:rFonts w:eastAsia="仿宋_GB2312"/>
          <w:spacing w:val="4"/>
          <w:sz w:val="32"/>
          <w:szCs w:val="28"/>
        </w:rPr>
      </w:pPr>
      <w:r>
        <w:rPr>
          <w:rFonts w:eastAsia="仿宋_GB2312"/>
          <w:spacing w:val="4"/>
          <w:sz w:val="32"/>
          <w:szCs w:val="28"/>
        </w:rPr>
        <w:t>2.</w:t>
      </w:r>
      <w:r>
        <w:rPr>
          <w:rFonts w:eastAsia="仿宋_GB2312"/>
          <w:b/>
          <w:bCs/>
          <w:spacing w:val="4"/>
          <w:sz w:val="32"/>
          <w:szCs w:val="28"/>
        </w:rPr>
        <w:t>单体独立同步位仿形</w:t>
      </w:r>
      <w:r>
        <w:rPr>
          <w:rFonts w:hint="eastAsia" w:eastAsia="仿宋_GB2312"/>
          <w:b/>
          <w:bCs/>
          <w:spacing w:val="4"/>
          <w:sz w:val="32"/>
          <w:szCs w:val="28"/>
        </w:rPr>
        <w:t>：</w:t>
      </w:r>
      <w:r>
        <w:rPr>
          <w:rFonts w:eastAsia="仿宋_GB2312"/>
          <w:spacing w:val="4"/>
          <w:sz w:val="32"/>
          <w:szCs w:val="28"/>
        </w:rPr>
        <w:t>单体独立同步仿形是指每个播种单体具有平行四连杆机构与播种开沟器两侧仿形限深轮组合的仿形方式。</w:t>
      </w:r>
    </w:p>
    <w:p w14:paraId="38006C9D">
      <w:pPr>
        <w:ind w:firstLine="645"/>
        <w:contextualSpacing/>
        <w:jc w:val="left"/>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lang w:eastAsia="zh-CN"/>
        </w:rPr>
        <w:t>演示评价试验</w:t>
      </w:r>
      <w:r>
        <w:rPr>
          <w:rFonts w:hint="eastAsia" w:eastAsia="黑体"/>
          <w:sz w:val="32"/>
          <w:szCs w:val="32"/>
        </w:rPr>
        <w:t>条件</w:t>
      </w:r>
    </w:p>
    <w:p w14:paraId="2A213A27">
      <w:pPr>
        <w:widowControl/>
        <w:autoSpaceDE w:val="0"/>
        <w:autoSpaceDN w:val="0"/>
        <w:ind w:firstLine="640" w:firstLineChars="200"/>
        <w:contextualSpacing/>
        <w:rPr>
          <w:rFonts w:eastAsia="仿宋_GB2312"/>
          <w:kern w:val="0"/>
          <w:sz w:val="32"/>
          <w:szCs w:val="28"/>
        </w:rPr>
      </w:pPr>
      <w:r>
        <w:rPr>
          <w:rFonts w:eastAsia="仿宋_GB2312"/>
          <w:kern w:val="0"/>
          <w:sz w:val="32"/>
          <w:szCs w:val="28"/>
        </w:rPr>
        <w:t>以</w:t>
      </w:r>
      <w:r>
        <w:rPr>
          <w:rFonts w:hint="eastAsia" w:eastAsia="仿宋_GB2312"/>
          <w:kern w:val="0"/>
          <w:sz w:val="32"/>
          <w:szCs w:val="28"/>
        </w:rPr>
        <w:t>播种机型式</w:t>
      </w:r>
      <w:r>
        <w:rPr>
          <w:rFonts w:eastAsia="仿宋_GB2312"/>
          <w:kern w:val="0"/>
          <w:sz w:val="32"/>
          <w:szCs w:val="28"/>
        </w:rPr>
        <w:t>作为试验对比单一因素，</w:t>
      </w:r>
      <w:r>
        <w:rPr>
          <w:rFonts w:hint="eastAsia" w:eastAsia="仿宋_GB2312"/>
          <w:kern w:val="0"/>
          <w:sz w:val="32"/>
          <w:szCs w:val="28"/>
        </w:rPr>
        <w:t>配套动力应在播种机说明书明示的范围内，由生产企业自行选择和提供，</w:t>
      </w:r>
      <w:r>
        <w:rPr>
          <w:rFonts w:eastAsia="仿宋_GB2312"/>
          <w:kern w:val="0"/>
          <w:sz w:val="32"/>
          <w:szCs w:val="28"/>
        </w:rPr>
        <w:t>操作机手</w:t>
      </w:r>
      <w:r>
        <w:rPr>
          <w:rFonts w:hint="eastAsia" w:eastAsia="仿宋_GB2312"/>
          <w:kern w:val="0"/>
          <w:sz w:val="32"/>
          <w:szCs w:val="28"/>
        </w:rPr>
        <w:t>由生产厂家自行配备</w:t>
      </w:r>
      <w:r>
        <w:rPr>
          <w:rFonts w:hint="eastAsia" w:eastAsia="仿宋_GB2312"/>
          <w:kern w:val="0"/>
          <w:sz w:val="32"/>
          <w:szCs w:val="28"/>
          <w:lang w:eastAsia="zh-CN"/>
        </w:rPr>
        <w:t>，</w:t>
      </w:r>
      <w:r>
        <w:rPr>
          <w:rFonts w:eastAsia="仿宋_GB2312"/>
          <w:kern w:val="0"/>
          <w:sz w:val="32"/>
          <w:szCs w:val="28"/>
        </w:rPr>
        <w:t>统一田块条件</w:t>
      </w:r>
      <w:r>
        <w:rPr>
          <w:rFonts w:hint="eastAsia" w:eastAsia="仿宋_GB2312"/>
          <w:kern w:val="0"/>
          <w:sz w:val="32"/>
          <w:szCs w:val="28"/>
        </w:rPr>
        <w:t>、作物</w:t>
      </w:r>
      <w:r>
        <w:rPr>
          <w:rFonts w:eastAsia="仿宋_GB2312"/>
          <w:kern w:val="0"/>
          <w:sz w:val="32"/>
          <w:szCs w:val="28"/>
        </w:rPr>
        <w:t>品种</w:t>
      </w:r>
      <w:r>
        <w:rPr>
          <w:rFonts w:hint="eastAsia" w:eastAsia="仿宋_GB2312"/>
          <w:kern w:val="0"/>
          <w:sz w:val="32"/>
          <w:szCs w:val="28"/>
        </w:rPr>
        <w:t>、</w:t>
      </w:r>
      <w:r>
        <w:rPr>
          <w:rFonts w:eastAsia="仿宋_GB2312"/>
          <w:kern w:val="0"/>
          <w:sz w:val="32"/>
          <w:szCs w:val="28"/>
        </w:rPr>
        <w:t>作业时间</w:t>
      </w:r>
      <w:r>
        <w:rPr>
          <w:rFonts w:hint="eastAsia" w:eastAsia="仿宋_GB2312"/>
          <w:kern w:val="0"/>
          <w:sz w:val="32"/>
          <w:szCs w:val="28"/>
        </w:rPr>
        <w:t>等试验验证条</w:t>
      </w:r>
      <w:bookmarkStart w:id="1" w:name="_GoBack"/>
      <w:bookmarkEnd w:id="1"/>
      <w:r>
        <w:rPr>
          <w:rFonts w:hint="eastAsia" w:eastAsia="仿宋_GB2312"/>
          <w:kern w:val="0"/>
          <w:sz w:val="32"/>
          <w:szCs w:val="28"/>
        </w:rPr>
        <w:t>件</w:t>
      </w:r>
      <w:r>
        <w:rPr>
          <w:rFonts w:eastAsia="仿宋_GB2312"/>
          <w:kern w:val="0"/>
          <w:sz w:val="32"/>
          <w:szCs w:val="28"/>
        </w:rPr>
        <w:t>。</w:t>
      </w:r>
    </w:p>
    <w:p w14:paraId="70A1CE40">
      <w:pPr>
        <w:widowControl/>
        <w:autoSpaceDE w:val="0"/>
        <w:autoSpaceDN w:val="0"/>
        <w:ind w:firstLine="640" w:firstLineChars="200"/>
        <w:contextualSpacing/>
        <w:rPr>
          <w:rFonts w:eastAsia="仿宋_GB2312"/>
          <w:kern w:val="0"/>
          <w:sz w:val="32"/>
          <w:szCs w:val="28"/>
        </w:rPr>
      </w:pPr>
      <w:r>
        <w:rPr>
          <w:rFonts w:eastAsia="仿宋_GB2312"/>
          <w:kern w:val="0"/>
          <w:sz w:val="32"/>
          <w:szCs w:val="28"/>
        </w:rPr>
        <w:t>播种作业前，机具应提前进行检查和保养，做好调整调试和机手培训，可在临近地块进行试播作业，确保机具</w:t>
      </w:r>
      <w:r>
        <w:rPr>
          <w:rFonts w:hint="eastAsia" w:eastAsia="仿宋_GB2312"/>
          <w:kern w:val="0"/>
          <w:sz w:val="32"/>
          <w:szCs w:val="28"/>
        </w:rPr>
        <w:t>符合农艺要求和</w:t>
      </w:r>
      <w:r>
        <w:rPr>
          <w:rFonts w:eastAsia="仿宋_GB2312"/>
          <w:kern w:val="0"/>
          <w:sz w:val="32"/>
          <w:szCs w:val="28"/>
        </w:rPr>
        <w:t>相对固定的作业速度（</w:t>
      </w:r>
      <w:r>
        <w:rPr>
          <w:rFonts w:hint="eastAsia" w:eastAsia="仿宋_GB2312"/>
          <w:kern w:val="0"/>
          <w:sz w:val="32"/>
          <w:szCs w:val="28"/>
        </w:rPr>
        <w:t>可通过油门、档位、表显速度等确定</w:t>
      </w:r>
      <w:r>
        <w:rPr>
          <w:rFonts w:eastAsia="仿宋_GB2312"/>
          <w:kern w:val="0"/>
          <w:sz w:val="32"/>
          <w:szCs w:val="28"/>
        </w:rPr>
        <w:t>）。</w:t>
      </w:r>
    </w:p>
    <w:p w14:paraId="289467A6">
      <w:pPr>
        <w:widowControl/>
        <w:autoSpaceDE w:val="0"/>
        <w:autoSpaceDN w:val="0"/>
        <w:ind w:firstLine="640" w:firstLineChars="200"/>
        <w:contextualSpacing/>
        <w:rPr>
          <w:rFonts w:eastAsia="仿宋_GB2312"/>
          <w:kern w:val="0"/>
          <w:sz w:val="32"/>
          <w:szCs w:val="28"/>
        </w:rPr>
      </w:pPr>
      <w:r>
        <w:rPr>
          <w:rFonts w:hint="eastAsia" w:eastAsia="仿宋_GB2312"/>
          <w:kern w:val="0"/>
          <w:sz w:val="32"/>
          <w:szCs w:val="28"/>
        </w:rPr>
        <w:t>播种作业时，机手由播种机生产企业自行选择和提供，应具有拖拉机驾驶证。</w:t>
      </w:r>
    </w:p>
    <w:p w14:paraId="04749AB4">
      <w:pPr>
        <w:ind w:firstLine="640" w:firstLineChars="200"/>
        <w:contextualSpacing/>
        <w:rPr>
          <w:rFonts w:eastAsia="楷体_GB2312"/>
          <w:b/>
          <w:bCs/>
          <w:sz w:val="32"/>
          <w:szCs w:val="32"/>
        </w:rPr>
      </w:pPr>
      <w:r>
        <w:rPr>
          <w:rFonts w:hint="eastAsia" w:eastAsia="黑体"/>
          <w:sz w:val="32"/>
          <w:szCs w:val="32"/>
        </w:rPr>
        <w:t>六</w:t>
      </w:r>
      <w:r>
        <w:rPr>
          <w:rFonts w:eastAsia="黑体"/>
          <w:sz w:val="32"/>
          <w:szCs w:val="32"/>
        </w:rPr>
        <w:t>、</w:t>
      </w:r>
      <w:r>
        <w:rPr>
          <w:rFonts w:hint="eastAsia" w:eastAsia="黑体"/>
          <w:sz w:val="32"/>
          <w:szCs w:val="32"/>
          <w:lang w:eastAsia="zh-CN"/>
        </w:rPr>
        <w:t>演示评价</w:t>
      </w:r>
      <w:r>
        <w:rPr>
          <w:rFonts w:eastAsia="黑体"/>
          <w:sz w:val="32"/>
          <w:szCs w:val="32"/>
        </w:rPr>
        <w:t>内容</w:t>
      </w:r>
    </w:p>
    <w:p w14:paraId="21047116">
      <w:pPr>
        <w:snapToGrid w:val="0"/>
        <w:spacing w:line="600" w:lineRule="exact"/>
        <w:ind w:firstLine="640" w:firstLineChars="200"/>
        <w:jc w:val="left"/>
        <w:rPr>
          <w:rFonts w:hint="eastAsia" w:ascii="仿宋_GB2312" w:hAnsi="方正仿宋_GBK" w:eastAsia="仿宋_GB2312" w:cs="方正仿宋_GBK"/>
          <w:sz w:val="32"/>
          <w:szCs w:val="32"/>
          <w:lang w:eastAsia="zh-CN"/>
        </w:rPr>
      </w:pPr>
      <w:r>
        <w:rPr>
          <w:rFonts w:hint="eastAsia" w:ascii="仿宋_GB2312" w:hAnsi="方正仿宋_GBK" w:eastAsia="仿宋_GB2312" w:cs="方正仿宋_GBK"/>
          <w:sz w:val="32"/>
          <w:szCs w:val="32"/>
        </w:rPr>
        <w:t>作业条件：指夹式播种机演示作业速度应不小于6km／h，气力式播种机作业速度应不小于8km／h</w:t>
      </w:r>
      <w:r>
        <w:rPr>
          <w:rFonts w:hint="eastAsia" w:ascii="仿宋_GB2312" w:hAnsi="方正仿宋_GBK" w:eastAsia="仿宋_GB2312" w:cs="方正仿宋_GBK"/>
          <w:sz w:val="32"/>
          <w:szCs w:val="32"/>
          <w:lang w:eastAsia="zh-CN"/>
        </w:rPr>
        <w:t>。</w:t>
      </w:r>
    </w:p>
    <w:p w14:paraId="0D1AC89F">
      <w:pPr>
        <w:snapToGrid w:val="0"/>
        <w:spacing w:line="600" w:lineRule="exact"/>
        <w:ind w:firstLine="640" w:firstLineChars="200"/>
        <w:jc w:val="left"/>
        <w:rPr>
          <w:rFonts w:hint="eastAsia" w:ascii="仿宋_GB2312" w:hAnsi="方正仿宋_GBK" w:eastAsia="仿宋_GB2312" w:cs="方正仿宋_GBK"/>
          <w:sz w:val="32"/>
          <w:szCs w:val="32"/>
          <w:lang w:eastAsia="zh-CN"/>
        </w:rPr>
      </w:pPr>
      <w:r>
        <w:rPr>
          <w:rFonts w:hint="eastAsia" w:ascii="仿宋_GB2312" w:hAnsi="方正仿宋_GBK" w:eastAsia="仿宋_GB2312" w:cs="方正仿宋_GBK"/>
          <w:sz w:val="32"/>
          <w:szCs w:val="32"/>
          <w:lang w:eastAsia="zh-CN"/>
        </w:rPr>
        <w:t>机具通过性：作业时是否存在拥堵情况及故障情况等。</w:t>
      </w:r>
    </w:p>
    <w:p w14:paraId="531B4968">
      <w:pPr>
        <w:snapToGrid w:val="0"/>
        <w:spacing w:line="600" w:lineRule="exact"/>
        <w:ind w:firstLine="640" w:firstLineChars="200"/>
        <w:jc w:val="left"/>
        <w:rPr>
          <w:rFonts w:hint="default"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rPr>
        <w:t>作业质量指标：现场测定每台</w:t>
      </w:r>
      <w:r>
        <w:rPr>
          <w:rFonts w:hint="eastAsia" w:ascii="仿宋_GB2312" w:hAnsi="方正仿宋_GBK" w:eastAsia="仿宋_GB2312" w:cs="方正仿宋_GBK"/>
          <w:sz w:val="32"/>
          <w:szCs w:val="32"/>
          <w:lang w:eastAsia="zh-CN"/>
        </w:rPr>
        <w:t>高性能</w:t>
      </w:r>
      <w:r>
        <w:rPr>
          <w:rFonts w:hint="eastAsia" w:ascii="仿宋_GB2312" w:hAnsi="方正仿宋_GBK" w:eastAsia="仿宋_GB2312" w:cs="方正仿宋_GBK"/>
          <w:sz w:val="32"/>
          <w:szCs w:val="32"/>
        </w:rPr>
        <w:t>播种机</w:t>
      </w:r>
      <w:r>
        <w:rPr>
          <w:rFonts w:hint="eastAsia" w:ascii="仿宋_GB2312" w:hAnsi="方正仿宋_GBK" w:eastAsia="仿宋_GB2312" w:cs="方正仿宋_GBK"/>
          <w:sz w:val="32"/>
          <w:szCs w:val="32"/>
          <w:lang w:eastAsia="zh-CN"/>
        </w:rPr>
        <w:t>的</w:t>
      </w:r>
      <w:r>
        <w:rPr>
          <w:rFonts w:hint="eastAsia" w:ascii="仿宋_GB2312" w:hAnsi="方正仿宋_GBK" w:eastAsia="仿宋_GB2312" w:cs="方正仿宋_GBK"/>
          <w:sz w:val="32"/>
          <w:szCs w:val="32"/>
          <w:lang w:val="en-US" w:eastAsia="zh-CN"/>
        </w:rPr>
        <w:t>播种均匀性（粒距合格指数、重播指数、漏播指数、合格粒距变异系数 ）。</w:t>
      </w:r>
    </w:p>
    <w:p w14:paraId="4EA72F35">
      <w:pPr>
        <w:widowControl/>
        <w:ind w:firstLine="640" w:firstLineChars="200"/>
        <w:contextualSpacing/>
        <w:outlineLvl w:val="1"/>
        <w:rPr>
          <w:rFonts w:eastAsia="黑体"/>
          <w:kern w:val="0"/>
          <w:sz w:val="32"/>
          <w:szCs w:val="28"/>
        </w:rPr>
      </w:pPr>
      <w:r>
        <w:rPr>
          <w:rFonts w:hint="eastAsia" w:eastAsia="黑体"/>
          <w:kern w:val="0"/>
          <w:sz w:val="32"/>
          <w:szCs w:val="28"/>
        </w:rPr>
        <w:t>七、</w:t>
      </w:r>
      <w:r>
        <w:rPr>
          <w:rFonts w:hint="eastAsia" w:eastAsia="黑体"/>
          <w:kern w:val="0"/>
          <w:sz w:val="32"/>
          <w:szCs w:val="28"/>
          <w:lang w:eastAsia="zh-CN"/>
        </w:rPr>
        <w:t>演示评价试验</w:t>
      </w:r>
      <w:r>
        <w:rPr>
          <w:rFonts w:eastAsia="黑体"/>
          <w:kern w:val="0"/>
          <w:sz w:val="32"/>
          <w:szCs w:val="28"/>
        </w:rPr>
        <w:t>方法</w:t>
      </w:r>
    </w:p>
    <w:p w14:paraId="041F80CC">
      <w:pPr>
        <w:ind w:firstLine="643" w:firstLineChars="200"/>
        <w:contextualSpacing/>
        <w:jc w:val="left"/>
        <w:rPr>
          <w:rFonts w:eastAsia="楷体_GB2312"/>
          <w:b/>
          <w:bCs/>
          <w:sz w:val="32"/>
          <w:szCs w:val="32"/>
        </w:rPr>
      </w:pPr>
      <w:r>
        <w:rPr>
          <w:rFonts w:hint="eastAsia" w:eastAsia="楷体_GB2312"/>
          <w:b/>
          <w:bCs/>
          <w:sz w:val="32"/>
          <w:szCs w:val="32"/>
        </w:rPr>
        <w:t>（</w:t>
      </w:r>
      <w:r>
        <w:rPr>
          <w:rFonts w:hint="eastAsia" w:eastAsia="楷体_GB2312"/>
          <w:b/>
          <w:bCs/>
          <w:sz w:val="32"/>
          <w:szCs w:val="32"/>
          <w:lang w:eastAsia="zh-CN"/>
        </w:rPr>
        <w:t>一</w:t>
      </w:r>
      <w:r>
        <w:rPr>
          <w:rFonts w:hint="eastAsia" w:eastAsia="楷体_GB2312"/>
          <w:b/>
          <w:bCs/>
          <w:sz w:val="32"/>
          <w:szCs w:val="32"/>
        </w:rPr>
        <w:t>）播种作业速度</w:t>
      </w:r>
    </w:p>
    <w:p w14:paraId="362D40F8">
      <w:pPr>
        <w:widowControl/>
        <w:autoSpaceDE w:val="0"/>
        <w:autoSpaceDN w:val="0"/>
        <w:adjustRightInd w:val="0"/>
        <w:ind w:firstLine="640" w:firstLineChars="200"/>
        <w:contextualSpacing/>
        <w:jc w:val="left"/>
        <w:rPr>
          <w:rFonts w:hint="eastAsia" w:eastAsia="仿宋_GB2312"/>
          <w:kern w:val="0"/>
          <w:sz w:val="32"/>
          <w:szCs w:val="28"/>
          <w:lang w:eastAsia="zh-CN"/>
        </w:rPr>
      </w:pPr>
      <w:r>
        <w:rPr>
          <w:rFonts w:hint="eastAsia" w:eastAsia="仿宋_GB2312"/>
          <w:kern w:val="0"/>
          <w:sz w:val="32"/>
          <w:szCs w:val="28"/>
          <w:lang w:eastAsia="zh-CN"/>
        </w:rPr>
        <w:t>按照</w:t>
      </w:r>
      <w:r>
        <w:rPr>
          <w:rFonts w:hint="eastAsia" w:eastAsia="仿宋_GB2312"/>
          <w:kern w:val="0"/>
          <w:sz w:val="32"/>
          <w:szCs w:val="28"/>
          <w:lang w:val="en-US" w:eastAsia="zh-CN"/>
        </w:rPr>
        <w:t>DG/ T 028-2024第5.3.3.3规定的方法测定</w:t>
      </w:r>
      <w:r>
        <w:rPr>
          <w:rFonts w:eastAsia="仿宋_GB2312"/>
          <w:kern w:val="0"/>
          <w:sz w:val="32"/>
          <w:szCs w:val="28"/>
        </w:rPr>
        <w:t>播种</w:t>
      </w:r>
      <w:r>
        <w:rPr>
          <w:rFonts w:hint="eastAsia" w:eastAsia="仿宋_GB2312"/>
          <w:kern w:val="0"/>
          <w:sz w:val="32"/>
          <w:szCs w:val="28"/>
          <w:lang w:eastAsia="zh-CN"/>
        </w:rPr>
        <w:t>作业速度。</w:t>
      </w:r>
    </w:p>
    <w:p w14:paraId="2233095E">
      <w:pPr>
        <w:widowControl/>
        <w:autoSpaceDE w:val="0"/>
        <w:autoSpaceDN w:val="0"/>
        <w:adjustRightInd w:val="0"/>
        <w:ind w:firstLine="643" w:firstLineChars="200"/>
        <w:contextualSpacing/>
        <w:jc w:val="left"/>
        <w:rPr>
          <w:rFonts w:eastAsia="仿宋_GB2312"/>
          <w:b/>
          <w:bCs/>
          <w:kern w:val="0"/>
          <w:sz w:val="32"/>
          <w:szCs w:val="32"/>
        </w:rPr>
      </w:pPr>
      <w:r>
        <w:rPr>
          <w:rFonts w:hint="eastAsia" w:eastAsia="仿宋_GB2312"/>
          <w:b/>
          <w:bCs/>
          <w:kern w:val="0"/>
          <w:sz w:val="32"/>
          <w:szCs w:val="32"/>
          <w:lang w:eastAsia="zh-CN"/>
        </w:rPr>
        <w:t>（二）播种</w:t>
      </w:r>
      <w:r>
        <w:rPr>
          <w:rFonts w:hint="eastAsia" w:eastAsia="仿宋_GB2312"/>
          <w:b/>
          <w:bCs/>
          <w:kern w:val="0"/>
          <w:sz w:val="32"/>
          <w:szCs w:val="32"/>
        </w:rPr>
        <w:t>均匀性</w:t>
      </w:r>
    </w:p>
    <w:p w14:paraId="52D4DB45">
      <w:pPr>
        <w:widowControl/>
        <w:autoSpaceDE w:val="0"/>
        <w:autoSpaceDN w:val="0"/>
        <w:ind w:firstLine="640" w:firstLineChars="200"/>
        <w:contextualSpacing/>
        <w:rPr>
          <w:rFonts w:eastAsia="仿宋_GB2312"/>
          <w:kern w:val="0"/>
          <w:sz w:val="32"/>
          <w:szCs w:val="28"/>
        </w:rPr>
      </w:pPr>
      <w:r>
        <w:rPr>
          <w:rFonts w:hint="eastAsia" w:eastAsia="仿宋_GB2312"/>
          <w:kern w:val="0"/>
          <w:sz w:val="32"/>
          <w:szCs w:val="28"/>
          <w:lang w:eastAsia="zh-CN"/>
        </w:rPr>
        <w:t>按照</w:t>
      </w:r>
      <w:r>
        <w:rPr>
          <w:rFonts w:hint="eastAsia" w:eastAsia="仿宋_GB2312"/>
          <w:kern w:val="0"/>
          <w:sz w:val="32"/>
          <w:szCs w:val="28"/>
          <w:lang w:val="en-US" w:eastAsia="zh-CN"/>
        </w:rPr>
        <w:t>DG/ T 028-2024第5.3.3.3规定的方法测定</w:t>
      </w:r>
      <w:r>
        <w:rPr>
          <w:rFonts w:eastAsia="仿宋_GB2312"/>
          <w:kern w:val="0"/>
          <w:sz w:val="32"/>
          <w:szCs w:val="28"/>
        </w:rPr>
        <w:t>播种</w:t>
      </w:r>
      <w:r>
        <w:rPr>
          <w:rFonts w:hint="eastAsia" w:eastAsia="仿宋_GB2312"/>
          <w:kern w:val="0"/>
          <w:sz w:val="32"/>
          <w:szCs w:val="28"/>
          <w:lang w:eastAsia="zh-CN"/>
        </w:rPr>
        <w:t>均匀性。</w:t>
      </w:r>
    </w:p>
    <w:p w14:paraId="2A8F7780">
      <w:pPr>
        <w:ind w:firstLine="645"/>
        <w:contextualSpacing/>
        <w:jc w:val="left"/>
        <w:rPr>
          <w:rFonts w:eastAsia="黑体"/>
          <w:sz w:val="32"/>
          <w:szCs w:val="32"/>
        </w:rPr>
      </w:pPr>
      <w:r>
        <w:rPr>
          <w:rFonts w:hint="eastAsia" w:eastAsia="黑体"/>
          <w:sz w:val="32"/>
          <w:szCs w:val="32"/>
        </w:rPr>
        <w:t>八</w:t>
      </w:r>
      <w:r>
        <w:rPr>
          <w:rFonts w:eastAsia="黑体"/>
          <w:sz w:val="32"/>
          <w:szCs w:val="32"/>
        </w:rPr>
        <w:t>、有关要求</w:t>
      </w:r>
    </w:p>
    <w:p w14:paraId="051992BC">
      <w:pPr>
        <w:ind w:firstLine="645"/>
        <w:contextualSpacing/>
        <w:jc w:val="left"/>
        <w:rPr>
          <w:rFonts w:eastAsia="仿宋_GB2312"/>
          <w:sz w:val="32"/>
          <w:szCs w:val="32"/>
        </w:rPr>
      </w:pPr>
      <w:r>
        <w:rPr>
          <w:rFonts w:eastAsia="仿宋_GB2312"/>
          <w:sz w:val="32"/>
          <w:szCs w:val="32"/>
        </w:rPr>
        <w:t>坚持简约务实，防止形式主义；坚持实事求是、公平公正，严禁弄虚作假，对播种作业过程进行必要的拍照或录像；坚持安全第一，排查消除农机事故隐患；</w:t>
      </w:r>
      <w:r>
        <w:rPr>
          <w:rFonts w:hint="eastAsia" w:eastAsia="仿宋_GB2312"/>
          <w:sz w:val="32"/>
          <w:szCs w:val="32"/>
          <w:lang w:eastAsia="zh-CN"/>
        </w:rPr>
        <w:t>四川</w:t>
      </w:r>
      <w:r>
        <w:rPr>
          <w:rFonts w:hint="eastAsia" w:eastAsia="仿宋_GB2312"/>
          <w:sz w:val="32"/>
          <w:szCs w:val="32"/>
        </w:rPr>
        <w:t>省农业机械</w:t>
      </w:r>
      <w:r>
        <w:rPr>
          <w:rFonts w:hint="eastAsia" w:eastAsia="仿宋_GB2312"/>
          <w:sz w:val="32"/>
          <w:szCs w:val="32"/>
          <w:lang w:eastAsia="zh-CN"/>
        </w:rPr>
        <w:t>鉴定</w:t>
      </w:r>
      <w:r>
        <w:rPr>
          <w:rFonts w:hint="eastAsia" w:eastAsia="仿宋_GB2312"/>
          <w:sz w:val="32"/>
          <w:szCs w:val="32"/>
        </w:rPr>
        <w:t>站</w:t>
      </w:r>
      <w:r>
        <w:rPr>
          <w:rFonts w:eastAsia="仿宋_GB2312"/>
          <w:sz w:val="32"/>
          <w:szCs w:val="32"/>
        </w:rPr>
        <w:t>作为</w:t>
      </w:r>
      <w:r>
        <w:rPr>
          <w:rFonts w:hint="eastAsia" w:eastAsia="仿宋_GB2312"/>
          <w:sz w:val="32"/>
          <w:szCs w:val="32"/>
          <w:lang w:eastAsia="zh-CN"/>
        </w:rPr>
        <w:t>演示评价</w:t>
      </w:r>
      <w:r>
        <w:rPr>
          <w:rFonts w:eastAsia="仿宋_GB2312"/>
          <w:sz w:val="32"/>
          <w:szCs w:val="32"/>
        </w:rPr>
        <w:t>数据发布单位，其他单位及人员不得泄露试验数据。</w:t>
      </w:r>
    </w:p>
    <w:sectPr>
      <w:footerReference r:id="rId3" w:type="default"/>
      <w:pgSz w:w="11906" w:h="16838"/>
      <w:pgMar w:top="1440" w:right="1800" w:bottom="198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837D3">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D5E0A2">
                          <w:pPr>
                            <w:pStyle w:val="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36D5E0A2">
                    <w:pPr>
                      <w:pStyle w:val="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YTA2Mjk1YzJiZGI0OWRjNWUwYjgxYzM2ZTM1ZjQifQ=="/>
  </w:docVars>
  <w:rsids>
    <w:rsidRoot w:val="008D5BC2"/>
    <w:rsid w:val="00017F71"/>
    <w:rsid w:val="000400A6"/>
    <w:rsid w:val="00046140"/>
    <w:rsid w:val="00050494"/>
    <w:rsid w:val="00066444"/>
    <w:rsid w:val="00085A77"/>
    <w:rsid w:val="00093966"/>
    <w:rsid w:val="000E2763"/>
    <w:rsid w:val="001234E7"/>
    <w:rsid w:val="00147A3A"/>
    <w:rsid w:val="001571E2"/>
    <w:rsid w:val="00163156"/>
    <w:rsid w:val="00186FAD"/>
    <w:rsid w:val="001D116B"/>
    <w:rsid w:val="00206C95"/>
    <w:rsid w:val="0024492A"/>
    <w:rsid w:val="002559B9"/>
    <w:rsid w:val="00263F0F"/>
    <w:rsid w:val="00271E06"/>
    <w:rsid w:val="002C049A"/>
    <w:rsid w:val="00301DF0"/>
    <w:rsid w:val="00305AFF"/>
    <w:rsid w:val="003554ED"/>
    <w:rsid w:val="00357EE6"/>
    <w:rsid w:val="003721A7"/>
    <w:rsid w:val="003C11CC"/>
    <w:rsid w:val="003D6B28"/>
    <w:rsid w:val="003E73D7"/>
    <w:rsid w:val="003E7CB3"/>
    <w:rsid w:val="004665F4"/>
    <w:rsid w:val="004A5490"/>
    <w:rsid w:val="004B1B3F"/>
    <w:rsid w:val="004D1AF7"/>
    <w:rsid w:val="0050403B"/>
    <w:rsid w:val="00505CAC"/>
    <w:rsid w:val="0050638A"/>
    <w:rsid w:val="00556E5E"/>
    <w:rsid w:val="005627A1"/>
    <w:rsid w:val="005850F2"/>
    <w:rsid w:val="005951CC"/>
    <w:rsid w:val="005A00A3"/>
    <w:rsid w:val="005C122B"/>
    <w:rsid w:val="005D3512"/>
    <w:rsid w:val="005F518D"/>
    <w:rsid w:val="006362A9"/>
    <w:rsid w:val="00670935"/>
    <w:rsid w:val="00757FAD"/>
    <w:rsid w:val="0079685E"/>
    <w:rsid w:val="007A5194"/>
    <w:rsid w:val="007A5F21"/>
    <w:rsid w:val="007C2309"/>
    <w:rsid w:val="00801070"/>
    <w:rsid w:val="00802514"/>
    <w:rsid w:val="00862310"/>
    <w:rsid w:val="0087515B"/>
    <w:rsid w:val="00887AF0"/>
    <w:rsid w:val="00891999"/>
    <w:rsid w:val="008A3F13"/>
    <w:rsid w:val="008B5290"/>
    <w:rsid w:val="008D0684"/>
    <w:rsid w:val="008D5BC2"/>
    <w:rsid w:val="009229E8"/>
    <w:rsid w:val="00986EDC"/>
    <w:rsid w:val="00A1110F"/>
    <w:rsid w:val="00A61A20"/>
    <w:rsid w:val="00B35486"/>
    <w:rsid w:val="00B47662"/>
    <w:rsid w:val="00B66098"/>
    <w:rsid w:val="00B863EB"/>
    <w:rsid w:val="00BA1648"/>
    <w:rsid w:val="00BF48B3"/>
    <w:rsid w:val="00C206C0"/>
    <w:rsid w:val="00C92CBA"/>
    <w:rsid w:val="00CF4E86"/>
    <w:rsid w:val="00D0724C"/>
    <w:rsid w:val="00D12DCB"/>
    <w:rsid w:val="00D62D05"/>
    <w:rsid w:val="00D81603"/>
    <w:rsid w:val="00DB7266"/>
    <w:rsid w:val="00DC1313"/>
    <w:rsid w:val="00DE4618"/>
    <w:rsid w:val="00DF6559"/>
    <w:rsid w:val="00E34527"/>
    <w:rsid w:val="00E9498F"/>
    <w:rsid w:val="00F003AD"/>
    <w:rsid w:val="00F1413B"/>
    <w:rsid w:val="00F271B5"/>
    <w:rsid w:val="00F6498F"/>
    <w:rsid w:val="00F82CA7"/>
    <w:rsid w:val="00F862A1"/>
    <w:rsid w:val="00F94BF2"/>
    <w:rsid w:val="00FF06FF"/>
    <w:rsid w:val="00FF134D"/>
    <w:rsid w:val="01561FC0"/>
    <w:rsid w:val="02377925"/>
    <w:rsid w:val="038A3960"/>
    <w:rsid w:val="097D1522"/>
    <w:rsid w:val="0B917C4B"/>
    <w:rsid w:val="0C1F13BD"/>
    <w:rsid w:val="0CD10E8E"/>
    <w:rsid w:val="0F485051"/>
    <w:rsid w:val="1195315E"/>
    <w:rsid w:val="187922B2"/>
    <w:rsid w:val="192A5975"/>
    <w:rsid w:val="197934E2"/>
    <w:rsid w:val="1AAB3CB5"/>
    <w:rsid w:val="1BAB04C0"/>
    <w:rsid w:val="1D6E4ED7"/>
    <w:rsid w:val="1F046940"/>
    <w:rsid w:val="1F2871AC"/>
    <w:rsid w:val="2098238D"/>
    <w:rsid w:val="26FD2518"/>
    <w:rsid w:val="29E36613"/>
    <w:rsid w:val="2C4F27B8"/>
    <w:rsid w:val="2D677AD7"/>
    <w:rsid w:val="2DFE5055"/>
    <w:rsid w:val="2E7E3F56"/>
    <w:rsid w:val="2EF467E0"/>
    <w:rsid w:val="30356B11"/>
    <w:rsid w:val="33B4308C"/>
    <w:rsid w:val="34174CD0"/>
    <w:rsid w:val="36251143"/>
    <w:rsid w:val="366644E8"/>
    <w:rsid w:val="366C0B20"/>
    <w:rsid w:val="3A9A1470"/>
    <w:rsid w:val="3BF75D03"/>
    <w:rsid w:val="3C9134AF"/>
    <w:rsid w:val="3F9D52E0"/>
    <w:rsid w:val="416E72B7"/>
    <w:rsid w:val="436367A8"/>
    <w:rsid w:val="450E0BAC"/>
    <w:rsid w:val="47A63299"/>
    <w:rsid w:val="48043633"/>
    <w:rsid w:val="4B765C8D"/>
    <w:rsid w:val="4C7973EB"/>
    <w:rsid w:val="4CDC7F5F"/>
    <w:rsid w:val="4DF27EDB"/>
    <w:rsid w:val="4EA330F5"/>
    <w:rsid w:val="4FF519A6"/>
    <w:rsid w:val="51897385"/>
    <w:rsid w:val="543C2DA9"/>
    <w:rsid w:val="5480063C"/>
    <w:rsid w:val="55210D3E"/>
    <w:rsid w:val="59F20A8D"/>
    <w:rsid w:val="5C0B45E2"/>
    <w:rsid w:val="5F7D133E"/>
    <w:rsid w:val="61975BD7"/>
    <w:rsid w:val="6300246C"/>
    <w:rsid w:val="67E11A06"/>
    <w:rsid w:val="6AB51D8E"/>
    <w:rsid w:val="6DD86DC7"/>
    <w:rsid w:val="6E6310FE"/>
    <w:rsid w:val="6FE07073"/>
    <w:rsid w:val="70F724CC"/>
    <w:rsid w:val="71502602"/>
    <w:rsid w:val="727E3C0E"/>
    <w:rsid w:val="75502DDF"/>
    <w:rsid w:val="76970420"/>
    <w:rsid w:val="7835624C"/>
    <w:rsid w:val="7842345A"/>
    <w:rsid w:val="7A4926D7"/>
    <w:rsid w:val="7B811EEE"/>
    <w:rsid w:val="7C5C5E81"/>
    <w:rsid w:val="7D965A4F"/>
    <w:rsid w:val="7EDD1693"/>
    <w:rsid w:val="DEFFF4A6"/>
    <w:rsid w:val="FFBEC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Plain Text"/>
    <w:basedOn w:val="1"/>
    <w:qFormat/>
    <w:uiPriority w:val="0"/>
    <w:rPr>
      <w:rFonts w:ascii="宋体" w:hAnsi="Courier New"/>
    </w:rPr>
  </w:style>
  <w:style w:type="paragraph" w:styleId="4">
    <w:name w:val="Balloon Text"/>
    <w:basedOn w:val="1"/>
    <w:link w:val="19"/>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color w:val="0000FF" w:themeColor="hyperlink"/>
      <w:u w:val="single"/>
      <w14:textFill>
        <w14:solidFill>
          <w14:schemeClr w14:val="hlink"/>
        </w14:solidFill>
      </w14:textFill>
    </w:rPr>
  </w:style>
  <w:style w:type="paragraph" w:customStyle="1" w:styleId="12">
    <w:name w:val="NormalNormal"/>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
    <w:name w:val="Default Paragraph FontDefaultParagraphFont"/>
    <w:semiHidden/>
    <w:qFormat/>
    <w:uiPriority w:val="0"/>
  </w:style>
  <w:style w:type="table" w:customStyle="1" w:styleId="14">
    <w:name w:val="Normal TableTableNormal"/>
    <w:semiHidden/>
    <w:qFormat/>
    <w:uiPriority w:val="0"/>
    <w:tblPr>
      <w:tblCellMar>
        <w:top w:w="0" w:type="dxa"/>
        <w:left w:w="108" w:type="dxa"/>
        <w:bottom w:w="0" w:type="dxa"/>
        <w:right w:w="108" w:type="dxa"/>
      </w:tblCellMar>
    </w:tblPr>
  </w:style>
  <w:style w:type="paragraph" w:customStyle="1" w:styleId="15">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6">
    <w:name w:val="Unresolved Mention"/>
    <w:basedOn w:val="9"/>
    <w:semiHidden/>
    <w:unhideWhenUsed/>
    <w:qFormat/>
    <w:uiPriority w:val="99"/>
    <w:rPr>
      <w:color w:val="605E5C"/>
      <w:shd w:val="clear" w:color="auto" w:fill="E1DFDD"/>
    </w:r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
    <w:name w:val="批注框文本 Char"/>
    <w:basedOn w:val="9"/>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GentleSoft</Company>
  <Pages>3</Pages>
  <Words>978</Words>
  <Characters>1062</Characters>
  <Lines>76</Lines>
  <Paragraphs>21</Paragraphs>
  <TotalTime>4</TotalTime>
  <ScaleCrop>false</ScaleCrop>
  <LinksUpToDate>false</LinksUpToDate>
  <CharactersWithSpaces>1076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2025-06-04T10:05:00Z</dcterms:created>
  <dc:creator>gentle</dc:creator>
  <cp:lastModifiedBy>azuo</cp:lastModifiedBy>
  <dcterms:modified xsi:type="dcterms:W3CDTF">2025-07-01T02:02:51Z</dcterms:modified>
  <dc:title>山东省农业厅发文红头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4F29003130D94DB1AC4F6B050AAEE2DA_13</vt:lpwstr>
  </property>
  <property fmtid="{D5CDD505-2E9C-101B-9397-08002B2CF9AE}" pid="4" name="KSOTemplateDocerSaveRecord">
    <vt:lpwstr>eyJoZGlkIjoiNTBiZTBhODY4NjE5MTBmYTljYjRhM2VmOTM5ODA2OWUiLCJ1c2VySWQiOiI0MTQzNDU3MDcifQ==</vt:lpwstr>
  </property>
</Properties>
</file>