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left"/>
        <w:rPr>
          <w:rFonts w:ascii="Times New Roman" w:hAnsi="Times New Roman" w:eastAsia="方正黑体_GBK"/>
          <w:sz w:val="32"/>
          <w:szCs w:val="32"/>
        </w:rPr>
      </w:pPr>
      <w:r>
        <w:rPr>
          <w:rFonts w:ascii="Times New Roman" w:hAnsi="Times New Roman" w:eastAsia="方正黑体_GBK"/>
          <w:sz w:val="32"/>
          <w:szCs w:val="32"/>
        </w:rPr>
        <w:t>附件5</w:t>
      </w:r>
    </w:p>
    <w:p>
      <w:pPr>
        <w:spacing w:after="0" w:line="560" w:lineRule="exact"/>
        <w:jc w:val="left"/>
        <w:rPr>
          <w:rFonts w:ascii="Times New Roman" w:hAnsi="Times New Roman" w:eastAsia="黑体"/>
          <w:sz w:val="32"/>
          <w:szCs w:val="32"/>
        </w:rPr>
      </w:pPr>
    </w:p>
    <w:p>
      <w:pPr>
        <w:spacing w:after="0"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补短板200马力及以上混合动力电动无级变速</w:t>
      </w:r>
    </w:p>
    <w:p>
      <w:pPr>
        <w:spacing w:after="0"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高端智能拖拉机适用性验证方案</w:t>
      </w:r>
    </w:p>
    <w:p>
      <w:pPr>
        <w:pStyle w:val="6"/>
        <w:spacing w:before="100" w:beforeLines="0" w:after="0" w:afterLines="0" w:line="560" w:lineRule="exact"/>
        <w:rPr>
          <w:rFonts w:ascii="Times New Roman" w:hAnsi="Times New Roman"/>
        </w:rPr>
      </w:pPr>
    </w:p>
    <w:p>
      <w:pPr>
        <w:pStyle w:val="6"/>
        <w:spacing w:before="100" w:beforeLines="0" w:after="0" w:afterLines="0" w:line="520" w:lineRule="exact"/>
        <w:rPr>
          <w:rFonts w:ascii="Times New Roman" w:hAnsi="Times New Roman"/>
          <w:sz w:val="28"/>
          <w:szCs w:val="28"/>
        </w:rPr>
      </w:pPr>
      <w:r>
        <w:rPr>
          <w:rFonts w:ascii="Times New Roman" w:hAnsi="Times New Roman"/>
          <w:sz w:val="28"/>
          <w:szCs w:val="28"/>
        </w:rPr>
        <w:t>1  范围</w:t>
      </w:r>
    </w:p>
    <w:p>
      <w:pPr>
        <w:spacing w:after="0" w:line="520" w:lineRule="exact"/>
        <w:ind w:firstLine="544" w:firstLineChars="200"/>
        <w:rPr>
          <w:rFonts w:ascii="Times New Roman" w:hAnsi="Times New Roman"/>
          <w:sz w:val="28"/>
          <w:szCs w:val="28"/>
        </w:rPr>
      </w:pPr>
      <w:r>
        <w:rPr>
          <w:rFonts w:ascii="Times New Roman" w:hAnsi="Times New Roman"/>
          <w:sz w:val="28"/>
          <w:szCs w:val="28"/>
        </w:rPr>
        <w:t>本方案规定了补短板200马力及以上混合动力电动无级变速高端智能拖拉机的适用性验证。</w:t>
      </w:r>
    </w:p>
    <w:p>
      <w:pPr>
        <w:spacing w:after="0" w:line="520" w:lineRule="exact"/>
        <w:ind w:firstLine="544" w:firstLineChars="200"/>
        <w:rPr>
          <w:rFonts w:ascii="Times New Roman" w:hAnsi="Times New Roman"/>
          <w:sz w:val="28"/>
          <w:szCs w:val="28"/>
        </w:rPr>
      </w:pPr>
      <w:r>
        <w:rPr>
          <w:rFonts w:ascii="Times New Roman" w:hAnsi="Times New Roman"/>
          <w:sz w:val="28"/>
          <w:szCs w:val="28"/>
        </w:rPr>
        <w:t>本方案适用于补短板200马力及以上混合动力电动无级变速高端智能拖拉机。混合动力电动拖拉机是指能够从可消耗的燃料中获得动力的电动拖拉机。</w:t>
      </w:r>
    </w:p>
    <w:p>
      <w:pPr>
        <w:spacing w:after="0" w:line="520" w:lineRule="exact"/>
        <w:ind w:firstLine="544" w:firstLineChars="200"/>
        <w:rPr>
          <w:rFonts w:ascii="Times New Roman" w:hAnsi="Times New Roman"/>
          <w:sz w:val="28"/>
          <w:szCs w:val="28"/>
        </w:rPr>
      </w:pPr>
      <w:r>
        <w:rPr>
          <w:rFonts w:ascii="Times New Roman" w:hAnsi="Times New Roman"/>
          <w:sz w:val="28"/>
          <w:szCs w:val="28"/>
        </w:rPr>
        <w:t>本方案在农业农村部农业机械化管理司和农业农村部农业机械化总站的指导下，由江苏省农业农村厅组织制定。</w:t>
      </w:r>
    </w:p>
    <w:p>
      <w:pPr>
        <w:pStyle w:val="6"/>
        <w:spacing w:before="100" w:beforeLines="0" w:after="0" w:afterLines="0" w:line="520" w:lineRule="exact"/>
        <w:rPr>
          <w:rFonts w:ascii="Times New Roman" w:hAnsi="Times New Roman"/>
          <w:sz w:val="28"/>
          <w:szCs w:val="28"/>
        </w:rPr>
      </w:pPr>
      <w:r>
        <w:rPr>
          <w:rFonts w:ascii="Times New Roman" w:hAnsi="Times New Roman"/>
          <w:sz w:val="28"/>
          <w:szCs w:val="28"/>
        </w:rPr>
        <w:t>2  规范性引用文件</w:t>
      </w:r>
    </w:p>
    <w:p>
      <w:pPr>
        <w:pStyle w:val="6"/>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下列文件中的内容通过文中的规范性引用而构成本方案必不可少的条款。其中，注明日期的引用文件，仅该日期对应的版本适用于本方案。不注日期的引用文件，其最新版本（包括所有的修改单）适用于本方案。</w:t>
      </w:r>
    </w:p>
    <w:p>
      <w:pPr>
        <w:widowControl/>
        <w:spacing w:after="0" w:line="520" w:lineRule="exact"/>
        <w:ind w:firstLine="481" w:firstLineChars="177"/>
        <w:outlineLvl w:val="0"/>
        <w:rPr>
          <w:rFonts w:ascii="Times New Roman" w:hAnsi="Times New Roman"/>
          <w:sz w:val="28"/>
          <w:szCs w:val="28"/>
        </w:rPr>
      </w:pPr>
      <w:r>
        <w:rPr>
          <w:rFonts w:ascii="Times New Roman" w:hAnsi="Times New Roman"/>
          <w:sz w:val="28"/>
          <w:szCs w:val="28"/>
        </w:rPr>
        <w:t>GB/T 3871.2 农业拖拉机 试验规程 第2部分：整机参数测量</w:t>
      </w:r>
    </w:p>
    <w:p>
      <w:pPr>
        <w:widowControl/>
        <w:spacing w:after="0" w:line="520" w:lineRule="exact"/>
        <w:ind w:firstLine="481" w:firstLineChars="177"/>
        <w:outlineLvl w:val="0"/>
        <w:rPr>
          <w:rFonts w:ascii="Times New Roman" w:hAnsi="Times New Roman"/>
          <w:sz w:val="28"/>
          <w:szCs w:val="28"/>
        </w:rPr>
      </w:pPr>
      <w:r>
        <w:rPr>
          <w:rFonts w:ascii="Times New Roman" w:hAnsi="Times New Roman"/>
          <w:sz w:val="28"/>
          <w:szCs w:val="28"/>
        </w:rPr>
        <w:t>GB/T 3871.3—2006 农业拖拉机 试验规程 第3部分：动力输出轴功率试验</w:t>
      </w:r>
    </w:p>
    <w:p>
      <w:pPr>
        <w:widowControl/>
        <w:spacing w:after="0" w:line="520" w:lineRule="exact"/>
        <w:ind w:firstLine="481" w:firstLineChars="177"/>
        <w:outlineLvl w:val="0"/>
        <w:rPr>
          <w:rFonts w:ascii="Times New Roman" w:hAnsi="Times New Roman"/>
          <w:sz w:val="28"/>
          <w:szCs w:val="28"/>
        </w:rPr>
      </w:pPr>
      <w:r>
        <w:rPr>
          <w:rFonts w:ascii="Times New Roman" w:hAnsi="Times New Roman"/>
          <w:sz w:val="28"/>
          <w:szCs w:val="28"/>
        </w:rPr>
        <w:t>GB/T 3871.4—2006 农业拖拉机 试验规程 第4部分：后置三点悬挂装置提升能力</w:t>
      </w:r>
    </w:p>
    <w:p>
      <w:pPr>
        <w:widowControl/>
        <w:spacing w:after="0" w:line="520" w:lineRule="exact"/>
        <w:ind w:firstLine="481" w:firstLineChars="177"/>
        <w:outlineLvl w:val="0"/>
        <w:rPr>
          <w:rFonts w:ascii="Times New Roman" w:hAnsi="Times New Roman"/>
          <w:sz w:val="28"/>
          <w:szCs w:val="28"/>
        </w:rPr>
      </w:pPr>
      <w:r>
        <w:rPr>
          <w:rFonts w:ascii="Times New Roman" w:hAnsi="Times New Roman"/>
          <w:sz w:val="28"/>
          <w:szCs w:val="28"/>
        </w:rPr>
        <w:t>GB/T 3871.9—2006 农业拖拉机 试验规程 第9部分：牵引功率试验</w:t>
      </w:r>
    </w:p>
    <w:p>
      <w:pPr>
        <w:widowControl/>
        <w:spacing w:after="0" w:line="520" w:lineRule="exact"/>
        <w:ind w:firstLine="481" w:firstLineChars="177"/>
        <w:outlineLvl w:val="0"/>
        <w:rPr>
          <w:rFonts w:ascii="Times New Roman" w:hAnsi="Times New Roman"/>
          <w:sz w:val="28"/>
          <w:szCs w:val="28"/>
        </w:rPr>
      </w:pPr>
      <w:r>
        <w:rPr>
          <w:rFonts w:ascii="Times New Roman" w:hAnsi="Times New Roman"/>
          <w:sz w:val="28"/>
          <w:szCs w:val="28"/>
        </w:rPr>
        <w:t>GB/T 3871.18—2022 农业拖拉机 试验规程 第18部分：拖拉机与机具接口处液压功率</w:t>
      </w:r>
    </w:p>
    <w:p>
      <w:pPr>
        <w:widowControl/>
        <w:spacing w:after="0" w:line="520" w:lineRule="exact"/>
        <w:ind w:firstLine="481" w:firstLineChars="177"/>
        <w:outlineLvl w:val="0"/>
        <w:rPr>
          <w:rFonts w:hint="eastAsia" w:ascii="Times New Roman" w:hAnsi="Times New Roman"/>
          <w:sz w:val="28"/>
          <w:szCs w:val="28"/>
        </w:rPr>
      </w:pPr>
      <w:r>
        <w:rPr>
          <w:rFonts w:hint="eastAsia" w:ascii="Times New Roman" w:hAnsi="Times New Roman"/>
          <w:sz w:val="28"/>
          <w:szCs w:val="28"/>
        </w:rPr>
        <w:t>GB/T 24648.1 拖拉机可靠性考核</w:t>
      </w:r>
    </w:p>
    <w:p>
      <w:pPr>
        <w:widowControl/>
        <w:spacing w:after="0" w:line="520" w:lineRule="exact"/>
        <w:ind w:firstLine="481" w:firstLineChars="177"/>
        <w:outlineLvl w:val="0"/>
        <w:rPr>
          <w:rFonts w:hint="eastAsia" w:ascii="Times New Roman" w:hAnsi="Times New Roman"/>
          <w:sz w:val="28"/>
          <w:szCs w:val="28"/>
        </w:rPr>
      </w:pPr>
      <w:r>
        <w:rPr>
          <w:rFonts w:hint="eastAsia" w:ascii="Times New Roman" w:hAnsi="Times New Roman"/>
          <w:sz w:val="28"/>
          <w:szCs w:val="28"/>
        </w:rPr>
        <w:t>NY/T 2207—2019 轮式拖拉机能效等级评价</w:t>
      </w:r>
    </w:p>
    <w:p>
      <w:pPr>
        <w:widowControl/>
        <w:spacing w:after="0" w:line="520" w:lineRule="exact"/>
        <w:ind w:firstLine="481" w:firstLineChars="177"/>
        <w:outlineLvl w:val="0"/>
        <w:rPr>
          <w:rFonts w:ascii="Times New Roman" w:hAnsi="Times New Roman"/>
          <w:sz w:val="28"/>
          <w:szCs w:val="28"/>
        </w:rPr>
      </w:pPr>
      <w:r>
        <w:rPr>
          <w:rFonts w:ascii="Times New Roman" w:hAnsi="Times New Roman"/>
          <w:sz w:val="28"/>
          <w:szCs w:val="28"/>
        </w:rPr>
        <w:t>DG/T 001—2024 农业轮式和履带拖拉机</w:t>
      </w:r>
    </w:p>
    <w:p>
      <w:pPr>
        <w:spacing w:after="0" w:line="520" w:lineRule="exact"/>
        <w:rPr>
          <w:rFonts w:ascii="Times New Roman" w:hAnsi="Times New Roman"/>
          <w:sz w:val="28"/>
          <w:szCs w:val="28"/>
        </w:rPr>
      </w:pPr>
      <w:r>
        <w:rPr>
          <w:rFonts w:hint="eastAsia" w:ascii="Times New Roman" w:hAnsi="Times New Roman" w:eastAsia="黑体"/>
          <w:sz w:val="28"/>
          <w:szCs w:val="28"/>
        </w:rPr>
        <w:t>3</w:t>
      </w:r>
      <w:r>
        <w:rPr>
          <w:rFonts w:ascii="Times New Roman" w:hAnsi="Times New Roman" w:eastAsia="黑体"/>
          <w:sz w:val="28"/>
          <w:szCs w:val="28"/>
        </w:rPr>
        <w:t xml:space="preserve">  验证项目</w:t>
      </w:r>
    </w:p>
    <w:p>
      <w:pPr>
        <w:pStyle w:val="6"/>
        <w:spacing w:before="100" w:beforeLines="0" w:after="0" w:afterLines="0" w:line="520" w:lineRule="exact"/>
        <w:ind w:firstLine="544" w:firstLineChars="200"/>
        <w:rPr>
          <w:rFonts w:ascii="Times New Roman" w:hAnsi="Times New Roman" w:eastAsia="宋体"/>
          <w:sz w:val="28"/>
          <w:szCs w:val="28"/>
        </w:rPr>
      </w:pPr>
      <w:r>
        <w:rPr>
          <w:rFonts w:hint="eastAsia" w:ascii="Times New Roman" w:hAnsi="Times New Roman" w:eastAsia="宋体"/>
          <w:sz w:val="28"/>
          <w:szCs w:val="28"/>
        </w:rPr>
        <w:t>产品</w:t>
      </w:r>
      <w:r>
        <w:rPr>
          <w:rFonts w:ascii="Times New Roman" w:hAnsi="Times New Roman" w:eastAsia="宋体"/>
          <w:sz w:val="28"/>
          <w:szCs w:val="28"/>
        </w:rPr>
        <w:t>一致性及</w:t>
      </w:r>
      <w:r>
        <w:rPr>
          <w:rFonts w:hint="eastAsia" w:ascii="Times New Roman" w:hAnsi="Times New Roman" w:eastAsia="宋体"/>
          <w:sz w:val="28"/>
          <w:szCs w:val="28"/>
        </w:rPr>
        <w:t>整机</w:t>
      </w:r>
      <w:r>
        <w:rPr>
          <w:rFonts w:ascii="Times New Roman" w:hAnsi="Times New Roman" w:eastAsia="宋体"/>
          <w:sz w:val="28"/>
          <w:szCs w:val="28"/>
        </w:rPr>
        <w:t>性能、</w:t>
      </w:r>
      <w:r>
        <w:rPr>
          <w:rFonts w:hint="eastAsia" w:ascii="Times New Roman" w:hAnsi="Times New Roman" w:eastAsia="宋体"/>
          <w:sz w:val="28"/>
          <w:szCs w:val="28"/>
        </w:rPr>
        <w:t>适用性</w:t>
      </w:r>
      <w:r>
        <w:rPr>
          <w:rFonts w:ascii="Times New Roman" w:hAnsi="Times New Roman" w:eastAsia="宋体"/>
          <w:sz w:val="28"/>
          <w:szCs w:val="28"/>
        </w:rPr>
        <w:t>情况。</w:t>
      </w:r>
    </w:p>
    <w:p>
      <w:pPr>
        <w:spacing w:after="0" w:line="520" w:lineRule="exact"/>
        <w:rPr>
          <w:rFonts w:ascii="Times New Roman" w:hAnsi="Times New Roman" w:eastAsia="黑体"/>
          <w:sz w:val="28"/>
          <w:szCs w:val="28"/>
        </w:rPr>
      </w:pPr>
      <w:r>
        <w:rPr>
          <w:rFonts w:hint="eastAsia" w:ascii="Times New Roman" w:hAnsi="Times New Roman" w:eastAsia="黑体"/>
          <w:sz w:val="28"/>
          <w:szCs w:val="28"/>
        </w:rPr>
        <w:t>4</w:t>
      </w:r>
      <w:r>
        <w:rPr>
          <w:rFonts w:ascii="Times New Roman" w:hAnsi="Times New Roman" w:eastAsia="黑体"/>
          <w:sz w:val="28"/>
          <w:szCs w:val="28"/>
        </w:rPr>
        <w:t xml:space="preserve">  验证要求</w:t>
      </w:r>
    </w:p>
    <w:p>
      <w:pPr>
        <w:pStyle w:val="6"/>
        <w:spacing w:before="100" w:beforeLines="0" w:after="0" w:afterLines="0" w:line="520" w:lineRule="exact"/>
        <w:rPr>
          <w:rFonts w:ascii="Times New Roman" w:hAnsi="Times New Roman" w:eastAsia="宋体"/>
          <w:sz w:val="28"/>
          <w:szCs w:val="28"/>
        </w:rPr>
      </w:pPr>
      <w:r>
        <w:rPr>
          <w:rFonts w:hint="eastAsia" w:ascii="Times New Roman" w:hAnsi="Times New Roman" w:eastAsia="宋体"/>
          <w:sz w:val="28"/>
          <w:szCs w:val="28"/>
        </w:rPr>
        <w:t>4</w:t>
      </w:r>
      <w:r>
        <w:rPr>
          <w:rFonts w:ascii="Times New Roman" w:hAnsi="Times New Roman" w:eastAsia="宋体"/>
          <w:sz w:val="28"/>
          <w:szCs w:val="28"/>
        </w:rPr>
        <w:t>.1  一致性</w:t>
      </w:r>
    </w:p>
    <w:p>
      <w:pPr>
        <w:pStyle w:val="6"/>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产品一致性检查项目、限制范围及检查方法见表1。</w:t>
      </w:r>
    </w:p>
    <w:p>
      <w:pPr>
        <w:pStyle w:val="7"/>
        <w:numPr>
          <w:ilvl w:val="0"/>
          <w:numId w:val="0"/>
        </w:numPr>
        <w:tabs>
          <w:tab w:val="left" w:pos="360"/>
          <w:tab w:val="clear" w:pos="0"/>
        </w:tabs>
        <w:spacing w:after="0" w:line="520" w:lineRule="exact"/>
        <w:rPr>
          <w:rFonts w:ascii="Times New Roman" w:hAnsi="Times New Roman"/>
          <w:sz w:val="28"/>
          <w:szCs w:val="32"/>
        </w:rPr>
      </w:pPr>
      <w:r>
        <w:rPr>
          <w:rFonts w:ascii="Times New Roman" w:hAnsi="Times New Roman"/>
          <w:sz w:val="28"/>
          <w:szCs w:val="32"/>
        </w:rPr>
        <w:t>表1  混合动力电动无级变速高端智能拖拉机</w:t>
      </w:r>
    </w:p>
    <w:p>
      <w:pPr>
        <w:pStyle w:val="7"/>
        <w:numPr>
          <w:ilvl w:val="0"/>
          <w:numId w:val="0"/>
        </w:numPr>
        <w:tabs>
          <w:tab w:val="left" w:pos="360"/>
          <w:tab w:val="clear" w:pos="0"/>
        </w:tabs>
        <w:spacing w:after="0" w:line="520" w:lineRule="exact"/>
        <w:rPr>
          <w:rFonts w:ascii="Times New Roman" w:hAnsi="Times New Roman"/>
          <w:sz w:val="28"/>
          <w:szCs w:val="32"/>
        </w:rPr>
      </w:pPr>
      <w:r>
        <w:rPr>
          <w:rFonts w:ascii="Times New Roman" w:hAnsi="Times New Roman"/>
          <w:sz w:val="28"/>
          <w:szCs w:val="32"/>
        </w:rPr>
        <w:t>产品一致性检查项目、限制范围及检查方法</w:t>
      </w:r>
    </w:p>
    <w:tbl>
      <w:tblPr>
        <w:tblStyle w:val="4"/>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167"/>
        <w:gridCol w:w="2749"/>
        <w:gridCol w:w="2667"/>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序号</w:t>
            </w:r>
          </w:p>
        </w:tc>
        <w:tc>
          <w:tcPr>
            <w:tcW w:w="3916" w:type="dxa"/>
            <w:gridSpan w:val="2"/>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项目</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限制范围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restart"/>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1</w:t>
            </w:r>
          </w:p>
        </w:tc>
        <w:tc>
          <w:tcPr>
            <w:tcW w:w="1167" w:type="dxa"/>
            <w:vMerge w:val="restart"/>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整机</w:t>
            </w:r>
          </w:p>
        </w:tc>
        <w:tc>
          <w:tcPr>
            <w:tcW w:w="2749" w:type="dxa"/>
            <w:noWrap w:val="0"/>
            <w:vAlign w:val="center"/>
          </w:tcPr>
          <w:p>
            <w:pPr>
              <w:snapToGrid w:val="0"/>
              <w:spacing w:after="0" w:line="360" w:lineRule="exact"/>
              <w:rPr>
                <w:rFonts w:ascii="Times New Roman" w:hAnsi="Times New Roman"/>
                <w:strike/>
                <w:sz w:val="24"/>
                <w:szCs w:val="24"/>
              </w:rPr>
            </w:pPr>
            <w:r>
              <w:rPr>
                <w:rFonts w:ascii="Times New Roman" w:hAnsi="Times New Roman"/>
                <w:sz w:val="24"/>
                <w:szCs w:val="24"/>
              </w:rPr>
              <w:t>型号、名称</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trike/>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型式</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机架型式</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驱动型式</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驱动电机分布型式</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电控系统型号</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用途</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功率</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hint="eastAsia" w:ascii="Times New Roman" w:hAnsi="Times New Roman" w:eastAsia="宋体"/>
                <w:sz w:val="24"/>
                <w:szCs w:val="24"/>
                <w:lang w:eastAsia="zh-CN"/>
              </w:rPr>
            </w:pPr>
            <w:r>
              <w:rPr>
                <w:rFonts w:ascii="Times New Roman" w:hAnsi="Times New Roman"/>
                <w:sz w:val="24"/>
                <w:szCs w:val="24"/>
              </w:rPr>
              <w:t>外廓尺寸</w:t>
            </w:r>
            <w:r>
              <w:rPr>
                <w:rFonts w:hint="eastAsia" w:ascii="Times New Roman" w:hAnsi="Times New Roman"/>
                <w:sz w:val="24"/>
                <w:szCs w:val="24"/>
                <w:lang w:eastAsia="zh-CN"/>
              </w:rPr>
              <w:t>（</w:t>
            </w:r>
            <w:r>
              <w:rPr>
                <w:rFonts w:ascii="Times New Roman" w:hAnsi="Times New Roman"/>
                <w:sz w:val="24"/>
                <w:szCs w:val="24"/>
              </w:rPr>
              <w:t>长×宽×高，最高点部位</w:t>
            </w:r>
            <w:r>
              <w:rPr>
                <w:rFonts w:hint="eastAsia" w:ascii="Times New Roman" w:hAnsi="Times New Roman"/>
                <w:sz w:val="24"/>
                <w:szCs w:val="24"/>
                <w:lang w:eastAsia="zh-CN"/>
              </w:rPr>
              <w:t>）</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允许偏差为5%</w:t>
            </w:r>
          </w:p>
        </w:tc>
        <w:tc>
          <w:tcPr>
            <w:tcW w:w="1365" w:type="dxa"/>
            <w:vMerge w:val="restart"/>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按GB/T 3871.2测量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轴距</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允许偏差为3%</w:t>
            </w:r>
          </w:p>
        </w:tc>
        <w:tc>
          <w:tcPr>
            <w:tcW w:w="1365"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常用轮距</w:t>
            </w:r>
            <w:r>
              <w:rPr>
                <w:rFonts w:hint="eastAsia" w:ascii="Times New Roman" w:hAnsi="Times New Roman"/>
                <w:sz w:val="24"/>
                <w:szCs w:val="24"/>
                <w:lang w:eastAsia="zh-CN"/>
              </w:rPr>
              <w:t>（</w:t>
            </w:r>
            <w:r>
              <w:rPr>
                <w:rFonts w:ascii="Times New Roman" w:hAnsi="Times New Roman"/>
                <w:sz w:val="24"/>
                <w:szCs w:val="24"/>
              </w:rPr>
              <w:t>前轮/后轮</w:t>
            </w:r>
            <w:r>
              <w:rPr>
                <w:rFonts w:hint="eastAsia" w:ascii="Times New Roman" w:hAnsi="Times New Roman"/>
                <w:sz w:val="24"/>
                <w:szCs w:val="24"/>
                <w:lang w:eastAsia="zh-CN"/>
              </w:rPr>
              <w:t>）</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允许偏差为3%</w:t>
            </w:r>
          </w:p>
        </w:tc>
        <w:tc>
          <w:tcPr>
            <w:tcW w:w="1365"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▲轮距</w:t>
            </w:r>
            <w:r>
              <w:rPr>
                <w:rFonts w:hint="eastAsia" w:ascii="Times New Roman" w:hAnsi="Times New Roman"/>
                <w:sz w:val="24"/>
                <w:szCs w:val="24"/>
                <w:lang w:eastAsia="zh-CN"/>
              </w:rPr>
              <w:t>（</w:t>
            </w:r>
            <w:r>
              <w:rPr>
                <w:rFonts w:ascii="Times New Roman" w:hAnsi="Times New Roman"/>
                <w:sz w:val="24"/>
                <w:szCs w:val="24"/>
              </w:rPr>
              <w:t>前轮/后轮</w:t>
            </w:r>
            <w:r>
              <w:rPr>
                <w:rFonts w:hint="eastAsia" w:ascii="Times New Roman" w:hAnsi="Times New Roman"/>
                <w:sz w:val="24"/>
                <w:szCs w:val="24"/>
                <w:lang w:eastAsia="zh-CN"/>
              </w:rPr>
              <w:t>）</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最小离地间隙及部位</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允许偏差为30mm</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按GB/T 3871.2测量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最小使用质量</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允许偏差为5%</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标准配重</w:t>
            </w:r>
            <w:r>
              <w:rPr>
                <w:rFonts w:hint="eastAsia" w:ascii="Times New Roman" w:hAnsi="Times New Roman"/>
                <w:sz w:val="24"/>
                <w:szCs w:val="24"/>
                <w:lang w:eastAsia="zh-CN"/>
              </w:rPr>
              <w:t>（</w:t>
            </w:r>
            <w:r>
              <w:rPr>
                <w:rFonts w:ascii="Times New Roman" w:hAnsi="Times New Roman"/>
                <w:sz w:val="24"/>
                <w:szCs w:val="24"/>
              </w:rPr>
              <w:t>前/后</w:t>
            </w:r>
            <w:r>
              <w:rPr>
                <w:rFonts w:hint="eastAsia" w:ascii="Times New Roman" w:hAnsi="Times New Roman"/>
                <w:sz w:val="24"/>
                <w:szCs w:val="24"/>
                <w:lang w:eastAsia="zh-CN"/>
              </w:rPr>
              <w:t>）</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允许偏差为5%</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最小使用比质量</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允许偏差为5%</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有级挡挡位数</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最高设计理论速度</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允许偏差为5%</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restart"/>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2</w:t>
            </w:r>
          </w:p>
        </w:tc>
        <w:tc>
          <w:tcPr>
            <w:tcW w:w="1167" w:type="dxa"/>
            <w:vMerge w:val="restart"/>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翻倾防护装置（驾驶室或安全框架）</w:t>
            </w:r>
            <w:r>
              <w:rPr>
                <w:rFonts w:ascii="Times New Roman" w:hAnsi="Times New Roman"/>
                <w:sz w:val="24"/>
                <w:szCs w:val="24"/>
                <w:vertAlign w:val="superscript"/>
              </w:rPr>
              <w:t>a</w:t>
            </w: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型号</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型式</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生产厂</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restart"/>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3</w:t>
            </w:r>
          </w:p>
        </w:tc>
        <w:tc>
          <w:tcPr>
            <w:tcW w:w="1167" w:type="dxa"/>
            <w:vMerge w:val="restart"/>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发动机</w:t>
            </w: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型号</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结构型式</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生产厂</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气缸数</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标定功率</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额定净功率</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标定转速</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restart"/>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4</w:t>
            </w:r>
          </w:p>
        </w:tc>
        <w:tc>
          <w:tcPr>
            <w:tcW w:w="1167" w:type="dxa"/>
            <w:vMerge w:val="restart"/>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发电机或电动机</w:t>
            </w:r>
            <w:r>
              <w:rPr>
                <w:rFonts w:ascii="Times New Roman" w:hAnsi="Times New Roman"/>
                <w:sz w:val="24"/>
                <w:szCs w:val="24"/>
                <w:vertAlign w:val="superscript"/>
              </w:rPr>
              <w:t>b</w:t>
            </w: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kern w:val="0"/>
                <w:sz w:val="24"/>
                <w:szCs w:val="24"/>
              </w:rPr>
              <w:t>型号</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生产厂</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kern w:val="0"/>
                <w:sz w:val="24"/>
                <w:szCs w:val="24"/>
              </w:rPr>
              <w:t>额定电压</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kern w:val="0"/>
                <w:sz w:val="24"/>
                <w:szCs w:val="24"/>
              </w:rPr>
              <w:t>额定转速</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kern w:val="0"/>
                <w:sz w:val="24"/>
                <w:szCs w:val="24"/>
              </w:rPr>
              <w:t>额定功率</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kern w:val="0"/>
                <w:sz w:val="24"/>
                <w:szCs w:val="24"/>
              </w:rPr>
              <w:t>额定扭矩</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用途</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restart"/>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5</w:t>
            </w:r>
          </w:p>
        </w:tc>
        <w:tc>
          <w:tcPr>
            <w:tcW w:w="1167" w:type="dxa"/>
            <w:vMerge w:val="restart"/>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可充电储能系统</w:t>
            </w:r>
            <w:r>
              <w:rPr>
                <w:rFonts w:ascii="Times New Roman" w:hAnsi="Times New Roman"/>
                <w:sz w:val="24"/>
                <w:szCs w:val="24"/>
                <w:vertAlign w:val="superscript"/>
              </w:rPr>
              <w:t>c</w:t>
            </w: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kern w:val="0"/>
                <w:sz w:val="24"/>
                <w:szCs w:val="24"/>
              </w:rPr>
              <w:t>型号</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生产厂</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kern w:val="0"/>
                <w:sz w:val="24"/>
                <w:szCs w:val="24"/>
              </w:rPr>
              <w:t>额定容量</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kern w:val="0"/>
                <w:sz w:val="24"/>
                <w:szCs w:val="24"/>
              </w:rPr>
              <w:t>额定能量</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kern w:val="0"/>
                <w:sz w:val="24"/>
                <w:szCs w:val="24"/>
              </w:rPr>
              <w:t>种类</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kern w:val="0"/>
                <w:sz w:val="24"/>
                <w:szCs w:val="24"/>
              </w:rPr>
              <w:t>额定电压</w:t>
            </w:r>
          </w:p>
        </w:tc>
        <w:tc>
          <w:tcPr>
            <w:tcW w:w="2667"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napToGrid w:val="0"/>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restart"/>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6</w:t>
            </w:r>
          </w:p>
        </w:tc>
        <w:tc>
          <w:tcPr>
            <w:tcW w:w="1167" w:type="dxa"/>
            <w:vMerge w:val="restart"/>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驾驶员座椅</w:t>
            </w:r>
            <w:r>
              <w:rPr>
                <w:rFonts w:ascii="Times New Roman" w:hAnsi="Times New Roman"/>
                <w:sz w:val="24"/>
                <w:szCs w:val="24"/>
                <w:vertAlign w:val="superscript"/>
              </w:rPr>
              <w:t>a</w:t>
            </w: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型号</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生产厂</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restart"/>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7</w:t>
            </w:r>
          </w:p>
        </w:tc>
        <w:tc>
          <w:tcPr>
            <w:tcW w:w="1167" w:type="dxa"/>
            <w:vMerge w:val="restart"/>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转向系</w:t>
            </w: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型式</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转向操纵机构</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转向机构型式</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8</w:t>
            </w:r>
          </w:p>
        </w:tc>
        <w:tc>
          <w:tcPr>
            <w:tcW w:w="11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传动系</w:t>
            </w: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箱体数量</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restart"/>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9</w:t>
            </w:r>
          </w:p>
        </w:tc>
        <w:tc>
          <w:tcPr>
            <w:tcW w:w="1167" w:type="dxa"/>
            <w:vMerge w:val="restart"/>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行走系</w:t>
            </w: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轮胎规格</w:t>
            </w:r>
            <w:r>
              <w:rPr>
                <w:rFonts w:hint="eastAsia" w:ascii="Times New Roman" w:hAnsi="Times New Roman"/>
                <w:sz w:val="24"/>
                <w:szCs w:val="24"/>
                <w:lang w:eastAsia="zh-CN"/>
              </w:rPr>
              <w:t>（</w:t>
            </w:r>
            <w:r>
              <w:rPr>
                <w:rFonts w:ascii="Times New Roman" w:hAnsi="Times New Roman"/>
                <w:sz w:val="24"/>
                <w:szCs w:val="24"/>
              </w:rPr>
              <w:t>前轮/后轮</w:t>
            </w:r>
            <w:r>
              <w:rPr>
                <w:rFonts w:hint="eastAsia" w:ascii="Times New Roman" w:hAnsi="Times New Roman"/>
                <w:sz w:val="24"/>
                <w:szCs w:val="24"/>
                <w:lang w:eastAsia="zh-CN"/>
              </w:rPr>
              <w:t>）</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轮胎数量</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restart"/>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10</w:t>
            </w:r>
          </w:p>
        </w:tc>
        <w:tc>
          <w:tcPr>
            <w:tcW w:w="1167" w:type="dxa"/>
            <w:vMerge w:val="restart"/>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工作装置</w:t>
            </w: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液压悬挂系统型式</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悬挂装置型式</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悬挂装置类别</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trike/>
                <w:sz w:val="24"/>
                <w:szCs w:val="24"/>
              </w:rPr>
            </w:pPr>
            <w:r>
              <w:rPr>
                <w:rFonts w:ascii="Times New Roman" w:hAnsi="Times New Roman"/>
                <w:sz w:val="24"/>
                <w:szCs w:val="24"/>
              </w:rPr>
              <w:t>液压油泵型号</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液压油泵驱动型式</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液压输出组数</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动力输出轴位置</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▲动力输出轴标准转速</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动力输出轴驱动形式</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电功率输出电压（如有）</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trike/>
                <w:sz w:val="24"/>
                <w:szCs w:val="24"/>
              </w:rPr>
            </w:pPr>
            <w:r>
              <w:rPr>
                <w:rFonts w:ascii="Times New Roman" w:hAnsi="Times New Roman"/>
                <w:sz w:val="24"/>
                <w:szCs w:val="24"/>
              </w:rPr>
              <w:t>电功率输出功率（如有）</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restart"/>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11</w:t>
            </w:r>
          </w:p>
        </w:tc>
        <w:tc>
          <w:tcPr>
            <w:tcW w:w="1167" w:type="dxa"/>
            <w:vMerge w:val="restart"/>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电液控制装置</w:t>
            </w: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电液控制四轮驱动</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电液控制动力输出轴</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电液控制三点悬挂装置</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电液控制多路阀</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电控液压转向</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napToGrid w:val="0"/>
              <w:spacing w:after="0" w:line="360" w:lineRule="exact"/>
              <w:rPr>
                <w:rFonts w:ascii="Times New Roman" w:hAnsi="Times New Roman"/>
                <w:sz w:val="24"/>
                <w:szCs w:val="24"/>
              </w:rPr>
            </w:pPr>
            <w:r>
              <w:rPr>
                <w:rFonts w:ascii="Times New Roman" w:hAnsi="Times New Roman"/>
                <w:sz w:val="24"/>
                <w:szCs w:val="24"/>
              </w:rPr>
              <w:t>地头管理</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restart"/>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12</w:t>
            </w:r>
          </w:p>
        </w:tc>
        <w:tc>
          <w:tcPr>
            <w:tcW w:w="1167" w:type="dxa"/>
            <w:vMerge w:val="restart"/>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辅助驾驶系统</w:t>
            </w: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型式</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型号</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z w:val="24"/>
                <w:szCs w:val="24"/>
              </w:rPr>
            </w:pPr>
            <w:r>
              <w:rPr>
                <w:rFonts w:ascii="Times New Roman" w:hAnsi="Times New Roman"/>
                <w:sz w:val="24"/>
                <w:szCs w:val="24"/>
              </w:rPr>
              <w:t>生产厂</w:t>
            </w:r>
          </w:p>
        </w:tc>
        <w:tc>
          <w:tcPr>
            <w:tcW w:w="2667"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5" w:type="dxa"/>
            <w:vMerge w:val="continue"/>
            <w:noWrap w:val="0"/>
            <w:vAlign w:val="center"/>
          </w:tcPr>
          <w:p/>
        </w:tc>
        <w:tc>
          <w:tcPr>
            <w:tcW w:w="1167" w:type="dxa"/>
            <w:vMerge w:val="continue"/>
            <w:noWrap w:val="0"/>
            <w:vAlign w:val="center"/>
          </w:tcPr>
          <w:p/>
        </w:tc>
        <w:tc>
          <w:tcPr>
            <w:tcW w:w="2749" w:type="dxa"/>
            <w:noWrap w:val="0"/>
            <w:vAlign w:val="center"/>
          </w:tcPr>
          <w:p>
            <w:pPr>
              <w:spacing w:after="0" w:line="360" w:lineRule="exact"/>
              <w:rPr>
                <w:rFonts w:ascii="Times New Roman" w:hAnsi="Times New Roman"/>
                <w:sz w:val="24"/>
                <w:szCs w:val="24"/>
              </w:rPr>
            </w:pPr>
            <w:r>
              <w:rPr>
                <w:rFonts w:hint="eastAsia" w:ascii="Times New Roman" w:hAnsi="Times New Roman"/>
                <w:sz w:val="24"/>
                <w:szCs w:val="24"/>
              </w:rPr>
              <w:t>卫星接收机板卡类型及频点</w:t>
            </w:r>
          </w:p>
        </w:tc>
        <w:tc>
          <w:tcPr>
            <w:tcW w:w="2667" w:type="dxa"/>
            <w:noWrap w:val="0"/>
            <w:vAlign w:val="center"/>
          </w:tcPr>
          <w:p>
            <w:pPr>
              <w:spacing w:after="0" w:line="360" w:lineRule="exact"/>
              <w:jc w:val="center"/>
              <w:rPr>
                <w:rFonts w:ascii="Times New Roman" w:hAnsi="Times New Roman"/>
                <w:sz w:val="24"/>
                <w:szCs w:val="24"/>
              </w:rPr>
            </w:pPr>
            <w:r>
              <w:rPr>
                <w:rFonts w:hint="eastAsia" w:ascii="Times New Roman" w:hAnsi="Times New Roman"/>
                <w:sz w:val="24"/>
                <w:szCs w:val="24"/>
              </w:rPr>
              <w:t>一致</w:t>
            </w:r>
          </w:p>
        </w:tc>
        <w:tc>
          <w:tcPr>
            <w:tcW w:w="1365" w:type="dxa"/>
            <w:noWrap w:val="0"/>
            <w:vAlign w:val="center"/>
          </w:tcPr>
          <w:p>
            <w:pPr>
              <w:spacing w:after="0" w:line="360" w:lineRule="exact"/>
              <w:jc w:val="center"/>
              <w:rPr>
                <w:rFonts w:ascii="Times New Roman" w:hAnsi="Times New Roman"/>
                <w:sz w:val="24"/>
                <w:szCs w:val="24"/>
              </w:rPr>
            </w:pPr>
            <w:r>
              <w:rPr>
                <w:rFonts w:hint="eastAsia" w:ascii="Times New Roman" w:hAnsi="Times New Roman"/>
                <w:sz w:val="24"/>
                <w:szCs w:val="24"/>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blHeader/>
          <w:jc w:val="center"/>
        </w:trPr>
        <w:tc>
          <w:tcPr>
            <w:tcW w:w="8693" w:type="dxa"/>
            <w:gridSpan w:val="5"/>
            <w:noWrap w:val="0"/>
            <w:vAlign w:val="center"/>
          </w:tcPr>
          <w:p>
            <w:pPr>
              <w:snapToGrid w:val="0"/>
              <w:spacing w:after="0" w:line="360" w:lineRule="exact"/>
              <w:ind w:left="169" w:leftChars="17" w:hanging="135" w:hangingChars="58"/>
              <w:jc w:val="left"/>
              <w:rPr>
                <w:rFonts w:ascii="Times New Roman" w:hAnsi="Times New Roman"/>
                <w:sz w:val="24"/>
                <w:szCs w:val="24"/>
              </w:rPr>
            </w:pPr>
            <w:r>
              <w:rPr>
                <w:rFonts w:ascii="Times New Roman" w:hAnsi="Times New Roman" w:eastAsia="黑体"/>
                <w:sz w:val="24"/>
                <w:szCs w:val="24"/>
              </w:rPr>
              <w:t>注1：</w:t>
            </w:r>
            <w:r>
              <w:rPr>
                <w:rFonts w:ascii="Times New Roman" w:hAnsi="Times New Roman"/>
                <w:sz w:val="24"/>
                <w:szCs w:val="24"/>
              </w:rPr>
              <w:t>带▲的项目通过核对技术文件进行检查，不带▲的项目通过测量或核对样机、铭牌及技术文件进行检查。</w:t>
            </w:r>
          </w:p>
          <w:p>
            <w:pPr>
              <w:snapToGrid w:val="0"/>
              <w:spacing w:after="0" w:line="360" w:lineRule="exact"/>
              <w:ind w:left="169" w:leftChars="17" w:hanging="135" w:hangingChars="58"/>
              <w:jc w:val="left"/>
              <w:rPr>
                <w:rFonts w:ascii="Times New Roman" w:hAnsi="Times New Roman"/>
                <w:sz w:val="24"/>
                <w:szCs w:val="24"/>
              </w:rPr>
            </w:pPr>
            <w:r>
              <w:rPr>
                <w:rFonts w:ascii="Times New Roman" w:hAnsi="Times New Roman" w:eastAsia="黑体"/>
                <w:sz w:val="24"/>
                <w:szCs w:val="24"/>
              </w:rPr>
              <w:t>注2：</w:t>
            </w:r>
            <w:r>
              <w:rPr>
                <w:rFonts w:ascii="Times New Roman" w:hAnsi="Times New Roman"/>
                <w:sz w:val="24"/>
                <w:szCs w:val="24"/>
              </w:rPr>
              <w:t>配置双排轮时，轮距为左右每对轮胎中心面的水平距离。</w:t>
            </w:r>
          </w:p>
          <w:p>
            <w:pPr>
              <w:snapToGrid w:val="0"/>
              <w:spacing w:after="0" w:line="360" w:lineRule="exact"/>
              <w:ind w:left="169" w:leftChars="17" w:hanging="135" w:hangingChars="58"/>
              <w:jc w:val="left"/>
              <w:rPr>
                <w:rFonts w:ascii="Times New Roman" w:hAnsi="Times New Roman"/>
                <w:sz w:val="24"/>
                <w:szCs w:val="24"/>
              </w:rPr>
            </w:pPr>
            <w:r>
              <w:rPr>
                <w:rFonts w:ascii="Times New Roman" w:hAnsi="Times New Roman" w:eastAsia="黑体"/>
                <w:sz w:val="24"/>
                <w:szCs w:val="24"/>
              </w:rPr>
              <w:t>注3：</w:t>
            </w:r>
            <w:r>
              <w:rPr>
                <w:rFonts w:ascii="Times New Roman" w:hAnsi="Times New Roman"/>
                <w:sz w:val="24"/>
                <w:szCs w:val="24"/>
              </w:rPr>
              <w:t>额定净功率是指发动机环保信息社会公开文件标明的额定净功率。</w:t>
            </w:r>
          </w:p>
          <w:p>
            <w:pPr>
              <w:snapToGrid w:val="0"/>
              <w:spacing w:after="0" w:line="360" w:lineRule="exact"/>
              <w:ind w:left="169" w:leftChars="17" w:hanging="135" w:hangingChars="58"/>
              <w:jc w:val="left"/>
              <w:rPr>
                <w:rFonts w:ascii="Times New Roman" w:hAnsi="Times New Roman"/>
                <w:sz w:val="24"/>
                <w:szCs w:val="24"/>
              </w:rPr>
            </w:pPr>
            <w:r>
              <w:rPr>
                <w:rFonts w:ascii="Times New Roman" w:hAnsi="Times New Roman" w:eastAsia="黑体"/>
                <w:sz w:val="24"/>
                <w:szCs w:val="24"/>
              </w:rPr>
              <w:t>注4</w:t>
            </w:r>
            <w:r>
              <w:rPr>
                <w:rFonts w:ascii="Times New Roman" w:hAnsi="Times New Roman"/>
                <w:sz w:val="24"/>
                <w:szCs w:val="24"/>
              </w:rPr>
              <w:t>：地头管理是通过一键式控制，拖拉机按照设定程序，在地头自动转弯，并自动完成多种操作动作（如动力输出结合与分离、提升器升降等）。通过试车检查相关机型是否具有该功能。</w:t>
            </w:r>
          </w:p>
          <w:p>
            <w:pPr>
              <w:pStyle w:val="2"/>
              <w:spacing w:after="0"/>
              <w:rPr>
                <w:sz w:val="24"/>
                <w:szCs w:val="24"/>
              </w:rPr>
            </w:pPr>
            <w:r>
              <w:rPr>
                <w:rFonts w:eastAsia="黑体"/>
                <w:sz w:val="24"/>
                <w:szCs w:val="24"/>
              </w:rPr>
              <w:t>注</w:t>
            </w:r>
            <w:r>
              <w:rPr>
                <w:rFonts w:hint="eastAsia" w:eastAsia="黑体"/>
                <w:sz w:val="24"/>
                <w:szCs w:val="24"/>
              </w:rPr>
              <w:t>5</w:t>
            </w:r>
            <w:r>
              <w:rPr>
                <w:sz w:val="24"/>
                <w:szCs w:val="24"/>
              </w:rPr>
              <w:t>：</w:t>
            </w:r>
            <w:r>
              <w:rPr>
                <w:rFonts w:hint="eastAsia" w:eastAsia="宋体"/>
                <w:color w:val="auto"/>
                <w:sz w:val="24"/>
                <w:szCs w:val="24"/>
              </w:rPr>
              <w:t>整机功率是指整机铭牌明示的混合动力电动拖拉机功率（kW）</w:t>
            </w:r>
            <w:r>
              <w:rPr>
                <w:rFonts w:hint="eastAsia"/>
                <w:sz w:val="24"/>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blHeader/>
          <w:jc w:val="center"/>
        </w:trPr>
        <w:tc>
          <w:tcPr>
            <w:tcW w:w="8693" w:type="dxa"/>
            <w:gridSpan w:val="5"/>
            <w:noWrap w:val="0"/>
            <w:vAlign w:val="center"/>
          </w:tcPr>
          <w:p>
            <w:pPr>
              <w:pStyle w:val="9"/>
              <w:spacing w:after="0" w:line="360" w:lineRule="exact"/>
              <w:rPr>
                <w:rFonts w:ascii="Times New Roman" w:hAnsi="Times New Roman" w:cs="Times New Roman"/>
                <w:color w:val="auto"/>
                <w:lang w:bidi="ar-SA"/>
              </w:rPr>
            </w:pPr>
            <w:r>
              <w:rPr>
                <w:rFonts w:ascii="Times New Roman" w:hAnsi="Times New Roman" w:cs="Times New Roman"/>
                <w:color w:val="auto"/>
                <w:vertAlign w:val="superscript"/>
                <w:lang w:bidi="ar-SA"/>
              </w:rPr>
              <w:t>a</w:t>
            </w:r>
            <w:r>
              <w:rPr>
                <w:rFonts w:ascii="Times New Roman" w:hAnsi="Times New Roman" w:cs="Times New Roman"/>
                <w:color w:val="auto"/>
                <w:lang w:bidi="ar-SA"/>
              </w:rPr>
              <w:t>翻倾防护装置、</w:t>
            </w:r>
            <w:r>
              <w:rPr>
                <w:rFonts w:ascii="Times New Roman" w:hAnsi="Times New Roman" w:cs="Times New Roman"/>
                <w:lang w:bidi="ar-SA"/>
              </w:rPr>
              <w:t>驾驶员座椅</w:t>
            </w:r>
            <w:r>
              <w:rPr>
                <w:rFonts w:ascii="Times New Roman" w:hAnsi="Times New Roman" w:cs="Times New Roman"/>
                <w:color w:val="auto"/>
                <w:lang w:bidi="ar-SA"/>
              </w:rPr>
              <w:t>应有能永久保持的产品铭牌，铭牌至少有产品型号、生产厂等信息。</w:t>
            </w:r>
          </w:p>
          <w:p>
            <w:pPr>
              <w:snapToGrid w:val="0"/>
              <w:spacing w:after="0" w:line="360" w:lineRule="exact"/>
              <w:jc w:val="left"/>
              <w:rPr>
                <w:rFonts w:ascii="Times New Roman" w:hAnsi="Times New Roman"/>
                <w:sz w:val="24"/>
                <w:szCs w:val="24"/>
              </w:rPr>
            </w:pPr>
            <w:r>
              <w:rPr>
                <w:rFonts w:ascii="Times New Roman" w:hAnsi="Times New Roman"/>
                <w:sz w:val="24"/>
                <w:szCs w:val="24"/>
                <w:vertAlign w:val="superscript"/>
              </w:rPr>
              <w:t>b</w:t>
            </w:r>
            <w:r>
              <w:rPr>
                <w:rFonts w:ascii="Times New Roman" w:hAnsi="Times New Roman"/>
                <w:sz w:val="24"/>
                <w:szCs w:val="24"/>
              </w:rPr>
              <w:t>发电机、电动机应有能永久保持且易查见的产品铭牌，铭牌至少包括产品型号、生产厂等信息。</w:t>
            </w:r>
          </w:p>
          <w:p>
            <w:pPr>
              <w:snapToGrid w:val="0"/>
              <w:spacing w:after="0" w:line="360" w:lineRule="exact"/>
              <w:jc w:val="left"/>
              <w:rPr>
                <w:rFonts w:ascii="Times New Roman" w:hAnsi="Times New Roman" w:eastAsia="黑体"/>
                <w:sz w:val="24"/>
                <w:szCs w:val="24"/>
              </w:rPr>
            </w:pPr>
            <w:r>
              <w:rPr>
                <w:rFonts w:ascii="Times New Roman" w:hAnsi="Times New Roman"/>
                <w:sz w:val="24"/>
                <w:szCs w:val="24"/>
                <w:vertAlign w:val="superscript"/>
              </w:rPr>
              <w:t>c</w:t>
            </w:r>
            <w:r>
              <w:rPr>
                <w:rFonts w:ascii="Times New Roman" w:hAnsi="Times New Roman"/>
                <w:sz w:val="24"/>
                <w:szCs w:val="24"/>
              </w:rPr>
              <w:t>可充电储能系统应有能永久保持且易查见的产品铭牌，铭牌至少包括产品型号、生产厂、额定容量、额定能量、种类等信息。</w:t>
            </w:r>
          </w:p>
        </w:tc>
      </w:tr>
    </w:tbl>
    <w:p>
      <w:pPr>
        <w:pStyle w:val="6"/>
        <w:spacing w:before="100" w:beforeLines="0" w:after="0" w:afterLines="0" w:line="520" w:lineRule="exact"/>
        <w:rPr>
          <w:rFonts w:ascii="Times New Roman" w:hAnsi="Times New Roman" w:eastAsia="宋体"/>
          <w:sz w:val="28"/>
          <w:szCs w:val="28"/>
        </w:rPr>
      </w:pPr>
      <w:r>
        <w:rPr>
          <w:rFonts w:hint="eastAsia" w:ascii="Times New Roman" w:hAnsi="Times New Roman" w:eastAsia="宋体"/>
          <w:sz w:val="28"/>
          <w:szCs w:val="28"/>
        </w:rPr>
        <w:t>4</w:t>
      </w:r>
      <w:r>
        <w:rPr>
          <w:rFonts w:ascii="Times New Roman" w:hAnsi="Times New Roman" w:eastAsia="宋体"/>
          <w:sz w:val="28"/>
          <w:szCs w:val="28"/>
        </w:rPr>
        <w:t>.</w:t>
      </w:r>
      <w:r>
        <w:rPr>
          <w:rFonts w:hint="eastAsia" w:ascii="Times New Roman" w:hAnsi="Times New Roman" w:eastAsia="宋体"/>
          <w:sz w:val="28"/>
          <w:szCs w:val="28"/>
        </w:rPr>
        <w:t>2</w:t>
      </w:r>
      <w:r>
        <w:rPr>
          <w:rFonts w:ascii="Times New Roman" w:hAnsi="Times New Roman" w:eastAsia="宋体"/>
          <w:sz w:val="28"/>
          <w:szCs w:val="28"/>
        </w:rPr>
        <w:t xml:space="preserve">  整机性能</w:t>
      </w:r>
    </w:p>
    <w:p>
      <w:pPr>
        <w:pStyle w:val="6"/>
        <w:spacing w:before="100" w:beforeLines="0" w:after="0" w:afterLines="0" w:line="520" w:lineRule="exact"/>
        <w:rPr>
          <w:rFonts w:ascii="Times New Roman" w:hAnsi="Times New Roman" w:eastAsia="宋体"/>
          <w:sz w:val="28"/>
          <w:szCs w:val="28"/>
        </w:rPr>
      </w:pPr>
      <w:r>
        <w:rPr>
          <w:rFonts w:hint="eastAsia" w:ascii="Times New Roman" w:hAnsi="Times New Roman" w:eastAsia="宋体"/>
          <w:sz w:val="28"/>
          <w:szCs w:val="28"/>
        </w:rPr>
        <w:t>4</w:t>
      </w:r>
      <w:r>
        <w:rPr>
          <w:rFonts w:ascii="Times New Roman" w:hAnsi="Times New Roman" w:eastAsia="宋体"/>
          <w:sz w:val="28"/>
          <w:szCs w:val="28"/>
        </w:rPr>
        <w:t>. 2.1  评价内容和要求</w:t>
      </w:r>
    </w:p>
    <w:p>
      <w:pPr>
        <w:pStyle w:val="6"/>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混合动力电动无级变速高端智能拖拉机主要性能应符合表2的要求。</w:t>
      </w:r>
    </w:p>
    <w:p>
      <w:pPr>
        <w:pStyle w:val="7"/>
        <w:numPr>
          <w:ilvl w:val="0"/>
          <w:numId w:val="0"/>
        </w:numPr>
        <w:tabs>
          <w:tab w:val="left" w:pos="360"/>
          <w:tab w:val="clear" w:pos="0"/>
        </w:tabs>
        <w:spacing w:after="0" w:line="520" w:lineRule="exact"/>
        <w:rPr>
          <w:rFonts w:ascii="Times New Roman" w:hAnsi="Times New Roman"/>
          <w:sz w:val="28"/>
          <w:szCs w:val="32"/>
        </w:rPr>
      </w:pPr>
      <w:r>
        <w:rPr>
          <w:rFonts w:ascii="Times New Roman" w:hAnsi="Times New Roman"/>
          <w:sz w:val="28"/>
          <w:szCs w:val="32"/>
        </w:rPr>
        <w:t>表2  混合动力电动无级变速高端智能拖拉机主要性能要求</w:t>
      </w:r>
    </w:p>
    <w:tbl>
      <w:tblPr>
        <w:tblStyle w:val="4"/>
        <w:tblW w:w="8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3683"/>
        <w:gridCol w:w="767"/>
        <w:gridCol w:w="3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23" w:type="dxa"/>
            <w:noWrap w:val="0"/>
            <w:vAlign w:val="center"/>
          </w:tcPr>
          <w:p>
            <w:pPr>
              <w:widowControl/>
              <w:tabs>
                <w:tab w:val="center" w:pos="4201"/>
                <w:tab w:val="right" w:leader="dot" w:pos="9298"/>
              </w:tabs>
              <w:autoSpaceDE/>
              <w:autoSpaceDN/>
              <w:snapToGrid w:val="0"/>
              <w:spacing w:after="0" w:line="400" w:lineRule="exact"/>
              <w:jc w:val="center"/>
              <w:rPr>
                <w:rFonts w:ascii="Times New Roman" w:hAnsi="Times New Roman"/>
                <w:kern w:val="0"/>
                <w:sz w:val="24"/>
                <w:szCs w:val="24"/>
              </w:rPr>
            </w:pPr>
            <w:bookmarkStart w:id="0" w:name="_Hlk182215915" w:colFirst="0" w:colLast="1"/>
            <w:r>
              <w:rPr>
                <w:rFonts w:ascii="Times New Roman" w:hAnsi="Times New Roman"/>
                <w:kern w:val="0"/>
                <w:sz w:val="24"/>
                <w:szCs w:val="24"/>
              </w:rPr>
              <w:t>序号</w:t>
            </w:r>
          </w:p>
        </w:tc>
        <w:tc>
          <w:tcPr>
            <w:tcW w:w="3683" w:type="dxa"/>
            <w:noWrap w:val="0"/>
            <w:vAlign w:val="center"/>
          </w:tcPr>
          <w:p>
            <w:pPr>
              <w:widowControl/>
              <w:tabs>
                <w:tab w:val="center" w:pos="4201"/>
                <w:tab w:val="right" w:leader="dot" w:pos="9298"/>
              </w:tabs>
              <w:autoSpaceDE/>
              <w:autoSpaceDN/>
              <w:snapToGrid w:val="0"/>
              <w:spacing w:after="0" w:line="400" w:lineRule="exact"/>
              <w:jc w:val="center"/>
              <w:rPr>
                <w:rFonts w:ascii="Times New Roman" w:hAnsi="Times New Roman"/>
                <w:kern w:val="0"/>
                <w:sz w:val="24"/>
                <w:szCs w:val="24"/>
              </w:rPr>
            </w:pPr>
            <w:r>
              <w:rPr>
                <w:rFonts w:ascii="Times New Roman" w:hAnsi="Times New Roman"/>
                <w:kern w:val="0"/>
                <w:sz w:val="24"/>
                <w:szCs w:val="24"/>
              </w:rPr>
              <w:t>项目</w:t>
            </w:r>
          </w:p>
        </w:tc>
        <w:tc>
          <w:tcPr>
            <w:tcW w:w="767" w:type="dxa"/>
            <w:noWrap w:val="0"/>
            <w:vAlign w:val="center"/>
          </w:tcPr>
          <w:p>
            <w:pPr>
              <w:widowControl/>
              <w:tabs>
                <w:tab w:val="center" w:pos="4201"/>
                <w:tab w:val="right" w:leader="dot" w:pos="9298"/>
              </w:tabs>
              <w:autoSpaceDE/>
              <w:autoSpaceDN/>
              <w:snapToGrid w:val="0"/>
              <w:spacing w:after="0" w:line="400" w:lineRule="exact"/>
              <w:jc w:val="center"/>
              <w:rPr>
                <w:rFonts w:ascii="Times New Roman" w:hAnsi="Times New Roman"/>
                <w:kern w:val="0"/>
                <w:sz w:val="24"/>
                <w:szCs w:val="24"/>
              </w:rPr>
            </w:pPr>
            <w:r>
              <w:rPr>
                <w:rFonts w:ascii="Times New Roman" w:hAnsi="Times New Roman"/>
                <w:kern w:val="0"/>
                <w:sz w:val="24"/>
                <w:szCs w:val="24"/>
              </w:rPr>
              <w:t>单位</w:t>
            </w:r>
          </w:p>
        </w:tc>
        <w:tc>
          <w:tcPr>
            <w:tcW w:w="3509" w:type="dxa"/>
            <w:noWrap w:val="0"/>
            <w:vAlign w:val="center"/>
          </w:tcPr>
          <w:p>
            <w:pPr>
              <w:widowControl/>
              <w:tabs>
                <w:tab w:val="center" w:pos="4201"/>
                <w:tab w:val="right" w:leader="dot" w:pos="9298"/>
              </w:tabs>
              <w:autoSpaceDE/>
              <w:autoSpaceDN/>
              <w:snapToGrid w:val="0"/>
              <w:spacing w:after="0" w:line="400" w:lineRule="exact"/>
              <w:jc w:val="center"/>
              <w:rPr>
                <w:rFonts w:ascii="Times New Roman" w:hAnsi="Times New Roman"/>
                <w:kern w:val="0"/>
                <w:sz w:val="24"/>
                <w:szCs w:val="24"/>
              </w:rPr>
            </w:pPr>
            <w:r>
              <w:rPr>
                <w:rFonts w:ascii="Times New Roman" w:hAnsi="Times New Roman"/>
                <w:kern w:val="0"/>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723" w:type="dxa"/>
            <w:noWrap w:val="0"/>
            <w:vAlign w:val="center"/>
          </w:tcPr>
          <w:p>
            <w:pPr>
              <w:widowControl/>
              <w:tabs>
                <w:tab w:val="center" w:pos="4201"/>
                <w:tab w:val="right" w:leader="dot" w:pos="9298"/>
              </w:tabs>
              <w:autoSpaceDE/>
              <w:autoSpaceDN/>
              <w:snapToGrid w:val="0"/>
              <w:spacing w:after="0" w:line="400" w:lineRule="exact"/>
              <w:jc w:val="center"/>
              <w:rPr>
                <w:rFonts w:ascii="Times New Roman" w:hAnsi="Times New Roman"/>
                <w:kern w:val="0"/>
                <w:sz w:val="24"/>
                <w:szCs w:val="24"/>
                <w:highlight w:val="yellow"/>
              </w:rPr>
            </w:pPr>
            <w:r>
              <w:rPr>
                <w:rFonts w:ascii="Times New Roman" w:hAnsi="Times New Roman"/>
                <w:kern w:val="0"/>
                <w:sz w:val="24"/>
                <w:szCs w:val="24"/>
              </w:rPr>
              <w:t>1</w:t>
            </w:r>
          </w:p>
        </w:tc>
        <w:tc>
          <w:tcPr>
            <w:tcW w:w="3683" w:type="dxa"/>
            <w:noWrap w:val="0"/>
            <w:vAlign w:val="center"/>
          </w:tcPr>
          <w:p>
            <w:pPr>
              <w:widowControl/>
              <w:tabs>
                <w:tab w:val="center" w:pos="4201"/>
                <w:tab w:val="right" w:leader="dot" w:pos="9298"/>
              </w:tabs>
              <w:autoSpaceDE/>
              <w:autoSpaceDN/>
              <w:snapToGrid w:val="0"/>
              <w:spacing w:after="0" w:line="400" w:lineRule="exact"/>
              <w:rPr>
                <w:rFonts w:ascii="Times New Roman" w:hAnsi="Times New Roman"/>
                <w:kern w:val="0"/>
                <w:sz w:val="24"/>
                <w:szCs w:val="24"/>
                <w:highlight w:val="yellow"/>
              </w:rPr>
            </w:pPr>
            <w:r>
              <w:rPr>
                <w:rFonts w:ascii="Times New Roman" w:hAnsi="Times New Roman"/>
                <w:kern w:val="0"/>
                <w:sz w:val="24"/>
                <w:szCs w:val="24"/>
              </w:rPr>
              <w:t>动力输出轴功率</w:t>
            </w:r>
          </w:p>
        </w:tc>
        <w:tc>
          <w:tcPr>
            <w:tcW w:w="767" w:type="dxa"/>
            <w:noWrap w:val="0"/>
            <w:vAlign w:val="center"/>
          </w:tcPr>
          <w:p>
            <w:pPr>
              <w:widowControl/>
              <w:tabs>
                <w:tab w:val="center" w:pos="4201"/>
                <w:tab w:val="right" w:leader="dot" w:pos="9298"/>
              </w:tabs>
              <w:autoSpaceDE/>
              <w:autoSpaceDN/>
              <w:snapToGrid w:val="0"/>
              <w:spacing w:after="0" w:line="400" w:lineRule="exact"/>
              <w:jc w:val="center"/>
              <w:rPr>
                <w:rFonts w:ascii="Times New Roman" w:hAnsi="Times New Roman"/>
                <w:kern w:val="0"/>
                <w:sz w:val="24"/>
                <w:szCs w:val="24"/>
                <w:highlight w:val="yellow"/>
              </w:rPr>
            </w:pPr>
            <w:r>
              <w:rPr>
                <w:rFonts w:ascii="Times New Roman" w:hAnsi="Times New Roman"/>
                <w:kern w:val="0"/>
                <w:sz w:val="24"/>
                <w:szCs w:val="24"/>
              </w:rPr>
              <w:t>kW</w:t>
            </w:r>
          </w:p>
        </w:tc>
        <w:tc>
          <w:tcPr>
            <w:tcW w:w="3509" w:type="dxa"/>
            <w:noWrap w:val="0"/>
            <w:vAlign w:val="center"/>
          </w:tcPr>
          <w:p>
            <w:pPr>
              <w:widowControl/>
              <w:tabs>
                <w:tab w:val="center" w:pos="4201"/>
                <w:tab w:val="right" w:leader="dot" w:pos="9298"/>
              </w:tabs>
              <w:autoSpaceDE/>
              <w:autoSpaceDN/>
              <w:snapToGrid w:val="0"/>
              <w:spacing w:after="0" w:line="400" w:lineRule="exact"/>
              <w:jc w:val="left"/>
              <w:rPr>
                <w:rFonts w:hint="eastAsia" w:ascii="Times New Roman" w:hAnsi="Times New Roman"/>
                <w:sz w:val="24"/>
                <w:szCs w:val="24"/>
                <w:highlight w:val="yellow"/>
              </w:rPr>
            </w:pPr>
            <w:r>
              <w:rPr>
                <w:rFonts w:ascii="Times New Roman" w:hAnsi="Times New Roman"/>
                <w:sz w:val="24"/>
                <w:szCs w:val="24"/>
              </w:rPr>
              <w:t>≥整机功率的85%</w:t>
            </w:r>
            <w:r>
              <w:rPr>
                <w:rFonts w:hint="eastAsia" w:ascii="Times New Roman" w:hAnsi="Times New Roman"/>
                <w:sz w:val="24"/>
                <w:szCs w:val="24"/>
              </w:rPr>
              <w:t>，且≤整机功率的110%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723" w:type="dxa"/>
            <w:noWrap w:val="0"/>
            <w:vAlign w:val="center"/>
          </w:tcPr>
          <w:p>
            <w:pPr>
              <w:widowControl/>
              <w:tabs>
                <w:tab w:val="center" w:pos="4201"/>
                <w:tab w:val="right" w:leader="dot" w:pos="9298"/>
              </w:tabs>
              <w:autoSpaceDE/>
              <w:autoSpaceDN/>
              <w:snapToGrid w:val="0"/>
              <w:spacing w:after="0" w:line="400" w:lineRule="exact"/>
              <w:jc w:val="center"/>
              <w:rPr>
                <w:rFonts w:ascii="Times New Roman" w:hAnsi="Times New Roman"/>
                <w:kern w:val="0"/>
                <w:sz w:val="24"/>
                <w:szCs w:val="24"/>
              </w:rPr>
            </w:pPr>
            <w:r>
              <w:rPr>
                <w:rFonts w:ascii="Times New Roman" w:hAnsi="Times New Roman"/>
                <w:kern w:val="0"/>
                <w:sz w:val="24"/>
                <w:szCs w:val="24"/>
              </w:rPr>
              <w:t>2</w:t>
            </w:r>
          </w:p>
        </w:tc>
        <w:tc>
          <w:tcPr>
            <w:tcW w:w="3683" w:type="dxa"/>
            <w:noWrap w:val="0"/>
            <w:vAlign w:val="center"/>
          </w:tcPr>
          <w:p>
            <w:pPr>
              <w:widowControl/>
              <w:tabs>
                <w:tab w:val="center" w:pos="4201"/>
                <w:tab w:val="right" w:leader="dot" w:pos="9298"/>
              </w:tabs>
              <w:autoSpaceDE/>
              <w:autoSpaceDN/>
              <w:snapToGrid w:val="0"/>
              <w:spacing w:after="0" w:line="400" w:lineRule="exact"/>
              <w:rPr>
                <w:rFonts w:ascii="Times New Roman" w:hAnsi="Times New Roman"/>
                <w:kern w:val="0"/>
                <w:sz w:val="24"/>
                <w:szCs w:val="24"/>
              </w:rPr>
            </w:pPr>
            <w:r>
              <w:rPr>
                <w:rFonts w:hint="eastAsia" w:ascii="Times New Roman" w:hAnsi="Times New Roman"/>
                <w:kern w:val="0"/>
                <w:sz w:val="24"/>
                <w:szCs w:val="24"/>
              </w:rPr>
              <w:t>动力输出轴标定工况能效限值</w:t>
            </w:r>
          </w:p>
        </w:tc>
        <w:tc>
          <w:tcPr>
            <w:tcW w:w="767" w:type="dxa"/>
            <w:noWrap w:val="0"/>
            <w:vAlign w:val="center"/>
          </w:tcPr>
          <w:p>
            <w:pPr>
              <w:widowControl/>
              <w:tabs>
                <w:tab w:val="center" w:pos="4201"/>
                <w:tab w:val="right" w:leader="dot" w:pos="9298"/>
              </w:tabs>
              <w:autoSpaceDE/>
              <w:autoSpaceDN/>
              <w:snapToGrid w:val="0"/>
              <w:spacing w:after="0" w:line="400" w:lineRule="exact"/>
              <w:jc w:val="center"/>
              <w:rPr>
                <w:rFonts w:ascii="Times New Roman" w:hAnsi="Times New Roman"/>
                <w:kern w:val="0"/>
                <w:sz w:val="24"/>
                <w:szCs w:val="24"/>
              </w:rPr>
            </w:pPr>
            <w:r>
              <w:rPr>
                <w:rFonts w:hint="eastAsia" w:ascii="Times New Roman" w:hAnsi="Times New Roman"/>
                <w:kern w:val="0"/>
                <w:sz w:val="24"/>
                <w:szCs w:val="24"/>
              </w:rPr>
              <w:t>/</w:t>
            </w:r>
          </w:p>
        </w:tc>
        <w:tc>
          <w:tcPr>
            <w:tcW w:w="3509" w:type="dxa"/>
            <w:noWrap w:val="0"/>
            <w:vAlign w:val="center"/>
          </w:tcPr>
          <w:p>
            <w:pPr>
              <w:widowControl/>
              <w:tabs>
                <w:tab w:val="center" w:pos="4201"/>
                <w:tab w:val="right" w:leader="dot" w:pos="9298"/>
              </w:tabs>
              <w:autoSpaceDE/>
              <w:autoSpaceDN/>
              <w:snapToGrid w:val="0"/>
              <w:spacing w:after="0" w:line="400" w:lineRule="exact"/>
              <w:jc w:val="left"/>
              <w:rPr>
                <w:rFonts w:ascii="Times New Roman" w:hAnsi="Times New Roman"/>
                <w:sz w:val="24"/>
                <w:szCs w:val="24"/>
              </w:rPr>
            </w:pPr>
            <w:r>
              <w:rPr>
                <w:rFonts w:hint="eastAsia" w:ascii="Times New Roman" w:hAnsi="Times New Roman"/>
                <w:sz w:val="24"/>
                <w:szCs w:val="24"/>
              </w:rPr>
              <w:t>满足NY/T 2207-2019第4.2条款要求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jc w:val="center"/>
        </w:trPr>
        <w:tc>
          <w:tcPr>
            <w:tcW w:w="723" w:type="dxa"/>
            <w:noWrap w:val="0"/>
            <w:vAlign w:val="center"/>
          </w:tcPr>
          <w:p>
            <w:pPr>
              <w:widowControl/>
              <w:tabs>
                <w:tab w:val="center" w:pos="4201"/>
                <w:tab w:val="right" w:leader="dot" w:pos="9298"/>
              </w:tabs>
              <w:autoSpaceDE/>
              <w:autoSpaceDN/>
              <w:snapToGrid w:val="0"/>
              <w:spacing w:after="0" w:line="400" w:lineRule="exact"/>
              <w:jc w:val="center"/>
              <w:rPr>
                <w:rFonts w:ascii="Times New Roman" w:hAnsi="Times New Roman"/>
                <w:kern w:val="0"/>
                <w:sz w:val="24"/>
                <w:szCs w:val="24"/>
              </w:rPr>
            </w:pPr>
            <w:r>
              <w:rPr>
                <w:rFonts w:ascii="Times New Roman" w:hAnsi="Times New Roman"/>
                <w:kern w:val="0"/>
                <w:sz w:val="24"/>
                <w:szCs w:val="24"/>
              </w:rPr>
              <w:t>3</w:t>
            </w:r>
          </w:p>
        </w:tc>
        <w:tc>
          <w:tcPr>
            <w:tcW w:w="3683" w:type="dxa"/>
            <w:noWrap w:val="0"/>
            <w:vAlign w:val="center"/>
          </w:tcPr>
          <w:p>
            <w:pPr>
              <w:widowControl/>
              <w:tabs>
                <w:tab w:val="center" w:pos="4201"/>
                <w:tab w:val="right" w:leader="dot" w:pos="9298"/>
              </w:tabs>
              <w:autoSpaceDE/>
              <w:autoSpaceDN/>
              <w:snapToGrid w:val="0"/>
              <w:spacing w:after="0" w:line="400" w:lineRule="exact"/>
              <w:jc w:val="left"/>
              <w:rPr>
                <w:rFonts w:ascii="Times New Roman" w:hAnsi="Times New Roman"/>
                <w:kern w:val="0"/>
                <w:sz w:val="24"/>
                <w:szCs w:val="24"/>
              </w:rPr>
            </w:pPr>
            <w:r>
              <w:rPr>
                <w:rFonts w:ascii="Times New Roman" w:hAnsi="Times New Roman"/>
                <w:kern w:val="0"/>
                <w:sz w:val="24"/>
                <w:szCs w:val="24"/>
              </w:rPr>
              <w:t>最大牵引力</w:t>
            </w:r>
          </w:p>
        </w:tc>
        <w:tc>
          <w:tcPr>
            <w:tcW w:w="767" w:type="dxa"/>
            <w:noWrap w:val="0"/>
            <w:vAlign w:val="center"/>
          </w:tcPr>
          <w:p>
            <w:pPr>
              <w:widowControl/>
              <w:tabs>
                <w:tab w:val="center" w:pos="4201"/>
                <w:tab w:val="right" w:leader="dot" w:pos="9298"/>
              </w:tabs>
              <w:autoSpaceDE/>
              <w:autoSpaceDN/>
              <w:snapToGrid w:val="0"/>
              <w:spacing w:after="0" w:line="400" w:lineRule="exact"/>
              <w:jc w:val="center"/>
              <w:rPr>
                <w:rFonts w:ascii="Times New Roman" w:hAnsi="Times New Roman"/>
                <w:kern w:val="0"/>
                <w:sz w:val="24"/>
                <w:szCs w:val="24"/>
              </w:rPr>
            </w:pPr>
            <w:r>
              <w:rPr>
                <w:rFonts w:ascii="Times New Roman" w:hAnsi="Times New Roman"/>
                <w:kern w:val="0"/>
                <w:sz w:val="24"/>
                <w:szCs w:val="24"/>
              </w:rPr>
              <w:t>kN</w:t>
            </w:r>
          </w:p>
        </w:tc>
        <w:tc>
          <w:tcPr>
            <w:tcW w:w="3509" w:type="dxa"/>
            <w:noWrap w:val="0"/>
            <w:vAlign w:val="center"/>
          </w:tcPr>
          <w:p>
            <w:pPr>
              <w:adjustRightInd w:val="0"/>
              <w:snapToGrid w:val="0"/>
              <w:spacing w:after="0" w:line="400" w:lineRule="exact"/>
              <w:rPr>
                <w:rFonts w:ascii="Times New Roman" w:hAnsi="Times New Roman"/>
                <w:sz w:val="24"/>
                <w:szCs w:val="24"/>
              </w:rPr>
            </w:pPr>
            <w:r>
              <w:rPr>
                <w:rFonts w:ascii="Times New Roman" w:hAnsi="Times New Roman"/>
                <w:sz w:val="24"/>
                <w:szCs w:val="24"/>
              </w:rPr>
              <w:t>≥每千瓦整机功率360N，且≥拖拉机标准使用质量（设计值）乘9.8的75%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723" w:type="dxa"/>
            <w:noWrap w:val="0"/>
            <w:vAlign w:val="center"/>
          </w:tcPr>
          <w:p>
            <w:pPr>
              <w:widowControl/>
              <w:tabs>
                <w:tab w:val="center" w:pos="4201"/>
                <w:tab w:val="right" w:leader="dot" w:pos="9298"/>
              </w:tabs>
              <w:autoSpaceDE/>
              <w:autoSpaceDN/>
              <w:snapToGrid w:val="0"/>
              <w:spacing w:after="0" w:line="400" w:lineRule="exact"/>
              <w:jc w:val="center"/>
              <w:rPr>
                <w:rFonts w:ascii="Times New Roman" w:hAnsi="Times New Roman"/>
                <w:kern w:val="0"/>
                <w:sz w:val="24"/>
                <w:szCs w:val="24"/>
              </w:rPr>
            </w:pPr>
            <w:r>
              <w:rPr>
                <w:rFonts w:ascii="Times New Roman" w:hAnsi="Times New Roman"/>
                <w:kern w:val="0"/>
                <w:sz w:val="24"/>
                <w:szCs w:val="24"/>
              </w:rPr>
              <w:t>4</w:t>
            </w:r>
          </w:p>
        </w:tc>
        <w:tc>
          <w:tcPr>
            <w:tcW w:w="3683" w:type="dxa"/>
            <w:noWrap w:val="0"/>
            <w:vAlign w:val="center"/>
          </w:tcPr>
          <w:p>
            <w:pPr>
              <w:widowControl/>
              <w:tabs>
                <w:tab w:val="center" w:pos="4201"/>
                <w:tab w:val="right" w:leader="dot" w:pos="9298"/>
              </w:tabs>
              <w:autoSpaceDE/>
              <w:autoSpaceDN/>
              <w:snapToGrid w:val="0"/>
              <w:spacing w:after="0" w:line="400" w:lineRule="exact"/>
              <w:jc w:val="left"/>
              <w:rPr>
                <w:rFonts w:ascii="Times New Roman" w:hAnsi="Times New Roman"/>
                <w:kern w:val="0"/>
                <w:sz w:val="24"/>
                <w:szCs w:val="24"/>
              </w:rPr>
            </w:pPr>
            <w:r>
              <w:rPr>
                <w:rFonts w:ascii="Times New Roman" w:hAnsi="Times New Roman"/>
                <w:kern w:val="0"/>
                <w:sz w:val="24"/>
                <w:szCs w:val="24"/>
              </w:rPr>
              <w:t>最大牵引功率</w:t>
            </w:r>
          </w:p>
        </w:tc>
        <w:tc>
          <w:tcPr>
            <w:tcW w:w="767" w:type="dxa"/>
            <w:noWrap w:val="0"/>
            <w:vAlign w:val="center"/>
          </w:tcPr>
          <w:p>
            <w:pPr>
              <w:widowControl/>
              <w:tabs>
                <w:tab w:val="center" w:pos="4201"/>
                <w:tab w:val="right" w:leader="dot" w:pos="9298"/>
              </w:tabs>
              <w:autoSpaceDE/>
              <w:autoSpaceDN/>
              <w:snapToGrid w:val="0"/>
              <w:spacing w:after="0" w:line="400" w:lineRule="exact"/>
              <w:jc w:val="center"/>
              <w:rPr>
                <w:rFonts w:ascii="Times New Roman" w:hAnsi="Times New Roman"/>
                <w:kern w:val="0"/>
                <w:sz w:val="24"/>
                <w:szCs w:val="24"/>
              </w:rPr>
            </w:pPr>
            <w:r>
              <w:rPr>
                <w:rFonts w:ascii="Times New Roman" w:hAnsi="Times New Roman"/>
                <w:kern w:val="0"/>
                <w:sz w:val="24"/>
                <w:szCs w:val="24"/>
              </w:rPr>
              <w:t>kW</w:t>
            </w:r>
          </w:p>
        </w:tc>
        <w:tc>
          <w:tcPr>
            <w:tcW w:w="3509" w:type="dxa"/>
            <w:noWrap w:val="0"/>
            <w:vAlign w:val="center"/>
          </w:tcPr>
          <w:p>
            <w:pPr>
              <w:adjustRightInd w:val="0"/>
              <w:snapToGrid w:val="0"/>
              <w:spacing w:after="0" w:line="400" w:lineRule="exact"/>
              <w:rPr>
                <w:rFonts w:ascii="Times New Roman" w:hAnsi="Times New Roman"/>
                <w:sz w:val="24"/>
                <w:szCs w:val="24"/>
              </w:rPr>
            </w:pPr>
            <w:r>
              <w:rPr>
                <w:rFonts w:ascii="Times New Roman" w:hAnsi="Times New Roman"/>
                <w:sz w:val="24"/>
                <w:szCs w:val="24"/>
              </w:rPr>
              <w:t>≥整机功率的0.75倍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23" w:type="dxa"/>
            <w:noWrap w:val="0"/>
            <w:vAlign w:val="center"/>
          </w:tcPr>
          <w:p>
            <w:pPr>
              <w:widowControl/>
              <w:tabs>
                <w:tab w:val="center" w:pos="4201"/>
                <w:tab w:val="right" w:leader="dot" w:pos="9298"/>
              </w:tabs>
              <w:autoSpaceDE/>
              <w:autoSpaceDN/>
              <w:snapToGrid w:val="0"/>
              <w:spacing w:after="0" w:line="400" w:lineRule="exact"/>
              <w:jc w:val="center"/>
              <w:rPr>
                <w:rFonts w:ascii="Times New Roman" w:hAnsi="Times New Roman"/>
                <w:kern w:val="0"/>
                <w:sz w:val="24"/>
                <w:szCs w:val="24"/>
              </w:rPr>
            </w:pPr>
            <w:r>
              <w:rPr>
                <w:rFonts w:ascii="Times New Roman" w:hAnsi="Times New Roman"/>
                <w:kern w:val="0"/>
                <w:sz w:val="24"/>
                <w:szCs w:val="24"/>
              </w:rPr>
              <w:t>5</w:t>
            </w:r>
          </w:p>
        </w:tc>
        <w:tc>
          <w:tcPr>
            <w:tcW w:w="3683" w:type="dxa"/>
            <w:noWrap w:val="0"/>
            <w:vAlign w:val="center"/>
          </w:tcPr>
          <w:p>
            <w:pPr>
              <w:widowControl/>
              <w:tabs>
                <w:tab w:val="center" w:pos="4201"/>
                <w:tab w:val="right" w:leader="dot" w:pos="9298"/>
              </w:tabs>
              <w:autoSpaceDE/>
              <w:autoSpaceDN/>
              <w:snapToGrid w:val="0"/>
              <w:spacing w:after="0" w:line="400" w:lineRule="exact"/>
              <w:jc w:val="left"/>
              <w:rPr>
                <w:rFonts w:ascii="Times New Roman" w:hAnsi="Times New Roman"/>
                <w:kern w:val="0"/>
                <w:sz w:val="24"/>
                <w:szCs w:val="24"/>
              </w:rPr>
            </w:pPr>
            <w:r>
              <w:rPr>
                <w:rFonts w:ascii="Times New Roman" w:hAnsi="Times New Roman"/>
                <w:kern w:val="0"/>
                <w:sz w:val="24"/>
                <w:szCs w:val="24"/>
              </w:rPr>
              <w:t>最大液压输出功率与整机功率之比</w:t>
            </w:r>
          </w:p>
        </w:tc>
        <w:tc>
          <w:tcPr>
            <w:tcW w:w="767" w:type="dxa"/>
            <w:noWrap w:val="0"/>
            <w:vAlign w:val="center"/>
          </w:tcPr>
          <w:p>
            <w:pPr>
              <w:widowControl/>
              <w:tabs>
                <w:tab w:val="center" w:pos="4201"/>
                <w:tab w:val="right" w:leader="dot" w:pos="9298"/>
              </w:tabs>
              <w:autoSpaceDE/>
              <w:autoSpaceDN/>
              <w:snapToGrid w:val="0"/>
              <w:spacing w:after="0" w:line="400" w:lineRule="exact"/>
              <w:jc w:val="center"/>
              <w:rPr>
                <w:rFonts w:ascii="Times New Roman" w:hAnsi="Times New Roman"/>
                <w:kern w:val="0"/>
                <w:sz w:val="24"/>
                <w:szCs w:val="24"/>
              </w:rPr>
            </w:pPr>
            <w:r>
              <w:rPr>
                <w:rFonts w:ascii="Times New Roman" w:hAnsi="Times New Roman"/>
                <w:kern w:val="0"/>
                <w:sz w:val="24"/>
                <w:szCs w:val="24"/>
              </w:rPr>
              <w:t>/</w:t>
            </w:r>
          </w:p>
        </w:tc>
        <w:tc>
          <w:tcPr>
            <w:tcW w:w="3509" w:type="dxa"/>
            <w:noWrap w:val="0"/>
            <w:vAlign w:val="center"/>
          </w:tcPr>
          <w:p>
            <w:pPr>
              <w:adjustRightInd w:val="0"/>
              <w:snapToGrid w:val="0"/>
              <w:spacing w:after="0" w:line="400" w:lineRule="exact"/>
              <w:rPr>
                <w:rFonts w:ascii="Times New Roman" w:hAnsi="Times New Roman"/>
                <w:sz w:val="24"/>
                <w:szCs w:val="24"/>
              </w:rPr>
            </w:pPr>
            <w:r>
              <w:rPr>
                <w:rFonts w:ascii="Times New Roman" w:hAnsi="Times New Roman"/>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23" w:type="dxa"/>
            <w:noWrap w:val="0"/>
            <w:vAlign w:val="center"/>
          </w:tcPr>
          <w:p>
            <w:pPr>
              <w:widowControl/>
              <w:tabs>
                <w:tab w:val="center" w:pos="4201"/>
                <w:tab w:val="right" w:leader="dot" w:pos="9298"/>
              </w:tabs>
              <w:autoSpaceDE/>
              <w:autoSpaceDN/>
              <w:snapToGrid w:val="0"/>
              <w:spacing w:after="0" w:line="400" w:lineRule="exact"/>
              <w:jc w:val="center"/>
              <w:rPr>
                <w:rFonts w:ascii="Times New Roman" w:hAnsi="Times New Roman"/>
                <w:kern w:val="0"/>
                <w:sz w:val="24"/>
                <w:szCs w:val="24"/>
              </w:rPr>
            </w:pPr>
            <w:r>
              <w:rPr>
                <w:rFonts w:hint="eastAsia" w:ascii="Times New Roman" w:hAnsi="Times New Roman"/>
                <w:kern w:val="0"/>
                <w:sz w:val="24"/>
                <w:szCs w:val="24"/>
              </w:rPr>
              <w:t>6</w:t>
            </w:r>
          </w:p>
        </w:tc>
        <w:tc>
          <w:tcPr>
            <w:tcW w:w="3683" w:type="dxa"/>
            <w:noWrap w:val="0"/>
            <w:vAlign w:val="center"/>
          </w:tcPr>
          <w:p>
            <w:pPr>
              <w:widowControl/>
              <w:tabs>
                <w:tab w:val="center" w:pos="4201"/>
                <w:tab w:val="right" w:leader="dot" w:pos="9298"/>
              </w:tabs>
              <w:autoSpaceDE/>
              <w:autoSpaceDN/>
              <w:snapToGrid w:val="0"/>
              <w:spacing w:after="0" w:line="400" w:lineRule="exact"/>
              <w:jc w:val="left"/>
              <w:rPr>
                <w:rFonts w:ascii="Times New Roman" w:hAnsi="Times New Roman"/>
                <w:kern w:val="0"/>
                <w:sz w:val="24"/>
                <w:szCs w:val="24"/>
              </w:rPr>
            </w:pPr>
            <w:r>
              <w:rPr>
                <w:rFonts w:ascii="Times New Roman" w:hAnsi="Times New Roman"/>
                <w:sz w:val="24"/>
                <w:szCs w:val="24"/>
              </w:rPr>
              <w:t>框架上最大提升力</w:t>
            </w:r>
          </w:p>
        </w:tc>
        <w:tc>
          <w:tcPr>
            <w:tcW w:w="767" w:type="dxa"/>
            <w:noWrap w:val="0"/>
            <w:vAlign w:val="center"/>
          </w:tcPr>
          <w:p>
            <w:pPr>
              <w:widowControl/>
              <w:tabs>
                <w:tab w:val="center" w:pos="4201"/>
                <w:tab w:val="right" w:leader="dot" w:pos="9298"/>
              </w:tabs>
              <w:autoSpaceDE/>
              <w:autoSpaceDN/>
              <w:snapToGrid w:val="0"/>
              <w:spacing w:after="0" w:line="400" w:lineRule="exact"/>
              <w:jc w:val="center"/>
              <w:rPr>
                <w:rFonts w:ascii="Times New Roman" w:hAnsi="Times New Roman"/>
                <w:kern w:val="0"/>
                <w:sz w:val="24"/>
                <w:szCs w:val="24"/>
              </w:rPr>
            </w:pPr>
            <w:r>
              <w:rPr>
                <w:rFonts w:ascii="Times New Roman" w:hAnsi="Times New Roman"/>
                <w:kern w:val="0"/>
                <w:sz w:val="24"/>
                <w:szCs w:val="24"/>
              </w:rPr>
              <w:t>kN</w:t>
            </w:r>
          </w:p>
        </w:tc>
        <w:tc>
          <w:tcPr>
            <w:tcW w:w="3509" w:type="dxa"/>
            <w:noWrap w:val="0"/>
            <w:vAlign w:val="center"/>
          </w:tcPr>
          <w:p>
            <w:pPr>
              <w:adjustRightInd w:val="0"/>
              <w:snapToGrid w:val="0"/>
              <w:spacing w:after="0" w:line="400" w:lineRule="exact"/>
              <w:rPr>
                <w:rFonts w:ascii="Times New Roman" w:hAnsi="Times New Roman"/>
                <w:sz w:val="24"/>
                <w:szCs w:val="24"/>
              </w:rPr>
            </w:pPr>
            <w:r>
              <w:rPr>
                <w:rFonts w:ascii="Times New Roman" w:hAnsi="Times New Roman"/>
                <w:sz w:val="24"/>
                <w:szCs w:val="24"/>
              </w:rPr>
              <w:t>≥每千瓦整机功率240 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8682" w:type="dxa"/>
            <w:gridSpan w:val="4"/>
            <w:noWrap w:val="0"/>
            <w:vAlign w:val="center"/>
          </w:tcPr>
          <w:p>
            <w:pPr>
              <w:adjustRightInd w:val="0"/>
              <w:snapToGrid w:val="0"/>
              <w:spacing w:after="0" w:line="400" w:lineRule="exact"/>
              <w:rPr>
                <w:rFonts w:ascii="Times New Roman" w:hAnsi="Times New Roman"/>
                <w:kern w:val="0"/>
                <w:sz w:val="24"/>
                <w:szCs w:val="24"/>
              </w:rPr>
            </w:pPr>
            <w:r>
              <w:rPr>
                <w:rFonts w:ascii="Times New Roman" w:hAnsi="Times New Roman" w:eastAsia="黑体"/>
                <w:sz w:val="24"/>
                <w:szCs w:val="24"/>
              </w:rPr>
              <w:t>注1：</w:t>
            </w:r>
            <w:r>
              <w:rPr>
                <w:rFonts w:ascii="Times New Roman" w:hAnsi="Times New Roman"/>
                <w:sz w:val="24"/>
                <w:szCs w:val="24"/>
              </w:rPr>
              <w:t>只考核后置三点悬挂装置提升力。</w:t>
            </w:r>
          </w:p>
        </w:tc>
      </w:tr>
      <w:bookmarkEnd w:id="0"/>
    </w:tbl>
    <w:p>
      <w:pPr>
        <w:pStyle w:val="6"/>
        <w:spacing w:before="100" w:beforeLines="0" w:after="0" w:afterLines="0" w:line="520" w:lineRule="exact"/>
        <w:rPr>
          <w:rFonts w:ascii="Times New Roman" w:hAnsi="Times New Roman" w:eastAsia="宋体"/>
          <w:sz w:val="28"/>
          <w:szCs w:val="28"/>
        </w:rPr>
      </w:pPr>
      <w:r>
        <w:rPr>
          <w:rFonts w:hint="eastAsia" w:ascii="Times New Roman" w:hAnsi="Times New Roman" w:eastAsia="宋体"/>
          <w:sz w:val="28"/>
          <w:szCs w:val="28"/>
          <w:lang w:val="en-US" w:eastAsia="zh-CN"/>
        </w:rPr>
        <w:t>4</w:t>
      </w:r>
      <w:r>
        <w:rPr>
          <w:rFonts w:ascii="Times New Roman" w:hAnsi="Times New Roman" w:eastAsia="宋体"/>
          <w:sz w:val="28"/>
          <w:szCs w:val="28"/>
        </w:rPr>
        <w:t>.</w:t>
      </w:r>
      <w:r>
        <w:rPr>
          <w:rFonts w:hint="eastAsia" w:ascii="Times New Roman" w:hAnsi="Times New Roman" w:eastAsia="宋体"/>
          <w:sz w:val="28"/>
          <w:szCs w:val="28"/>
        </w:rPr>
        <w:t>2</w:t>
      </w:r>
      <w:r>
        <w:rPr>
          <w:rFonts w:ascii="Times New Roman" w:hAnsi="Times New Roman" w:eastAsia="宋体"/>
          <w:sz w:val="28"/>
          <w:szCs w:val="28"/>
        </w:rPr>
        <w:t>.2  试验方法</w:t>
      </w:r>
    </w:p>
    <w:p>
      <w:pPr>
        <w:pStyle w:val="6"/>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a）动力输出轴功率试验。</w:t>
      </w:r>
    </w:p>
    <w:p>
      <w:pPr>
        <w:pStyle w:val="6"/>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试验方法</w:t>
      </w:r>
      <w:r>
        <w:rPr>
          <w:rFonts w:hint="eastAsia" w:ascii="Times New Roman" w:hAnsi="Times New Roman" w:eastAsia="宋体"/>
          <w:sz w:val="28"/>
          <w:szCs w:val="28"/>
        </w:rPr>
        <w:t>按照</w:t>
      </w:r>
      <w:r>
        <w:rPr>
          <w:rFonts w:ascii="Times New Roman" w:hAnsi="Times New Roman" w:eastAsia="宋体"/>
          <w:sz w:val="28"/>
          <w:szCs w:val="28"/>
        </w:rPr>
        <w:t>GB/T 3871.3，具体如下。</w:t>
      </w:r>
    </w:p>
    <w:p>
      <w:pPr>
        <w:pStyle w:val="6"/>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①由电机驱动的动力输出轴功率试验。试验时的环境温度应为23℃±7℃。试验时，将拖拉机连接到动力输出轴试验台上，起动拖拉机，在电动机额定转速下空载运转5min，然后给动力输出轴逐渐加载，直至电动机额定转速下的最大功率点，期间测量动力输出轴转矩、转速</w:t>
      </w:r>
      <w:r>
        <w:rPr>
          <w:rFonts w:hint="eastAsia" w:ascii="Times New Roman" w:hAnsi="Times New Roman" w:eastAsia="宋体"/>
          <w:sz w:val="28"/>
          <w:szCs w:val="28"/>
        </w:rPr>
        <w:t>、油耗</w:t>
      </w:r>
      <w:r>
        <w:rPr>
          <w:rFonts w:ascii="Times New Roman" w:hAnsi="Times New Roman" w:eastAsia="宋体"/>
          <w:sz w:val="28"/>
          <w:szCs w:val="28"/>
        </w:rPr>
        <w:t>、</w:t>
      </w:r>
      <w:r>
        <w:rPr>
          <w:rFonts w:hint="eastAsia" w:ascii="Times New Roman" w:hAnsi="Times New Roman" w:eastAsia="宋体"/>
          <w:sz w:val="28"/>
          <w:szCs w:val="28"/>
        </w:rPr>
        <w:t>能效、</w:t>
      </w:r>
      <w:r>
        <w:rPr>
          <w:rFonts w:ascii="Times New Roman" w:hAnsi="Times New Roman" w:eastAsia="宋体"/>
          <w:sz w:val="28"/>
          <w:szCs w:val="28"/>
        </w:rPr>
        <w:t>机油温度、燃油温度等</w:t>
      </w:r>
      <w:r>
        <w:rPr>
          <w:rFonts w:hint="eastAsia" w:ascii="Times New Roman" w:hAnsi="Times New Roman" w:eastAsia="宋体"/>
          <w:sz w:val="28"/>
          <w:szCs w:val="28"/>
          <w:lang w:eastAsia="zh-CN"/>
        </w:rPr>
        <w:t>。</w:t>
      </w:r>
      <w:r>
        <w:rPr>
          <w:rFonts w:ascii="Times New Roman" w:hAnsi="Times New Roman" w:eastAsia="宋体"/>
          <w:sz w:val="28"/>
          <w:szCs w:val="28"/>
        </w:rPr>
        <w:t>从空载到最大功率点至少记录6个工况点，每个工况点持续时间不低于2min。在测得的动力输出轴最大功率点，连续进行30min试验，期间以均匀的时间间隔取6个点，测量结果取平均值,如果某一测得功率与平均值比较功率变化超过2％，则试验应重做。</w:t>
      </w:r>
    </w:p>
    <w:p>
      <w:pPr>
        <w:pStyle w:val="6"/>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②由发动机驱动的动力输出轴功率试验：试验时的环境温度应为23℃±7℃。试验时，将拖拉机连接到动力输出轴试验台上，起动拖拉机，按照标定转速预热30min，然后给动力输出轴逐渐加载，直至到发动机标定转速下的最大功率点，期间测量动力输出轴转矩、转速、油耗、</w:t>
      </w:r>
      <w:r>
        <w:rPr>
          <w:rFonts w:hint="eastAsia" w:ascii="Times New Roman" w:hAnsi="Times New Roman" w:eastAsia="宋体"/>
          <w:sz w:val="28"/>
          <w:szCs w:val="28"/>
        </w:rPr>
        <w:t>能效、</w:t>
      </w:r>
      <w:r>
        <w:rPr>
          <w:rFonts w:ascii="Times New Roman" w:hAnsi="Times New Roman" w:eastAsia="宋体"/>
          <w:sz w:val="28"/>
          <w:szCs w:val="28"/>
        </w:rPr>
        <w:t>机油温度、燃油温度等。从空载到最大功率点至少记录6个工况点，每个工况点持续时间不低于2min。在测得的动力输出轴最大功率点，连续进行2h试验，期间以均匀的时间间隔取6个点，测量结果取平均值，如果某一测得功率与平均值比较功率变化超过2％，则试验应重做。</w:t>
      </w:r>
    </w:p>
    <w:p>
      <w:pPr>
        <w:pStyle w:val="6"/>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b）牵引功率试验。试验方法</w:t>
      </w:r>
      <w:r>
        <w:rPr>
          <w:rFonts w:hint="eastAsia" w:ascii="Times New Roman" w:hAnsi="Times New Roman" w:eastAsia="宋体"/>
          <w:sz w:val="28"/>
          <w:szCs w:val="28"/>
        </w:rPr>
        <w:t>按照</w:t>
      </w:r>
      <w:r>
        <w:rPr>
          <w:rFonts w:ascii="Times New Roman" w:hAnsi="Times New Roman" w:eastAsia="宋体"/>
          <w:sz w:val="28"/>
          <w:szCs w:val="28"/>
        </w:rPr>
        <w:t>GB/T 3871.9-2006第6.1条和第6.2条。最大牵引功率应至少在能发挥拖拉机最大牵引力、滑转率不超过规定限值（滑转率不能超过15%）的档位上进行，找出能发挥最大功率且车速不超过16km/h的档位。试验时，选择至少包含3.5、5.0、6.0、7.5、9.0、11.0km/h 6个前进速度进行牵引试验，期间记录数据测量结果，包括牵引力、速度、牵引功率、滑转率、油耗等。最大牵引功率试验每个工况点持续时间不低于</w:t>
      </w:r>
      <w:r>
        <w:rPr>
          <w:rFonts w:hint="eastAsia" w:ascii="Times New Roman" w:hAnsi="Times New Roman" w:eastAsia="宋体"/>
          <w:sz w:val="28"/>
          <w:szCs w:val="28"/>
        </w:rPr>
        <w:t>1</w:t>
      </w:r>
      <w:r>
        <w:rPr>
          <w:rFonts w:ascii="Times New Roman" w:hAnsi="Times New Roman" w:eastAsia="宋体"/>
          <w:sz w:val="28"/>
          <w:szCs w:val="28"/>
        </w:rPr>
        <w:t>0min，期间以相对均匀的时间间隔在直线行驶段取12个点，测量结果取平均值。</w:t>
      </w:r>
    </w:p>
    <w:p>
      <w:pPr>
        <w:pStyle w:val="6"/>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c）最大有效液压功率试验。按GB/T 3871.18—2022第7章的规定，在发动机标定转速或电机额定转速下，对最少液压输出组数进行最大有效液压功率试验。</w:t>
      </w:r>
    </w:p>
    <w:p>
      <w:pPr>
        <w:pStyle w:val="6"/>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d）后置三点悬挂装置提升力试验。按GB/T 3871.4—2006第6章进行框架上的提升力试验，试验时应满足DG/T 001—2024第5.5.3.2条的要求。</w:t>
      </w:r>
    </w:p>
    <w:p>
      <w:pPr>
        <w:pStyle w:val="6"/>
        <w:spacing w:before="100" w:beforeLines="0" w:after="0" w:afterLines="0" w:line="520" w:lineRule="exact"/>
        <w:rPr>
          <w:rFonts w:ascii="Times New Roman" w:hAnsi="Times New Roman" w:eastAsia="宋体"/>
          <w:sz w:val="28"/>
          <w:szCs w:val="28"/>
        </w:rPr>
      </w:pPr>
      <w:r>
        <w:rPr>
          <w:rFonts w:hint="eastAsia" w:ascii="Times New Roman" w:hAnsi="Times New Roman" w:eastAsia="宋体"/>
          <w:sz w:val="28"/>
          <w:szCs w:val="28"/>
          <w:lang w:val="en-US" w:eastAsia="zh-CN"/>
        </w:rPr>
        <w:t>4</w:t>
      </w:r>
      <w:r>
        <w:rPr>
          <w:rFonts w:ascii="Times New Roman" w:hAnsi="Times New Roman" w:eastAsia="宋体"/>
          <w:sz w:val="28"/>
          <w:szCs w:val="28"/>
        </w:rPr>
        <w:t>.</w:t>
      </w:r>
      <w:r>
        <w:rPr>
          <w:rFonts w:hint="eastAsia" w:ascii="Times New Roman" w:hAnsi="Times New Roman" w:eastAsia="宋体"/>
          <w:sz w:val="28"/>
          <w:szCs w:val="28"/>
        </w:rPr>
        <w:t>3</w:t>
      </w:r>
      <w:r>
        <w:rPr>
          <w:rFonts w:ascii="Times New Roman" w:hAnsi="Times New Roman" w:eastAsia="宋体"/>
          <w:sz w:val="28"/>
          <w:szCs w:val="28"/>
        </w:rPr>
        <w:t xml:space="preserve">  </w:t>
      </w:r>
      <w:r>
        <w:rPr>
          <w:rFonts w:hint="eastAsia" w:ascii="Times New Roman" w:hAnsi="Times New Roman" w:eastAsia="宋体"/>
          <w:sz w:val="28"/>
          <w:szCs w:val="28"/>
        </w:rPr>
        <w:t>适用性</w:t>
      </w:r>
    </w:p>
    <w:p>
      <w:pPr>
        <w:pStyle w:val="6"/>
        <w:spacing w:before="100" w:beforeLines="0" w:after="0" w:afterLines="0" w:line="520" w:lineRule="exact"/>
        <w:ind w:firstLine="544" w:firstLineChars="200"/>
        <w:rPr>
          <w:rFonts w:ascii="Times New Roman" w:hAnsi="Times New Roman" w:eastAsia="宋体"/>
          <w:sz w:val="28"/>
          <w:szCs w:val="28"/>
        </w:rPr>
      </w:pPr>
      <w:r>
        <w:rPr>
          <w:rFonts w:hint="eastAsia" w:ascii="Times New Roman" w:hAnsi="Times New Roman" w:eastAsia="宋体"/>
          <w:sz w:val="28"/>
          <w:szCs w:val="28"/>
        </w:rPr>
        <w:t>适用性按照农业农村部农业机械化总站</w:t>
      </w:r>
      <w:r>
        <w:rPr>
          <w:rFonts w:hint="eastAsia" w:ascii="Times New Roman" w:hAnsi="Times New Roman" w:eastAsia="宋体"/>
          <w:sz w:val="28"/>
          <w:szCs w:val="28"/>
          <w:lang w:val="en-US" w:eastAsia="zh-CN"/>
        </w:rPr>
        <w:t>制定</w:t>
      </w:r>
      <w:r>
        <w:rPr>
          <w:rFonts w:hint="eastAsia" w:ascii="Times New Roman" w:hAnsi="Times New Roman" w:eastAsia="宋体"/>
          <w:sz w:val="28"/>
          <w:szCs w:val="28"/>
        </w:rPr>
        <w:t>的新能源及高端智能拖拉机田间实地试验验证方法实施。实地验证期间不得有致命故障和严重故障。验证样机应安装耕整地作业监测仪，能通过监测平台查询作业质量和作业轨迹。</w:t>
      </w:r>
    </w:p>
    <w:p>
      <w:pPr>
        <w:pStyle w:val="6"/>
        <w:spacing w:before="100" w:beforeLines="0" w:after="0" w:afterLines="0" w:line="520" w:lineRule="exact"/>
        <w:rPr>
          <w:rFonts w:ascii="Times New Roman" w:hAnsi="Times New Roman"/>
          <w:sz w:val="28"/>
          <w:szCs w:val="28"/>
        </w:rPr>
      </w:pPr>
      <w:r>
        <w:rPr>
          <w:rFonts w:hint="eastAsia" w:ascii="Times New Roman" w:hAnsi="Times New Roman"/>
          <w:sz w:val="28"/>
          <w:szCs w:val="28"/>
          <w:lang w:val="en-US" w:eastAsia="zh-CN"/>
        </w:rPr>
        <w:t>5</w:t>
      </w:r>
      <w:r>
        <w:rPr>
          <w:rFonts w:ascii="Times New Roman" w:hAnsi="Times New Roman"/>
          <w:sz w:val="28"/>
          <w:szCs w:val="28"/>
        </w:rPr>
        <w:t xml:space="preserve">  验证结果</w:t>
      </w:r>
    </w:p>
    <w:p>
      <w:pPr>
        <w:pStyle w:val="6"/>
        <w:spacing w:before="100" w:beforeLines="0" w:after="0" w:afterLines="0" w:line="520" w:lineRule="exact"/>
        <w:ind w:firstLine="544" w:firstLineChars="200"/>
        <w:rPr>
          <w:rFonts w:eastAsia="宋体"/>
        </w:rPr>
      </w:pPr>
      <w:r>
        <w:rPr>
          <w:rFonts w:hint="eastAsia" w:ascii="Times New Roman" w:hAnsi="Times New Roman" w:eastAsia="宋体"/>
          <w:sz w:val="28"/>
          <w:szCs w:val="28"/>
        </w:rPr>
        <w:t>产品</w:t>
      </w:r>
      <w:r>
        <w:rPr>
          <w:rFonts w:ascii="Times New Roman" w:hAnsi="Times New Roman" w:eastAsia="宋体"/>
          <w:sz w:val="28"/>
          <w:szCs w:val="28"/>
        </w:rPr>
        <w:t>一致性及整机性能、</w:t>
      </w:r>
      <w:r>
        <w:rPr>
          <w:rFonts w:hint="eastAsia" w:ascii="Times New Roman" w:hAnsi="Times New Roman" w:eastAsia="宋体"/>
          <w:sz w:val="28"/>
          <w:szCs w:val="28"/>
        </w:rPr>
        <w:t>适用性</w:t>
      </w:r>
      <w:r>
        <w:rPr>
          <w:rFonts w:ascii="Times New Roman" w:hAnsi="Times New Roman" w:eastAsia="宋体"/>
          <w:sz w:val="28"/>
          <w:szCs w:val="28"/>
        </w:rPr>
        <w:t>，采信具备拖拉机资质认定（CMA）的农业机械鉴定机构、或同时具备拖拉机资质认定（CMA）和中国合格评定国家认可委员会（CNAS）认可的农业机械检验检测机构，依据上述要求出具的</w:t>
      </w:r>
      <w:r>
        <w:rPr>
          <w:rFonts w:hint="eastAsia" w:ascii="Times New Roman" w:hAnsi="Times New Roman" w:eastAsia="宋体"/>
          <w:sz w:val="28"/>
          <w:szCs w:val="28"/>
        </w:rPr>
        <w:t>检验报告或验证</w:t>
      </w:r>
      <w:r>
        <w:rPr>
          <w:rFonts w:ascii="Times New Roman" w:hAnsi="Times New Roman" w:eastAsia="宋体"/>
          <w:sz w:val="28"/>
          <w:szCs w:val="28"/>
        </w:rPr>
        <w:t>报告</w:t>
      </w:r>
      <w:r>
        <w:rPr>
          <w:rFonts w:hint="eastAsia" w:ascii="Times New Roman" w:hAnsi="Times New Roman" w:eastAsia="宋体"/>
          <w:sz w:val="28"/>
          <w:szCs w:val="28"/>
        </w:rPr>
        <w:t>（</w:t>
      </w:r>
      <w:r>
        <w:rPr>
          <w:rFonts w:ascii="Times New Roman" w:hAnsi="Times New Roman" w:eastAsia="宋体"/>
          <w:sz w:val="28"/>
          <w:szCs w:val="28"/>
        </w:rPr>
        <w:t>报告模板另附</w:t>
      </w:r>
      <w:r>
        <w:rPr>
          <w:rFonts w:hint="eastAsia" w:ascii="Times New Roman" w:hAnsi="Times New Roman" w:eastAsia="宋体"/>
          <w:sz w:val="28"/>
          <w:szCs w:val="28"/>
        </w:rPr>
        <w:t>，其中</w:t>
      </w:r>
      <w:r>
        <w:rPr>
          <w:rFonts w:ascii="Times New Roman" w:hAnsi="Times New Roman" w:eastAsia="宋体"/>
          <w:sz w:val="28"/>
          <w:szCs w:val="28"/>
        </w:rPr>
        <w:t>检验报告应加盖CMA</w:t>
      </w:r>
      <w:r>
        <w:rPr>
          <w:rFonts w:hint="eastAsia" w:ascii="Times New Roman" w:hAnsi="Times New Roman" w:eastAsia="宋体"/>
          <w:sz w:val="28"/>
          <w:szCs w:val="28"/>
        </w:rPr>
        <w:t>或</w:t>
      </w:r>
      <w:r>
        <w:rPr>
          <w:rFonts w:ascii="Times New Roman" w:hAnsi="Times New Roman" w:eastAsia="宋体"/>
          <w:sz w:val="28"/>
          <w:szCs w:val="28"/>
        </w:rPr>
        <w:t>CNAS章）。</w:t>
      </w:r>
      <w:r>
        <w:rPr>
          <w:rFonts w:hint="eastAsia" w:ascii="Times New Roman" w:hAnsi="Times New Roman" w:eastAsia="宋体"/>
          <w:sz w:val="28"/>
          <w:szCs w:val="28"/>
        </w:rPr>
        <w:t>田间实地验证部分可另行单独提供上述机构依据</w:t>
      </w:r>
      <w:r>
        <w:rPr>
          <w:rFonts w:hint="eastAsia" w:ascii="Times New Roman" w:hAnsi="Times New Roman" w:eastAsia="宋体"/>
          <w:sz w:val="28"/>
          <w:szCs w:val="28"/>
          <w:lang w:val="en-US" w:eastAsia="zh-CN"/>
        </w:rPr>
        <w:t>4</w:t>
      </w:r>
      <w:r>
        <w:rPr>
          <w:rFonts w:hint="eastAsia" w:ascii="Times New Roman" w:hAnsi="Times New Roman" w:eastAsia="宋体"/>
          <w:sz w:val="28"/>
          <w:szCs w:val="28"/>
        </w:rPr>
        <w:t>.3条出具的验证报告。</w:t>
      </w:r>
    </w:p>
    <w:p>
      <w:pPr>
        <w:pStyle w:val="6"/>
        <w:spacing w:before="100" w:beforeLines="0" w:after="0" w:afterLines="0" w:line="520" w:lineRule="exact"/>
        <w:ind w:firstLine="544" w:firstLineChars="200"/>
        <w:rPr>
          <w:rFonts w:ascii="Times New Roman" w:hAnsi="Times New Roman" w:eastAsia="宋体"/>
          <w:sz w:val="28"/>
          <w:szCs w:val="28"/>
        </w:rPr>
      </w:pPr>
      <w:r>
        <w:rPr>
          <w:rFonts w:hint="eastAsia" w:ascii="Times New Roman" w:hAnsi="Times New Roman" w:eastAsia="宋体"/>
          <w:sz w:val="28"/>
          <w:szCs w:val="28"/>
        </w:rPr>
        <w:t>如果已获得农业农村部农机化总站组织的田间实地验证报告，可另补充依据本方案出具的整机性能验证报告。</w:t>
      </w:r>
    </w:p>
    <w:p>
      <w:pPr>
        <w:pStyle w:val="6"/>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如</w:t>
      </w:r>
      <w:r>
        <w:rPr>
          <w:rFonts w:hint="eastAsia" w:ascii="Times New Roman" w:hAnsi="Times New Roman" w:eastAsia="宋体"/>
          <w:sz w:val="28"/>
          <w:szCs w:val="28"/>
        </w:rPr>
        <w:t>产品</w:t>
      </w:r>
      <w:r>
        <w:rPr>
          <w:rFonts w:ascii="Times New Roman" w:hAnsi="Times New Roman" w:eastAsia="宋体"/>
          <w:sz w:val="28"/>
          <w:szCs w:val="28"/>
        </w:rPr>
        <w:t>一致性及</w:t>
      </w:r>
      <w:r>
        <w:rPr>
          <w:rFonts w:hint="eastAsia" w:ascii="Times New Roman" w:hAnsi="Times New Roman" w:eastAsia="宋体"/>
          <w:sz w:val="28"/>
          <w:szCs w:val="28"/>
        </w:rPr>
        <w:t>整机</w:t>
      </w:r>
      <w:r>
        <w:rPr>
          <w:rFonts w:ascii="Times New Roman" w:hAnsi="Times New Roman" w:eastAsia="宋体"/>
          <w:sz w:val="28"/>
          <w:szCs w:val="28"/>
        </w:rPr>
        <w:t>性能、</w:t>
      </w:r>
      <w:r>
        <w:rPr>
          <w:rFonts w:hint="eastAsia" w:ascii="Times New Roman" w:hAnsi="Times New Roman" w:eastAsia="宋体"/>
          <w:sz w:val="28"/>
          <w:szCs w:val="28"/>
        </w:rPr>
        <w:t>适用性</w:t>
      </w:r>
      <w:r>
        <w:rPr>
          <w:rFonts w:ascii="Times New Roman" w:hAnsi="Times New Roman" w:eastAsia="宋体"/>
          <w:sz w:val="28"/>
          <w:szCs w:val="28"/>
        </w:rPr>
        <w:t>同时满足上述验证要求，则适用性验证报告结论为合格；否则，适用性验证报告结论为不合格。</w:t>
      </w:r>
    </w:p>
    <w:p>
      <w:pPr>
        <w:pStyle w:val="6"/>
        <w:spacing w:before="100" w:beforeLines="0" w:after="0" w:afterLines="0" w:line="520" w:lineRule="exact"/>
        <w:rPr>
          <w:rFonts w:ascii="Times New Roman" w:hAnsi="Times New Roman" w:eastAsia="宋体"/>
          <w:sz w:val="28"/>
          <w:szCs w:val="28"/>
        </w:rPr>
      </w:pPr>
    </w:p>
    <w:p>
      <w:pPr>
        <w:widowControl/>
        <w:spacing w:after="0" w:line="520" w:lineRule="exact"/>
        <w:jc w:val="both"/>
        <w:outlineLvl w:val="0"/>
        <w:rPr>
          <w:rFonts w:ascii="Times New Roman" w:hAnsi="Times New Roman"/>
          <w:kern w:val="0"/>
          <w:szCs w:val="20"/>
        </w:rPr>
      </w:pPr>
    </w:p>
    <w:p>
      <w:bookmarkStart w:id="1" w:name="_GoBack"/>
      <w:bookmarkEnd w:id="1"/>
    </w:p>
    <w:sectPr>
      <w:footerReference r:id="rId9" w:type="first"/>
      <w:headerReference r:id="rId5" w:type="default"/>
      <w:footerReference r:id="rId7" w:type="default"/>
      <w:headerReference r:id="rId6" w:type="even"/>
      <w:footerReference r:id="rId8" w:type="even"/>
      <w:pgSz w:w="11906" w:h="16838"/>
      <w:pgMar w:top="2098" w:right="1587" w:bottom="2098" w:left="1587" w:header="851" w:footer="1701" w:gutter="0"/>
      <w:cols w:space="720" w:num="1"/>
      <w:titlePg/>
      <w:docGrid w:type="linesAndChars" w:linePitch="574"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269" w:rightChars="128"/>
      <w:jc w:val="right"/>
      <w:rPr>
        <w:rFonts w:ascii="Times New Roman" w:hAnsi="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22300" cy="33909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622300" cy="33909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26.7pt;width:49pt;mso-position-horizontal:outside;mso-position-horizontal-relative:margin;mso-wrap-style:none;z-index:251658240;mso-width-relative:page;mso-height-relative:page;" filled="f" stroked="f" coordsize="21600,21600" o:gfxdata="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bdjbs0QAAAAMBAAAPAAAAAAAAAAEAIAAAADgAAABkcnMvZG93bnJl&#10;di54bWxQSwECFAAUAAAACACHTuJAFCoZNrUBAABPAwAADgAAAAAAAAABACAAAAA2AQAAZHJzL2Uy&#10;b0RvYy54bWxQSwUGAAAAAAYABgBZAQAAXQUAAAAA&#10;">
              <v:path/>
              <v:fill on="f" focussize="0,0"/>
              <v:stroke on="f"/>
              <v:imagedata o:title=""/>
              <o:lock v:ext="edit"/>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58" w:firstLineChars="128"/>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33909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622300" cy="33909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26.7pt;width:49pt;mso-position-horizontal:outside;mso-position-horizontal-relative:margin;mso-wrap-style:none;z-index:251659264;mso-width-relative:page;mso-height-relative:page;" filled="f" stroked="f" coordsize="21600,21600" o:gfxdata="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bdjbs0QAAAAMBAAAPAAAAAAAAAAEAIAAAADgAAABkcnMvZG93bnJl&#10;di54bWxQSwECFAAUAAAACACHTuJAURYc77UBAABPAwAADgAAAAAAAAABACAAAAA2AQAAZHJzL2Uy&#10;b0RvYy54bWxQSwUGAAAAAAYABgBZAQAAXQUAAAAA&#10;">
              <v:path/>
              <v:fill on="f" focussize="0,0"/>
              <v:stroke on="f"/>
              <v:imagedata o:title=""/>
              <o:lock v:ext="edit"/>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00100" cy="33909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00100" cy="339090"/>
                      </a:xfrm>
                      <a:prstGeom prst="rect">
                        <a:avLst/>
                      </a:prstGeom>
                      <a:noFill/>
                      <a:ln>
                        <a:noFill/>
                      </a:ln>
                    </wps:spPr>
                    <wps:txbx>
                      <w:txbxContent>
                        <w:p>
                          <w:pPr>
                            <w:pStyle w:val="3"/>
                            <w:ind w:firstLine="280" w:firstLineChars="1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26.7pt;width:63pt;mso-position-horizontal:outside;mso-position-horizontal-relative:margin;mso-wrap-style:none;z-index:251660288;mso-width-relative:page;mso-height-relative:page;" filled="f" stroked="f" coordsize="21600,21600" o:gfxdata="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ov1aNIAAAAEAQAADwAAAAAAAAABACAAAAA4AAAAZHJzL2Rvd25y&#10;ZXYueG1sUEsBAhQAFAAAAAgAh07iQDWqLma1AQAATwMAAA4AAAAAAAAAAQAgAAAANwEAAGRycy9l&#10;Mm9Eb2MueG1sUEsFBgAAAAAGAAYAWQEAAF4FAAAAAA==&#10;">
              <v:path/>
              <v:fill on="f" focussize="0,0"/>
              <v:stroke on="f"/>
              <v:imagedata o:title=""/>
              <o:lock v:ext="edit"/>
              <v:textbox inset="0mm,0mm,0mm,0mm" style="mso-fit-shape-to-text:t;">
                <w:txbxContent>
                  <w:p>
                    <w:pPr>
                      <w:pStyle w:val="3"/>
                      <w:ind w:firstLine="280" w:firstLineChars="1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E6D83"/>
    <w:multiLevelType w:val="multilevel"/>
    <w:tmpl w:val="35FE6D83"/>
    <w:lvl w:ilvl="0" w:tentative="0">
      <w:start w:val="1"/>
      <w:numFmt w:val="decimal"/>
      <w:pStyle w:val="7"/>
      <w:suff w:val="nothing"/>
      <w:lvlText w:val="表%1　"/>
      <w:lvlJc w:val="left"/>
      <w:pPr>
        <w:tabs>
          <w:tab w:val="left" w:pos="0"/>
        </w:tabs>
        <w:ind w:left="0" w:firstLine="0"/>
      </w:pPr>
      <w:rPr>
        <w:rFonts w:hint="eastAsia" w:ascii="黑体" w:hAnsi="黑体" w:eastAsia="黑体"/>
        <w:b w:val="0"/>
        <w:i w:val="0"/>
        <w:sz w:val="21"/>
      </w:rPr>
    </w:lvl>
    <w:lvl w:ilvl="1" w:tentative="0">
      <w:start w:val="1"/>
      <w:numFmt w:val="decimal"/>
      <w:lvlText w:val="%1.%2"/>
      <w:lvlJc w:val="left"/>
      <w:pPr>
        <w:tabs>
          <w:tab w:val="left" w:pos="0"/>
        </w:tabs>
        <w:ind w:left="992" w:hanging="567"/>
      </w:pPr>
      <w:rPr>
        <w:rFonts w:hint="eastAsia"/>
      </w:rPr>
    </w:lvl>
    <w:lvl w:ilvl="2" w:tentative="0">
      <w:start w:val="1"/>
      <w:numFmt w:val="decimal"/>
      <w:lvlText w:val="%1.%2.%3"/>
      <w:lvlJc w:val="left"/>
      <w:pPr>
        <w:tabs>
          <w:tab w:val="left" w:pos="0"/>
        </w:tabs>
        <w:ind w:left="1418" w:hanging="567"/>
      </w:pPr>
      <w:rPr>
        <w:rFonts w:hint="eastAsia"/>
      </w:rPr>
    </w:lvl>
    <w:lvl w:ilvl="3" w:tentative="0">
      <w:start w:val="1"/>
      <w:numFmt w:val="decimal"/>
      <w:lvlText w:val="%1.%2.%3.%4"/>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F7AAA"/>
    <w:rsid w:val="7FAF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pPr>
    <w:rPr>
      <w:rFonts w:ascii="Times New Roman" w:hAnsi="Times New Roman" w:eastAsia="仿宋_GB2312"/>
      <w:color w:val="000000"/>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章标题"/>
    <w:next w:val="1"/>
    <w:qFormat/>
    <w:uiPriority w:val="0"/>
    <w:pPr>
      <w:spacing w:before="100" w:beforeLines="100" w:after="100" w:afterLines="100" w:line="278" w:lineRule="auto"/>
      <w:jc w:val="both"/>
      <w:outlineLvl w:val="1"/>
    </w:pPr>
    <w:rPr>
      <w:rFonts w:ascii="黑体" w:hAnsi="Times New Roman" w:eastAsia="黑体" w:cs="Times New Roman"/>
      <w:sz w:val="21"/>
      <w:szCs w:val="22"/>
      <w:lang w:val="en-US" w:eastAsia="zh-CN" w:bidi="ar-SA"/>
    </w:rPr>
  </w:style>
  <w:style w:type="paragraph" w:customStyle="1" w:styleId="7">
    <w:name w:val="正文表标题"/>
    <w:next w:val="8"/>
    <w:qFormat/>
    <w:uiPriority w:val="0"/>
    <w:pPr>
      <w:numPr>
        <w:ilvl w:val="0"/>
        <w:numId w:val="1"/>
      </w:numPr>
      <w:spacing w:after="160" w:line="278" w:lineRule="auto"/>
      <w:jc w:val="center"/>
    </w:pPr>
    <w:rPr>
      <w:rFonts w:ascii="黑体" w:hAnsi="Times New Roman" w:eastAsia="黑体" w:cs="Times New Roman"/>
      <w:sz w:val="21"/>
      <w:szCs w:val="22"/>
      <w:lang w:val="en-US" w:eastAsia="zh-CN" w:bidi="ar-SA"/>
    </w:rPr>
  </w:style>
  <w:style w:type="paragraph" w:customStyle="1" w:styleId="8">
    <w:name w:val="段"/>
    <w:qFormat/>
    <w:uiPriority w:val="0"/>
    <w:pPr>
      <w:tabs>
        <w:tab w:val="center" w:pos="4201"/>
        <w:tab w:val="right" w:leader="dot" w:pos="9298"/>
      </w:tabs>
      <w:autoSpaceDE w:val="0"/>
      <w:autoSpaceDN w:val="0"/>
      <w:spacing w:after="160" w:line="278" w:lineRule="auto"/>
      <w:ind w:firstLine="200" w:firstLineChars="200"/>
      <w:jc w:val="both"/>
    </w:pPr>
    <w:rPr>
      <w:rFonts w:ascii="宋体" w:hAnsi="Times New Roman" w:eastAsia="宋体" w:cs="Times New Roman"/>
      <w:sz w:val="21"/>
      <w:szCs w:val="22"/>
      <w:lang w:val="en-US" w:eastAsia="zh-CN" w:bidi="ar-SA"/>
    </w:rPr>
  </w:style>
  <w:style w:type="paragraph" w:customStyle="1" w:styleId="9">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2025-09-01T10:33:00Z</dcterms:created>
  <dc:creator>szfxm</dc:creator>
  <cp:lastModifiedBy>szfxm</cp:lastModifiedBy>
  <dcterms:modified xsi:type="dcterms:W3CDTF">2025-09-01T10:34:24Z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