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DCA3C">
      <w:pPr>
        <w:pStyle w:val="9"/>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both"/>
        <w:outlineLvl w:val="9"/>
        <w:rPr>
          <w:rFonts w:ascii="Times New Roman" w:hAnsi="Times New Roman" w:eastAsia="黑体" w:cs="Times New Roman"/>
          <w:caps w:val="0"/>
          <w:smallCaps w:val="0"/>
          <w:color w:val="auto"/>
          <w:sz w:val="32"/>
          <w:vertAlign w:val="baseline"/>
        </w:rPr>
      </w:pPr>
      <w:r>
        <w:rPr>
          <w:rFonts w:ascii="Times New Roman" w:hAnsi="Times New Roman" w:eastAsia="黑体" w:cs="Times New Roman"/>
          <w:caps w:val="0"/>
          <w:smallCaps w:val="0"/>
          <w:color w:val="auto"/>
          <w:sz w:val="32"/>
          <w:vertAlign w:val="baseline"/>
        </w:rPr>
        <w:t>附件1</w:t>
      </w:r>
    </w:p>
    <w:p w14:paraId="34866E5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黑体" w:cs="Times New Roman"/>
          <w:caps w:val="0"/>
          <w:smallCaps w:val="0"/>
          <w:color w:val="000000"/>
          <w:kern w:val="0"/>
          <w:sz w:val="32"/>
          <w:vertAlign w:val="baseline"/>
        </w:rPr>
      </w:pPr>
    </w:p>
    <w:p w14:paraId="5C7F96D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黑体" w:cs="Times New Roman"/>
          <w:caps w:val="0"/>
          <w:smallCaps w:val="0"/>
          <w:color w:val="000000"/>
          <w:kern w:val="0"/>
          <w:sz w:val="32"/>
          <w:vertAlign w:val="baseline"/>
        </w:rPr>
      </w:pPr>
    </w:p>
    <w:p w14:paraId="72A99F7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方正小标宋简体" w:cs="Times New Roman"/>
          <w:caps w:val="0"/>
          <w:smallCaps w:val="0"/>
          <w:color w:val="000000"/>
          <w:kern w:val="0"/>
          <w:sz w:val="44"/>
          <w:vertAlign w:val="baseline"/>
        </w:rPr>
      </w:pPr>
      <w:r>
        <w:rPr>
          <w:rFonts w:ascii="Times New Roman" w:hAnsi="Times New Roman" w:eastAsia="方正小标宋简体" w:cs="Times New Roman"/>
          <w:b w:val="0"/>
          <w:caps w:val="0"/>
          <w:smallCaps w:val="0"/>
          <w:color w:val="000000"/>
          <w:kern w:val="0"/>
          <w:sz w:val="44"/>
          <w:vertAlign w:val="baseline"/>
          <w:lang w:val="en-US" w:eastAsia="zh-CN"/>
        </w:rPr>
        <w:t>黑龙江省2025年农机</w:t>
      </w:r>
    </w:p>
    <w:p w14:paraId="54EF536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方正小标宋简体" w:cs="Times New Roman"/>
          <w:caps w:val="0"/>
          <w:smallCaps w:val="0"/>
          <w:color w:val="000000"/>
          <w:kern w:val="0"/>
          <w:sz w:val="44"/>
          <w:vertAlign w:val="baseline"/>
        </w:rPr>
      </w:pPr>
      <w:r>
        <w:rPr>
          <w:rFonts w:ascii="Times New Roman" w:hAnsi="Times New Roman" w:eastAsia="方正小标宋简体" w:cs="Times New Roman"/>
          <w:b w:val="0"/>
          <w:caps w:val="0"/>
          <w:smallCaps w:val="0"/>
          <w:color w:val="000000"/>
          <w:kern w:val="0"/>
          <w:sz w:val="44"/>
          <w:vertAlign w:val="baseline"/>
          <w:lang w:val="en-US" w:eastAsia="zh-CN"/>
        </w:rPr>
        <w:t>研发制造推广应用一体化试点</w:t>
      </w:r>
    </w:p>
    <w:p w14:paraId="760054E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黑体" w:cs="Times New Roman"/>
          <w:caps w:val="0"/>
          <w:smallCaps w:val="0"/>
          <w:color w:val="000000"/>
          <w:kern w:val="0"/>
          <w:sz w:val="44"/>
          <w:vertAlign w:val="baseline"/>
        </w:rPr>
      </w:pPr>
    </w:p>
    <w:p w14:paraId="556EC61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黑体" w:cs="Times New Roman"/>
          <w:caps w:val="0"/>
          <w:smallCaps w:val="0"/>
          <w:color w:val="000000"/>
          <w:kern w:val="0"/>
          <w:sz w:val="43"/>
          <w:vertAlign w:val="baseline"/>
        </w:rPr>
      </w:pPr>
    </w:p>
    <w:p w14:paraId="44CB547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黑体" w:cs="Times New Roman"/>
          <w:caps w:val="0"/>
          <w:smallCaps w:val="0"/>
          <w:color w:val="000000"/>
          <w:kern w:val="0"/>
          <w:sz w:val="43"/>
          <w:vertAlign w:val="baseline"/>
        </w:rPr>
      </w:pPr>
    </w:p>
    <w:p w14:paraId="1FD659B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黑体" w:cs="Times New Roman"/>
          <w:caps w:val="0"/>
          <w:smallCaps w:val="0"/>
          <w:color w:val="000000"/>
          <w:kern w:val="0"/>
          <w:sz w:val="43"/>
          <w:vertAlign w:val="baseline"/>
        </w:rPr>
      </w:pPr>
    </w:p>
    <w:p w14:paraId="0A557F1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黑体" w:cs="Times New Roman"/>
          <w:caps w:val="0"/>
          <w:smallCaps w:val="0"/>
          <w:color w:val="000000"/>
          <w:kern w:val="0"/>
          <w:sz w:val="43"/>
          <w:vertAlign w:val="baseline"/>
        </w:rPr>
      </w:pPr>
    </w:p>
    <w:p w14:paraId="7371311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0"/>
        <w:jc w:val="center"/>
        <w:outlineLvl w:val="9"/>
        <w:rPr>
          <w:rFonts w:ascii="Times New Roman" w:hAnsi="Times New Roman" w:eastAsia="黑体" w:cs="Times New Roman"/>
          <w:caps w:val="0"/>
          <w:smallCaps w:val="0"/>
          <w:color w:val="000000"/>
          <w:kern w:val="0"/>
          <w:sz w:val="43"/>
          <w:vertAlign w:val="baseline"/>
        </w:rPr>
      </w:pPr>
    </w:p>
    <w:p w14:paraId="1E94B29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center"/>
        <w:outlineLvl w:val="9"/>
        <w:rPr>
          <w:rFonts w:ascii="Times New Roman" w:hAnsi="Times New Roman" w:eastAsia="黑体" w:cs="Times New Roman"/>
          <w:caps w:val="0"/>
          <w:smallCaps w:val="0"/>
          <w:color w:val="auto"/>
          <w:sz w:val="56"/>
          <w:vertAlign w:val="baseline"/>
        </w:rPr>
      </w:pPr>
      <w:r>
        <w:rPr>
          <w:rFonts w:ascii="Times New Roman" w:hAnsi="Times New Roman" w:eastAsia="黑体" w:cs="Times New Roman"/>
          <w:b w:val="0"/>
          <w:caps w:val="0"/>
          <w:smallCaps w:val="0"/>
          <w:color w:val="000000"/>
          <w:kern w:val="0"/>
          <w:sz w:val="56"/>
          <w:vertAlign w:val="baseline"/>
          <w:lang w:val="en-US" w:eastAsia="zh-CN"/>
        </w:rPr>
        <w:t>项目申报指南</w:t>
      </w:r>
    </w:p>
    <w:p w14:paraId="09012A5E">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left"/>
        <w:outlineLvl w:val="9"/>
        <w:rPr>
          <w:rFonts w:ascii="Times New Roman" w:hAnsi="Times New Roman" w:eastAsia="方正小标宋简体" w:cs="Times New Roman"/>
          <w:caps w:val="0"/>
          <w:smallCaps w:val="0"/>
          <w:color w:val="000000"/>
          <w:kern w:val="0"/>
          <w:sz w:val="43"/>
          <w:vertAlign w:val="baseline"/>
        </w:rPr>
      </w:pPr>
    </w:p>
    <w:p w14:paraId="4CCB142E">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left"/>
        <w:outlineLvl w:val="9"/>
        <w:rPr>
          <w:rFonts w:ascii="Times New Roman" w:hAnsi="Times New Roman" w:eastAsia="方正小标宋简体" w:cs="Times New Roman"/>
          <w:caps w:val="0"/>
          <w:smallCaps w:val="0"/>
          <w:color w:val="000000"/>
          <w:kern w:val="0"/>
          <w:sz w:val="43"/>
          <w:vertAlign w:val="baseline"/>
        </w:rPr>
      </w:pPr>
    </w:p>
    <w:p w14:paraId="62F8B5E8">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left"/>
        <w:outlineLvl w:val="9"/>
        <w:rPr>
          <w:rFonts w:ascii="Times New Roman" w:hAnsi="Times New Roman" w:eastAsia="方正小标宋简体" w:cs="Times New Roman"/>
          <w:caps w:val="0"/>
          <w:smallCaps w:val="0"/>
          <w:color w:val="000000"/>
          <w:kern w:val="0"/>
          <w:sz w:val="43"/>
          <w:vertAlign w:val="baseline"/>
        </w:rPr>
      </w:pPr>
    </w:p>
    <w:p w14:paraId="2EBDD32F">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left"/>
        <w:outlineLvl w:val="9"/>
        <w:rPr>
          <w:rFonts w:ascii="Times New Roman" w:hAnsi="Times New Roman" w:eastAsia="方正小标宋简体" w:cs="Times New Roman"/>
          <w:caps w:val="0"/>
          <w:smallCaps w:val="0"/>
          <w:color w:val="000000"/>
          <w:kern w:val="0"/>
          <w:sz w:val="43"/>
          <w:vertAlign w:val="baseline"/>
        </w:rPr>
      </w:pPr>
    </w:p>
    <w:p w14:paraId="439D59DC">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left"/>
        <w:outlineLvl w:val="9"/>
        <w:rPr>
          <w:rFonts w:ascii="Times New Roman" w:hAnsi="Times New Roman" w:eastAsia="方正小标宋简体" w:cs="Times New Roman"/>
          <w:caps w:val="0"/>
          <w:smallCaps w:val="0"/>
          <w:color w:val="000000"/>
          <w:kern w:val="0"/>
          <w:sz w:val="43"/>
          <w:vertAlign w:val="baseline"/>
        </w:rPr>
      </w:pPr>
    </w:p>
    <w:p w14:paraId="771D14D7">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center"/>
        <w:outlineLvl w:val="9"/>
        <w:rPr>
          <w:rFonts w:ascii="Times New Roman" w:hAnsi="Times New Roman" w:eastAsia="黑体" w:cs="Times New Roman"/>
          <w:caps w:val="0"/>
          <w:smallCaps w:val="0"/>
          <w:color w:val="000000"/>
          <w:kern w:val="0"/>
          <w:sz w:val="43"/>
          <w:vertAlign w:val="baseline"/>
        </w:rPr>
      </w:pPr>
    </w:p>
    <w:p w14:paraId="556F24BC">
      <w:pPr>
        <w:sectPr>
          <w:footerReference r:id="rId3" w:type="default"/>
          <w:pgSz w:w="11907" w:h="16840"/>
          <w:pgMar w:top="2098" w:right="1474" w:bottom="1701" w:left="1588" w:header="851" w:footer="992" w:gutter="0"/>
          <w:pgNumType w:fmt="numberInDash" w:start="1"/>
          <w:cols w:space="720" w:num="1"/>
          <w:docGrid w:type="lines" w:linePitch="312" w:charSpace="0"/>
        </w:sectPr>
      </w:pPr>
    </w:p>
    <w:p w14:paraId="623D0BDF">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center"/>
        <w:outlineLvl w:val="9"/>
        <w:rPr>
          <w:rFonts w:ascii="Times New Roman" w:hAnsi="Times New Roman" w:eastAsia="黑体" w:cs="Times New Roman"/>
          <w:caps w:val="0"/>
          <w:smallCaps w:val="0"/>
          <w:color w:val="000000"/>
          <w:kern w:val="0"/>
          <w:sz w:val="43"/>
          <w:vertAlign w:val="baseline"/>
        </w:rPr>
      </w:pPr>
      <w:r>
        <w:rPr>
          <w:rFonts w:ascii="Times New Roman" w:hAnsi="Times New Roman" w:eastAsia="黑体" w:cs="Times New Roman"/>
          <w:b w:val="0"/>
          <w:caps w:val="0"/>
          <w:smallCaps w:val="0"/>
          <w:color w:val="000000"/>
          <w:kern w:val="0"/>
          <w:sz w:val="43"/>
          <w:vertAlign w:val="baseline"/>
          <w:lang w:val="en-US" w:eastAsia="zh-CN"/>
        </w:rPr>
        <w:t>目 录</w:t>
      </w:r>
    </w:p>
    <w:p w14:paraId="104F4949">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0"/>
        <w:jc w:val="center"/>
        <w:outlineLvl w:val="9"/>
        <w:rPr>
          <w:rFonts w:ascii="Times New Roman" w:hAnsi="Times New Roman" w:eastAsia="黑体" w:cs="Times New Roman"/>
          <w:caps w:val="0"/>
          <w:smallCaps w:val="0"/>
          <w:color w:val="auto"/>
          <w:sz w:val="21"/>
          <w:vertAlign w:val="baseline"/>
        </w:rPr>
      </w:pPr>
    </w:p>
    <w:p w14:paraId="57C7C739">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黑体" w:cs="Times New Roman"/>
          <w:caps w:val="0"/>
          <w:smallCaps w:val="0"/>
          <w:color w:val="auto"/>
          <w:sz w:val="32"/>
          <w:vertAlign w:val="baseline"/>
        </w:rPr>
      </w:pPr>
      <w:r>
        <w:rPr>
          <w:rFonts w:ascii="Times New Roman" w:hAnsi="Times New Roman" w:eastAsia="黑体" w:cs="Times New Roman"/>
          <w:b w:val="0"/>
          <w:caps w:val="0"/>
          <w:smallCaps w:val="0"/>
          <w:color w:val="auto"/>
          <w:kern w:val="2"/>
          <w:sz w:val="32"/>
          <w:vertAlign w:val="baseline"/>
          <w:lang w:val="en-US" w:eastAsia="zh-CN"/>
        </w:rPr>
        <w:t>一、研发类项目</w:t>
      </w:r>
    </w:p>
    <w:p w14:paraId="4A63C7B8">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项目一  400马力轮式双电机混联式混动拖拉机</w:t>
      </w:r>
    </w:p>
    <w:p w14:paraId="0B0FD0DC">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项目二  高耐磨特种入土部件</w:t>
      </w:r>
    </w:p>
    <w:p w14:paraId="06A0845E">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项目三  基于雷达测速反馈的电驱气吹式精量播种机</w:t>
      </w:r>
    </w:p>
    <w:p w14:paraId="68772E04">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项目四  机械式行株间一体化除草机</w:t>
      </w:r>
    </w:p>
    <w:p w14:paraId="2455187E">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项目五  牵引式激光除草机</w:t>
      </w:r>
    </w:p>
    <w:p w14:paraId="619F8DD0">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项目六  加装测产系统的轮履复合大型收获机</w:t>
      </w:r>
    </w:p>
    <w:p w14:paraId="11F5AD75">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项目七  仿生摘穗鲜食玉米收获机</w:t>
      </w:r>
    </w:p>
    <w:p w14:paraId="4A5FF75F">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项目八  智能化木耳采摘机</w:t>
      </w:r>
    </w:p>
    <w:p w14:paraId="089BCA77">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黑体" w:cs="Times New Roman"/>
          <w:caps w:val="0"/>
          <w:smallCaps w:val="0"/>
          <w:color w:val="auto"/>
          <w:sz w:val="32"/>
          <w:vertAlign w:val="baseline"/>
        </w:rPr>
      </w:pPr>
      <w:r>
        <w:rPr>
          <w:rFonts w:ascii="Times New Roman" w:hAnsi="Times New Roman" w:eastAsia="黑体" w:cs="Times New Roman"/>
          <w:b w:val="0"/>
          <w:caps w:val="0"/>
          <w:smallCaps w:val="0"/>
          <w:color w:val="auto"/>
          <w:kern w:val="2"/>
          <w:sz w:val="32"/>
          <w:vertAlign w:val="baseline"/>
          <w:lang w:val="en-US" w:eastAsia="zh-CN"/>
        </w:rPr>
        <w:t>二、熟化类项目</w:t>
      </w:r>
    </w:p>
    <w:p w14:paraId="3EED8BC6">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sz w:val="32"/>
        </w:rPr>
      </w:pPr>
      <w:r>
        <w:rPr>
          <w:rFonts w:ascii="Times New Roman" w:hAnsi="Times New Roman" w:eastAsia="仿宋_GB2312" w:cs="Times New Roman"/>
          <w:sz w:val="32"/>
        </w:rPr>
        <w:t>项目一  28米宽幅自走式喷杆喷雾机</w:t>
      </w:r>
    </w:p>
    <w:p w14:paraId="36C3F91F">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仿宋_GB2312" w:cs="Times New Roman"/>
          <w:sz w:val="32"/>
        </w:rPr>
      </w:pPr>
      <w:r>
        <w:rPr>
          <w:rFonts w:ascii="Times New Roman" w:hAnsi="Times New Roman" w:eastAsia="仿宋_GB2312" w:cs="Times New Roman"/>
          <w:sz w:val="32"/>
        </w:rPr>
        <w:t>项目二  木耳自动套袋窝口插棒一体机</w:t>
      </w:r>
    </w:p>
    <w:p w14:paraId="5D4D304A">
      <w:pPr>
        <w:keepNext w:val="0"/>
        <w:keepLines w:val="0"/>
        <w:pageBreakBefore w:val="0"/>
        <w:widowControl/>
        <w:suppressLineNumbers w:val="0"/>
        <w:suppressAutoHyphens w:val="0"/>
        <w:kinsoku/>
        <w:wordWrap/>
        <w:overflowPunct/>
        <w:topLinePunct w:val="0"/>
        <w:autoSpaceDE/>
        <w:autoSpaceDN w:val="0"/>
        <w:adjustRightInd/>
        <w:snapToGrid/>
        <w:spacing w:before="0" w:beforeAutospacing="0" w:after="0" w:afterAutospacing="0" w:line="240" w:lineRule="auto"/>
        <w:ind w:left="0" w:right="0" w:firstLine="640" w:firstLineChars="200"/>
        <w:jc w:val="both"/>
        <w:outlineLvl w:val="9"/>
        <w:rPr>
          <w:rFonts w:ascii="Times New Roman" w:hAnsi="Times New Roman" w:eastAsia="黑体" w:cs="Times New Roman"/>
          <w:caps w:val="0"/>
          <w:smallCaps w:val="0"/>
          <w:color w:val="auto"/>
          <w:sz w:val="32"/>
          <w:vertAlign w:val="baseline"/>
          <w:lang w:val="en-US" w:eastAsia="zh-CN"/>
        </w:rPr>
      </w:pPr>
      <w:r>
        <w:rPr>
          <w:rFonts w:ascii="Times New Roman" w:hAnsi="Times New Roman" w:eastAsia="黑体" w:cs="Times New Roman"/>
          <w:b w:val="0"/>
          <w:caps w:val="0"/>
          <w:smallCaps w:val="0"/>
          <w:color w:val="auto"/>
          <w:kern w:val="2"/>
          <w:sz w:val="32"/>
          <w:vertAlign w:val="baseline"/>
          <w:lang w:val="en-US" w:eastAsia="zh-CN"/>
        </w:rPr>
        <w:t>三、提升鉴定检测能力条件建设项目</w:t>
      </w:r>
    </w:p>
    <w:p w14:paraId="7D1AFE3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613BF9D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0AED9D6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1AD1F9E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4C8B7A8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1AC5C5A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09922A5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left="0"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70E4924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000000"/>
          <w:kern w:val="0"/>
          <w:sz w:val="32"/>
          <w:vertAlign w:val="baseline"/>
        </w:rPr>
      </w:pPr>
      <w:r>
        <w:rPr>
          <w:rFonts w:ascii="Times New Roman" w:hAnsi="Times New Roman" w:eastAsia="黑体" w:cs="Times New Roman"/>
          <w:b w:val="0"/>
          <w:caps w:val="0"/>
          <w:smallCaps w:val="0"/>
          <w:color w:val="000000"/>
          <w:kern w:val="0"/>
          <w:sz w:val="32"/>
          <w:vertAlign w:val="baseline"/>
          <w:lang w:val="en-US" w:eastAsia="zh-CN"/>
        </w:rPr>
        <w:t>一、研发类项目</w:t>
      </w:r>
    </w:p>
    <w:p w14:paraId="631E5C9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caps w:val="0"/>
          <w:smallCaps w:val="0"/>
          <w:color w:val="auto"/>
          <w:sz w:val="32"/>
          <w:vertAlign w:val="baseline"/>
        </w:rPr>
      </w:pPr>
      <w:r>
        <w:rPr>
          <w:rFonts w:ascii="Times New Roman" w:hAnsi="Times New Roman" w:eastAsia="楷体_GB2312" w:cs="Times New Roman"/>
          <w:b w:val="0"/>
          <w:caps w:val="0"/>
          <w:smallCaps w:val="0"/>
          <w:color w:val="auto"/>
          <w:kern w:val="2"/>
          <w:sz w:val="32"/>
          <w:vertAlign w:val="baseline"/>
          <w:lang w:val="en-US" w:eastAsia="zh-CN"/>
        </w:rPr>
        <w:t>项目一：400马力轮式双电机混联式混动拖拉机</w:t>
      </w:r>
    </w:p>
    <w:p w14:paraId="76FCD36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（一）需求描述</w:t>
      </w:r>
    </w:p>
    <w:p w14:paraId="67B7821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针对</w:t>
      </w:r>
      <w:r>
        <w:rPr>
          <w:rFonts w:ascii="Times New Roman" w:hAnsi="Times New Roman" w:eastAsia="仿宋_GB2312" w:cs="Times New Roman"/>
          <w:b w:val="0"/>
          <w:caps w:val="0"/>
          <w:smallCaps w:val="0"/>
          <w:color w:val="auto"/>
          <w:kern w:val="2"/>
          <w:sz w:val="32"/>
          <w:vertAlign w:val="baseline"/>
          <w:lang w:val="en-US" w:eastAsia="zh-CN"/>
        </w:rPr>
        <w:t>国产拖拉机技术短板、难以适配现代农业精细化作业需求、智能化水平低</w:t>
      </w:r>
      <w:r>
        <w:rPr>
          <w:rFonts w:ascii="Times New Roman" w:hAnsi="Times New Roman" w:eastAsia="仿宋_GB2312" w:cs="Times New Roman"/>
          <w:b w:val="0"/>
          <w:caps w:val="0"/>
          <w:smallCaps w:val="0"/>
          <w:color w:val="000000"/>
          <w:kern w:val="0"/>
          <w:sz w:val="32"/>
          <w:vertAlign w:val="baseline"/>
          <w:lang w:val="en-US" w:eastAsia="zh-CN"/>
        </w:rPr>
        <w:t>等</w:t>
      </w:r>
      <w:r>
        <w:rPr>
          <w:rFonts w:ascii="Times New Roman" w:hAnsi="Times New Roman" w:eastAsia="仿宋_GB2312" w:cs="Times New Roman"/>
          <w:b w:val="0"/>
          <w:caps w:val="0"/>
          <w:smallCaps w:val="0"/>
          <w:color w:val="auto"/>
          <w:kern w:val="2"/>
          <w:sz w:val="32"/>
          <w:vertAlign w:val="baseline"/>
          <w:lang w:val="en-US" w:eastAsia="zh-CN"/>
        </w:rPr>
        <w:t>痛点，研制油电混动智能拖拉机，充分利用我国新能源汽车技术优势，变道解决国产纯燃油拖拉机在无级变速技术上“卡脖子”难题，并为大垄密植栽培技术适配农用动力机具。</w:t>
      </w:r>
    </w:p>
    <w:p w14:paraId="76F066A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（二）研究内容 </w:t>
      </w:r>
    </w:p>
    <w:p w14:paraId="36C8E0A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研制400马力轮式双电机混联式混动拖拉机，以拖拉机双电机混联式混动技术、北斗高精定位技术为核心，集成双电机混联式混动系统构型设计、机具一体化数据共享、无人智能控制作业技术、闭心式液压系统、能量管理分配技术、多模式控制技术、负载观测器的主动控制技术、整机总线控制技术、AI智能作业路径规划、卫星定位和环境感知技术、无人化智能控制技术。创新解决国产400马力轮式拖拉机在双电机混联式混动系统控制方法、拖拉机与配套农具一体化协同、自动驾驶控制单元及控制系统、整机总线控制单元及控制技术，并熟化定型推广应用。</w:t>
      </w:r>
    </w:p>
    <w:p w14:paraId="7EFA7BC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（三）考核指标 </w:t>
      </w:r>
    </w:p>
    <w:p w14:paraId="72DBF4F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1.产品技术指标</w:t>
      </w:r>
    </w:p>
    <w:p w14:paraId="022F369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（1）无级变速0-40km/h；</w:t>
      </w:r>
    </w:p>
    <w:p w14:paraId="189FA03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（2）总功率≥294kW；最大提升力≥70.6kN；最大牵引力≥105.9kN；动力输出轴标定功率≥177kW；液压输出流量≥200L/min；最小离地间隙≥600mm；电力输出功率≥60kW；</w:t>
      </w:r>
    </w:p>
    <w:p w14:paraId="5A605DA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（3）液压输出组数：5组；配备外部充电接口；外部供电插口：DC-AC220V/380V；</w:t>
      </w:r>
    </w:p>
    <w:p w14:paraId="3B1B8E5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（4）MTBF≥250h；</w:t>
      </w:r>
    </w:p>
    <w:p w14:paraId="4A19A23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（5）节油率≥13%（较传统机械挡拖拉机节油）。</w:t>
      </w:r>
    </w:p>
    <w:p w14:paraId="4C879EA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2.产业化指标</w:t>
      </w:r>
    </w:p>
    <w:p w14:paraId="04046C9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（1）建立熟化应用基地2个；</w:t>
      </w:r>
    </w:p>
    <w:p w14:paraId="0ECB35C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（2）产业化销售6台；</w:t>
      </w:r>
    </w:p>
    <w:p w14:paraId="460D77A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w:t>
      </w:r>
      <w:r>
        <w:rPr>
          <w:rFonts w:ascii="Times New Roman" w:hAnsi="Times New Roman" w:eastAsia="仿宋_GB2312" w:cs="Times New Roman"/>
          <w:b w:val="0"/>
          <w:caps w:val="0"/>
          <w:smallCaps w:val="0"/>
          <w:color w:val="000000"/>
          <w:kern w:val="0"/>
          <w:sz w:val="32"/>
          <w:vertAlign w:val="baseline"/>
          <w:lang w:val="en-US" w:eastAsia="zh-CN"/>
        </w:rPr>
        <w:t>推广应用作业面积3万亩。</w:t>
      </w:r>
    </w:p>
    <w:p w14:paraId="5850AD9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438EC90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中央资金960万元。项目实施主体配套资金不低于458万元。</w:t>
      </w:r>
    </w:p>
    <w:p w14:paraId="72F68C2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（五）实施周期</w:t>
      </w:r>
    </w:p>
    <w:p w14:paraId="3BCD64F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5B2B126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38B8362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rPr>
        <w:t>项目二：高耐磨特种入土部件</w:t>
      </w:r>
    </w:p>
    <w:p w14:paraId="1A198E0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（一）需求描述</w:t>
      </w:r>
    </w:p>
    <w:p w14:paraId="0CABFD4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传统耕作部件在黏重土和砂土环境作业时易变形和磨损，导致深松深度不足、碎土不均、脱附困难等问题；现有国产入土部件硬度、韧性及耐磨寿命低于进口产品水平，难以满足高强度连续作业需求。该项目研发制造高耐磨特种入土部件，通过创新材料和加工工艺提升部件抗损性，实现关键核心部件国产化，推动集成多工序联合作业模块，减少机械进地次数，助力黑土耕地质量提升。</w:t>
      </w:r>
    </w:p>
    <w:p w14:paraId="18331F7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（二）研究内容 </w:t>
      </w:r>
    </w:p>
    <w:p w14:paraId="60B0D98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研究寒地旱田耕种机械入土部件深松铲、耙片和圆盘切刀的作业特性，进行结构优化设计并开发适应耕种机械高速作业、耐冲击、耐磨损的高性能入土部件材料及其相应生产技术，重点突破高耐磨入土部件低成本制备关键技术；对入土部件性能进行硬度、耐磨、强度等性能的试验和评价，攻克不同土壤环境下入土部件的强度、韧性和耐磨性的协调统一，延长部件使用寿命，补齐国内领域短板；优选耐磨减黏效果综合性能良好的材料制造部件，并适配配套机具，形成具有自主知识产权的高耐磨入土部件系列产品。</w:t>
      </w:r>
    </w:p>
    <w:p w14:paraId="6FF00538">
      <w:pPr>
        <w:keepNext w:val="0"/>
        <w:keepLines w:val="0"/>
        <w:pageBreakBefore w:val="0"/>
        <w:widowControl w:val="0"/>
        <w:suppressLineNumbers w:val="0"/>
        <w:tabs>
          <w:tab w:val="left" w:pos="0"/>
        </w:tabs>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（三）考核指标 </w:t>
      </w:r>
    </w:p>
    <w:p w14:paraId="2976D20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1.产品技术指标</w:t>
      </w:r>
    </w:p>
    <w:p w14:paraId="4807302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（1）研发入土部件专用材质2种；</w:t>
      </w:r>
    </w:p>
    <w:p w14:paraId="7DB5138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（2）研制深松铲、耙片、圆盘切刀3种产品，具体参数达到以下要求：</w:t>
      </w:r>
    </w:p>
    <w:p w14:paraId="29E7BECE">
      <w:pPr>
        <w:pStyle w:val="21"/>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sz w:val="32"/>
          <w:vertAlign w:val="baseline"/>
        </w:rPr>
        <w:t>深松铲：刃口局部硬度：</w:t>
      </w:r>
      <w:r>
        <w:rPr>
          <w:rFonts w:ascii="Times New Roman" w:hAnsi="Times New Roman" w:eastAsia="仿宋_GB2312" w:cs="Times New Roman"/>
          <w:caps w:val="0"/>
          <w:smallCaps w:val="0"/>
          <w:color w:val="auto"/>
          <w:sz w:val="32"/>
          <w:vertAlign w:val="baseline"/>
          <w:lang w:val="en-US" w:eastAsia="zh-CN"/>
        </w:rPr>
        <w:t>H</w:t>
      </w:r>
      <w:r>
        <w:rPr>
          <w:rFonts w:ascii="Times New Roman" w:hAnsi="Times New Roman" w:eastAsia="仿宋_GB2312" w:cs="Times New Roman"/>
          <w:caps w:val="0"/>
          <w:smallCaps w:val="0"/>
          <w:color w:val="auto"/>
          <w:sz w:val="32"/>
          <w:vertAlign w:val="baseline"/>
        </w:rPr>
        <w:t xml:space="preserve">RC60-64，本体硬度：HRC50-52；磨损率≤0.08 mm/h（石英砂试验，载荷50N）；寿命≥750h（黑土）、≥650h（砂土）；深松深度≥30cm；有效度≥98%。   </w:t>
      </w:r>
    </w:p>
    <w:p w14:paraId="3FC7B175">
      <w:pPr>
        <w:pStyle w:val="21"/>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sz w:val="32"/>
          <w:vertAlign w:val="baseline"/>
        </w:rPr>
        <w:t xml:space="preserve">耙片：刃口硬度：HRC58-60，盘体HRC50-52；磨损率≤0.10 mm/h；寿命≥800h（黑土）、≥700h（砂土）；有效度≥98%。                       </w:t>
      </w:r>
    </w:p>
    <w:p w14:paraId="63E9F212">
      <w:pPr>
        <w:pStyle w:val="21"/>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sz w:val="32"/>
          <w:vertAlign w:val="baseline"/>
        </w:rPr>
        <w:t xml:space="preserve">圆盘切刀：涂层附着力≥45MPa ，刃口硬度HRC58-62，盘体硬度HRC48-52；涂层磨损率≤0.05 mm/h；寿命≥800h（黑土）、≥700h（砂土）；有效度≥98%。    </w:t>
      </w:r>
    </w:p>
    <w:p w14:paraId="4A01E8A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2.产业化指标</w:t>
      </w:r>
    </w:p>
    <w:p w14:paraId="6A1C2E5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（1）建立熟化应用基地3个；</w:t>
      </w:r>
    </w:p>
    <w:p w14:paraId="0061F40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（2）产业化销售300台（装配深松铲整机100台、装配耙片整机100台、装配开沟圆盘整机100台）；</w:t>
      </w:r>
    </w:p>
    <w:p w14:paraId="04F5847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（3）推广应用作业面积5万亩。</w:t>
      </w:r>
    </w:p>
    <w:p w14:paraId="3E6BB05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4E8EFAC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中央资金475万元。项目实施主体配套资金不低于227万元。</w:t>
      </w:r>
    </w:p>
    <w:p w14:paraId="3554F2D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（五）实施周期 </w:t>
      </w:r>
    </w:p>
    <w:p w14:paraId="0CE39FD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4F300B0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18AF4C7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lang w:val="en-US" w:eastAsia="zh-CN"/>
        </w:rPr>
        <w:t>项目三：基于雷达测速反馈的电驱气吹式精量播种机</w:t>
      </w:r>
    </w:p>
    <w:p w14:paraId="08CA1E4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（一）需求描述</w:t>
      </w:r>
    </w:p>
    <w:p w14:paraId="544F575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围绕东北平原地区大面积高速精量播种需求，着力解决传统播种作业车轮转速测算精度不足，导致种子分布均匀性差、重播漏播率高问题，研发基于高精度对地测速雷达的智能电驱气吹式精量播种机，进一步提高机械化播种质量，实现苗齐、苗匀、苗壮目标。</w:t>
      </w:r>
    </w:p>
    <w:p w14:paraId="72E64B8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（二）</w:t>
      </w:r>
      <w:r>
        <w:rPr>
          <w:rFonts w:ascii="Times New Roman" w:hAnsi="Times New Roman" w:eastAsia="仿宋_GB2312" w:cs="Times New Roman"/>
          <w:b/>
          <w:caps w:val="0"/>
          <w:smallCaps w:val="0"/>
          <w:color w:val="auto"/>
          <w:kern w:val="2"/>
          <w:sz w:val="32"/>
          <w:vertAlign w:val="baseline"/>
          <w:lang w:val="en-US" w:eastAsia="zh-CN"/>
        </w:rPr>
        <w:t>高精度对地测速雷达</w:t>
      </w:r>
    </w:p>
    <w:p w14:paraId="4B1BDD5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1.</w:t>
      </w:r>
      <w:r>
        <w:rPr>
          <w:rFonts w:ascii="Times New Roman" w:hAnsi="Times New Roman" w:eastAsia="仿宋_GB2312" w:cs="Times New Roman"/>
          <w:caps w:val="0"/>
          <w:smallCaps w:val="0"/>
          <w:color w:val="000000"/>
          <w:kern w:val="0"/>
          <w:sz w:val="32"/>
          <w:vertAlign w:val="baseline"/>
          <w:lang w:val="en-US" w:eastAsia="zh-CN"/>
        </w:rPr>
        <w:t>研究内容</w:t>
      </w:r>
    </w:p>
    <w:p w14:paraId="29C211F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重点突破田间复杂作业环境条件下，高速精量播种机作业速度的精准实时采集和传输技术。研发和集成发射接收阵列、主发射接收元件、主芯片、电源芯片、信号处理运算芯片、高频电路、输出驱动电路等关键部件；合理规划电气元件空间布局；定义应用复杂环境壳体防护等级；形成高速精量播种机对地测速雷达，通过系统逻辑算法和采集信号曲线修正，完成地波信号与速度信号的有效转换。实现高速播种机核心关键部件国产化，为高速电驱智能播种机大面积推广应用提供核心部件支撑。</w:t>
      </w:r>
    </w:p>
    <w:p w14:paraId="119F7C5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2.产品技术指标</w:t>
      </w:r>
    </w:p>
    <w:p w14:paraId="6A2E17A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（1）适应速度范围0.5-40km/h；</w:t>
      </w:r>
    </w:p>
    <w:p w14:paraId="462574A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（2）测速误差≤±3%；</w:t>
      </w:r>
    </w:p>
    <w:p w14:paraId="24E4533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（3）响应速度≤200ms；</w:t>
      </w:r>
    </w:p>
    <w:p w14:paraId="7D591C4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lang w:eastAsia="zh-CN"/>
        </w:rPr>
      </w:pPr>
      <w:r>
        <w:rPr>
          <w:rFonts w:ascii="Times New Roman" w:hAnsi="Times New Roman" w:eastAsia="仿宋_GB2312" w:cs="Times New Roman"/>
          <w:b w:val="0"/>
          <w:caps w:val="0"/>
          <w:smallCaps w:val="0"/>
          <w:color w:val="auto"/>
          <w:kern w:val="2"/>
          <w:sz w:val="32"/>
          <w:vertAlign w:val="baseline"/>
          <w:lang w:val="en-US" w:eastAsia="zh-CN"/>
        </w:rPr>
        <w:t>（4）响应距离≤305mm；</w:t>
      </w:r>
    </w:p>
    <w:p w14:paraId="75A448A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（5）有效度≥98%。</w:t>
      </w:r>
    </w:p>
    <w:p w14:paraId="72AFFD7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kern w:val="2"/>
          <w:sz w:val="32"/>
          <w:vertAlign w:val="baseline"/>
        </w:rPr>
      </w:pPr>
      <w:r>
        <w:rPr>
          <w:rFonts w:ascii="Times New Roman" w:hAnsi="Times New Roman" w:eastAsia="仿宋_GB2312" w:cs="Times New Roman"/>
          <w:b/>
          <w:caps w:val="0"/>
          <w:smallCaps w:val="0"/>
          <w:color w:val="auto"/>
          <w:kern w:val="2"/>
          <w:sz w:val="32"/>
          <w:vertAlign w:val="baseline"/>
          <w:lang w:val="en-US" w:eastAsia="zh-CN"/>
        </w:rPr>
        <w:t>（三）电驱气吹式播种机</w:t>
      </w:r>
    </w:p>
    <w:p w14:paraId="3E53F7C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1.</w:t>
      </w:r>
      <w:r>
        <w:rPr>
          <w:rFonts w:ascii="Times New Roman" w:hAnsi="Times New Roman" w:eastAsia="仿宋_GB2312" w:cs="Times New Roman"/>
          <w:caps w:val="0"/>
          <w:smallCaps w:val="0"/>
          <w:color w:val="000000"/>
          <w:kern w:val="0"/>
          <w:sz w:val="32"/>
          <w:vertAlign w:val="baseline"/>
          <w:lang w:val="en-US" w:eastAsia="zh-CN"/>
        </w:rPr>
        <w:t>研究内容</w:t>
      </w:r>
    </w:p>
    <w:p w14:paraId="01DF9CC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2"/>
          <w:sz w:val="32"/>
          <w:vertAlign w:val="baseline"/>
          <w:lang w:val="en-US" w:eastAsia="zh-CN"/>
        </w:rPr>
      </w:pPr>
      <w:r>
        <w:rPr>
          <w:rFonts w:ascii="Times New Roman" w:hAnsi="Times New Roman" w:eastAsia="仿宋_GB2312" w:cs="Times New Roman"/>
          <w:b w:val="0"/>
          <w:caps w:val="0"/>
          <w:smallCaps w:val="0"/>
          <w:color w:val="auto"/>
          <w:kern w:val="2"/>
          <w:sz w:val="32"/>
          <w:vertAlign w:val="baseline"/>
          <w:lang w:val="en-US" w:eastAsia="zh-CN"/>
        </w:rPr>
        <w:t>基于高精度对地测速雷达，研发电驱气吹式精量播种机。重点突破高速带式排种器、耐磨减阻开沟器、低功耗调速伺服电机等关键零部件；攻克智能监控监测等关键技术；解决排种器、排肥器转速与播种机前进速度自适应调控算法；研发高速播种机作业路径优化及智能作业调度与决策系统；集成研发电驱气吹式精量播种机。实现速度精准获取、电机能耗显著降低、播种作业运行条件智能感知、排肥排种精准决策，作业数据智能获取并可控；播种机与配套动力系统实现互联互通，播种作业质量远程监控监测。实现关键零部件国产化，同时支持电驱气吹式播种机推广应用。</w:t>
      </w:r>
    </w:p>
    <w:p w14:paraId="75B5FC6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2.产品技术指标</w:t>
      </w:r>
    </w:p>
    <w:p w14:paraId="4D5CE22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（1）创制电驱气力式播种机2种：播种行数18行（配套动力147-176.4kW，排种、投种两个阶段均采用气吹式）；播种行数6行（配套动力73.5-99.23kW，排种阶段采用气吸式、投种阶段采用带式）；</w:t>
      </w:r>
    </w:p>
    <w:p w14:paraId="47B0514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（2）作业速度12-15km/h，单体驱动电机功耗≤30W；</w:t>
      </w:r>
    </w:p>
    <w:p w14:paraId="381C481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（3）播种单粒率≥99%，种子破损率≤0.5%（非金属材料排种器）、种子破损率≤1.5%（金属材料排种器）；</w:t>
      </w:r>
    </w:p>
    <w:p w14:paraId="503C8BD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（4）播种深度合格率≥90%，粒距合格指数≥95%，各行排肥一致性变异系数≤13%；</w:t>
      </w:r>
    </w:p>
    <w:p w14:paraId="4138791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（5）有效度≥98%。</w:t>
      </w:r>
    </w:p>
    <w:p w14:paraId="2414D88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auto"/>
          <w:kern w:val="2"/>
          <w:sz w:val="32"/>
          <w:vertAlign w:val="baseline"/>
          <w:lang w:val="en-US" w:eastAsia="zh-CN"/>
        </w:rPr>
        <w:t>（四）经费预算</w:t>
      </w:r>
    </w:p>
    <w:p w14:paraId="4C56CC0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b/>
          <w:caps w:val="0"/>
          <w:smallCaps w:val="0"/>
          <w:color w:val="auto"/>
          <w:sz w:val="32"/>
          <w:vertAlign w:val="baseline"/>
          <w:lang w:eastAsia="zh-CN"/>
        </w:rPr>
      </w:pPr>
      <w:r>
        <w:rPr>
          <w:rFonts w:ascii="Times New Roman" w:hAnsi="Times New Roman" w:eastAsia="仿宋_GB2312" w:cs="Times New Roman"/>
          <w:b w:val="0"/>
          <w:caps w:val="0"/>
          <w:smallCaps w:val="0"/>
          <w:color w:val="auto"/>
          <w:kern w:val="2"/>
          <w:sz w:val="32"/>
          <w:vertAlign w:val="baseline"/>
          <w:lang w:val="en-US" w:eastAsia="zh-CN"/>
        </w:rPr>
        <w:t>中央资金1435万元（其中，高精度对地测速雷达335万元，电驱气吹式播种机1100万元）。项目实施主体配套资金不低于684万元。</w:t>
      </w:r>
    </w:p>
    <w:p w14:paraId="74AFF03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auto"/>
          <w:kern w:val="2"/>
          <w:sz w:val="32"/>
          <w:vertAlign w:val="baseline"/>
          <w:lang w:val="en-US" w:eastAsia="zh-CN"/>
        </w:rPr>
        <w:t>（五）产业化指标</w:t>
      </w:r>
    </w:p>
    <w:p w14:paraId="57B84DD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1.建立熟化应用基地2个；</w:t>
      </w:r>
    </w:p>
    <w:p w14:paraId="6B23E58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2.产业化销售20台（6行15台、18行5台）；</w:t>
      </w:r>
    </w:p>
    <w:p w14:paraId="45BBCF1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3.推广应用作业面积2万亩。</w:t>
      </w:r>
    </w:p>
    <w:p w14:paraId="67F264C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（六）实施周期 </w:t>
      </w:r>
    </w:p>
    <w:p w14:paraId="39C9282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32FD7E5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b w:val="0"/>
          <w:caps w:val="0"/>
          <w:smallCaps w:val="0"/>
          <w:color w:val="000000"/>
          <w:kern w:val="0"/>
          <w:sz w:val="32"/>
          <w:vertAlign w:val="baseline"/>
          <w:lang w:val="en-US" w:eastAsia="zh-CN"/>
        </w:rPr>
      </w:pPr>
    </w:p>
    <w:p w14:paraId="44CE4FC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lang w:val="en-US" w:eastAsia="zh-CN"/>
        </w:rPr>
        <w:t>项目四：机械式行株间一体化除草机</w:t>
      </w:r>
    </w:p>
    <w:p w14:paraId="1EB2AE5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（一）需求目标</w:t>
      </w:r>
    </w:p>
    <w:p w14:paraId="24400B2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highlight w:val="yellow"/>
          <w:vertAlign w:val="baseline"/>
        </w:rPr>
      </w:pPr>
      <w:r>
        <w:rPr>
          <w:rFonts w:ascii="Times New Roman" w:hAnsi="Times New Roman" w:eastAsia="仿宋_GB2312" w:cs="Times New Roman"/>
          <w:b w:val="0"/>
          <w:caps w:val="0"/>
          <w:smallCaps w:val="0"/>
          <w:color w:val="auto"/>
          <w:kern w:val="2"/>
          <w:sz w:val="32"/>
          <w:vertAlign w:val="baseline"/>
          <w:lang w:val="en-US" w:eastAsia="zh-CN"/>
        </w:rPr>
        <w:t>减少农药用量是现代农业发展的必然方向，欧美等国家已普遍应用除草机来代替化学除草，避免农药带来的缓苗期，该项目研制机械式智能除草装备，通过机器视觉与深度学习算法实现农作物精准除草，助力农业发展全面绿色转型。</w:t>
      </w:r>
    </w:p>
    <w:p w14:paraId="0725413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（二）研究内容</w:t>
      </w:r>
    </w:p>
    <w:p w14:paraId="6D0A585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重点突破视觉传感器、自动控制器、电控液压、除草刀等关键零部件，研发智能识别、智能控制、精准除草等关键技术，搭载北斗导航终端，面向智能化和信息化智慧农业发展，研发机械式行株间一体化智能除草机，适用于绿色有机种植的玉米、白菜等多种旱田作物苗期除草，实现智能除草机产业化应用，加快解决我国农业生产中机械除草短板不足。同时支持智能除草机推广应用。</w:t>
      </w:r>
    </w:p>
    <w:p w14:paraId="3DF79C4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（三）考核指标 </w:t>
      </w:r>
    </w:p>
    <w:p w14:paraId="6D2CA93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1.产品技术指标</w:t>
      </w:r>
    </w:p>
    <w:p w14:paraId="359793F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（1）配套动力：132.4-161.8kW；</w:t>
      </w:r>
    </w:p>
    <w:p w14:paraId="624E9A5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（2）作业行数≥6行，行距65cm-130cm可调节；</w:t>
      </w:r>
    </w:p>
    <w:p w14:paraId="3F6DC52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（3）除草机作业速度≥4km/h；</w:t>
      </w:r>
    </w:p>
    <w:p w14:paraId="4E4A9CE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（4）机器视觉苗识别准确率≥95%，苗定位精度±1cm；</w:t>
      </w:r>
    </w:p>
    <w:p w14:paraId="113E549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（5）杂草去除采用机械除草刀，除草率≥90%，伤苗率≤1.5%；</w:t>
      </w:r>
    </w:p>
    <w:p w14:paraId="29B59E8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（6）有效度≥98%；</w:t>
      </w:r>
    </w:p>
    <w:p w14:paraId="7A3CDF0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（7）智能控制响应速度≤0.1s。</w:t>
      </w:r>
    </w:p>
    <w:p w14:paraId="2FC57F5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2.产业化指标</w:t>
      </w:r>
    </w:p>
    <w:p w14:paraId="7473CC9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（1）建立熟化应用基地2个；</w:t>
      </w:r>
    </w:p>
    <w:p w14:paraId="4AE502C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（2）产业化销售10台；</w:t>
      </w:r>
    </w:p>
    <w:p w14:paraId="527614B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21"/>
          <w:vertAlign w:val="baseline"/>
        </w:rPr>
      </w:pPr>
      <w:r>
        <w:rPr>
          <w:rFonts w:ascii="Times New Roman" w:hAnsi="Times New Roman" w:eastAsia="仿宋_GB2312" w:cs="Times New Roman"/>
          <w:b w:val="0"/>
          <w:caps w:val="0"/>
          <w:smallCaps w:val="0"/>
          <w:color w:val="auto"/>
          <w:kern w:val="2"/>
          <w:sz w:val="32"/>
          <w:vertAlign w:val="baseline"/>
          <w:lang w:val="en-US" w:eastAsia="zh-CN"/>
        </w:rPr>
        <w:t>（3）推广应用作业面积1万亩。</w:t>
      </w:r>
    </w:p>
    <w:p w14:paraId="170AB90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5397B23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highlight w:val="yellow"/>
          <w:vertAlign w:val="baseline"/>
        </w:rPr>
      </w:pPr>
      <w:r>
        <w:rPr>
          <w:rFonts w:ascii="Times New Roman" w:hAnsi="Times New Roman" w:eastAsia="仿宋_GB2312" w:cs="Times New Roman"/>
          <w:b w:val="0"/>
          <w:caps w:val="0"/>
          <w:smallCaps w:val="0"/>
          <w:color w:val="000000"/>
          <w:kern w:val="0"/>
          <w:sz w:val="32"/>
          <w:vertAlign w:val="baseline"/>
          <w:lang w:val="en-US" w:eastAsia="zh-CN"/>
        </w:rPr>
        <w:t>中央资金5</w:t>
      </w:r>
      <w:r>
        <w:rPr>
          <w:rFonts w:ascii="Times New Roman" w:hAnsi="Times New Roman" w:eastAsia="仿宋_GB2312" w:cs="Times New Roman"/>
          <w:b w:val="0"/>
          <w:caps w:val="0"/>
          <w:smallCaps w:val="0"/>
          <w:color w:val="auto"/>
          <w:kern w:val="2"/>
          <w:sz w:val="32"/>
          <w:vertAlign w:val="baseline"/>
          <w:lang w:val="en-US" w:eastAsia="zh-CN"/>
        </w:rPr>
        <w:t>70万元。</w:t>
      </w:r>
      <w:r>
        <w:rPr>
          <w:rFonts w:ascii="Times New Roman" w:hAnsi="Times New Roman" w:eastAsia="仿宋_GB2312" w:cs="Times New Roman"/>
          <w:b w:val="0"/>
          <w:caps w:val="0"/>
          <w:smallCaps w:val="0"/>
          <w:color w:val="000000"/>
          <w:kern w:val="0"/>
          <w:sz w:val="32"/>
          <w:vertAlign w:val="baseline"/>
          <w:lang w:val="en-US" w:eastAsia="zh-CN"/>
        </w:rPr>
        <w:t>项目实施主体配套资金不低于272万元。</w:t>
      </w:r>
    </w:p>
    <w:p w14:paraId="4C5CAA5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（五）实施周期</w:t>
      </w:r>
    </w:p>
    <w:p w14:paraId="680E3D8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7C0CA78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b w:val="0"/>
          <w:caps w:val="0"/>
          <w:smallCaps w:val="0"/>
          <w:color w:val="000000"/>
          <w:kern w:val="0"/>
          <w:sz w:val="32"/>
          <w:vertAlign w:val="baseline"/>
          <w:lang w:val="en-US" w:eastAsia="zh-CN"/>
        </w:rPr>
      </w:pPr>
    </w:p>
    <w:p w14:paraId="42A146E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rPr>
        <w:t>项目五：牵引式激光除草机</w:t>
      </w:r>
    </w:p>
    <w:p w14:paraId="14F87E1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（一）需求目标</w:t>
      </w:r>
    </w:p>
    <w:p w14:paraId="0C8CD10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减少农药用量是现代农业发展的必然方向，欧美等国家已普遍应用除草机来代替化学除草，避免农药带来的缓苗期，该项目研制激光智能除草装备，通过机器视觉与深度学习算法实现农作物精准除草，助力农业发展全面绿色转型。</w:t>
      </w:r>
    </w:p>
    <w:p w14:paraId="62744A6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（二）研究内容 </w:t>
      </w:r>
    </w:p>
    <w:p w14:paraId="6F88563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创新研制高端智能牵引式激光除草设备，通过精准识别杂草和作物，利用激光辐照杂草达到除草效果，并在零污染的情况下可以提高作物质量和产量。针对大田高效智能除草作业任务需求，研制田间杂草精确识别与定位、激光除草动态定位误差补偿等核心算法；研制大视场高频响同轴激光振镜、“驱动－控制－感知”一体化激光控制器等关键部件；研制与主流动力装备配套的牵引式宽幅智能激光除草机，实现绿色有机种植的蔬菜、鲜食玉米等2种及以上旱田场景除草示范应用，并支持智能激光除草装备推广应用。</w:t>
      </w:r>
    </w:p>
    <w:p w14:paraId="05DD762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（三）考核指标</w:t>
      </w:r>
    </w:p>
    <w:p w14:paraId="3009F35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caps w:val="0"/>
          <w:smallCaps w:val="0"/>
          <w:color w:val="000000"/>
          <w:kern w:val="0"/>
          <w:sz w:val="32"/>
          <w:vertAlign w:val="baseline"/>
          <w:lang w:val="en-US" w:eastAsia="zh-CN"/>
        </w:rPr>
        <w:t>1.产品技术指标</w:t>
      </w:r>
    </w:p>
    <w:p w14:paraId="56185F9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w:t>
      </w:r>
      <w:r>
        <w:rPr>
          <w:rFonts w:ascii="Times New Roman" w:hAnsi="Times New Roman" w:eastAsia="仿宋_GB2312" w:cs="Times New Roman"/>
          <w:b w:val="0"/>
          <w:caps w:val="0"/>
          <w:smallCaps w:val="0"/>
          <w:color w:val="auto"/>
          <w:kern w:val="2"/>
          <w:sz w:val="32"/>
          <w:vertAlign w:val="baseline"/>
          <w:lang w:val="en-US" w:eastAsia="zh-CN"/>
        </w:rPr>
        <w:t>配套动力≥106.6 kW；</w:t>
      </w:r>
    </w:p>
    <w:p w14:paraId="2AB894F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（2）作业幅宽≥4m；激光器数量≥2个/行；</w:t>
      </w:r>
    </w:p>
    <w:p w14:paraId="186DE4B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（3）作业速度≥1km/h，能够在夜间作业；</w:t>
      </w:r>
    </w:p>
    <w:p w14:paraId="16771BF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（4）机器视觉识别秧苗和杂草，杂草识别准确率≥95%；</w:t>
      </w:r>
    </w:p>
    <w:p w14:paraId="1B9274B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（5）杂草定位精度≤5mm；伤苗率≤1%；除草率≥95%；</w:t>
      </w:r>
    </w:p>
    <w:p w14:paraId="2249BB4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（6）单株杂草平均烧蚀时间≤250ms；</w:t>
      </w:r>
    </w:p>
    <w:p w14:paraId="6F1EB4A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（7）杂草平均检测识别时间（每帧图像检测时间）≤10ms；</w:t>
      </w:r>
    </w:p>
    <w:p w14:paraId="3B55CAD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（8）单个激光器平均工作效率≥1万株/h；</w:t>
      </w:r>
    </w:p>
    <w:p w14:paraId="1A480D2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（9）有效度≥98%。</w:t>
      </w:r>
    </w:p>
    <w:p w14:paraId="1E2B872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caps w:val="0"/>
          <w:smallCaps w:val="0"/>
          <w:color w:val="000000"/>
          <w:kern w:val="0"/>
          <w:sz w:val="32"/>
          <w:vertAlign w:val="baseline"/>
          <w:lang w:val="en-US" w:eastAsia="zh-CN"/>
        </w:rPr>
        <w:t>2.产业化指标</w:t>
      </w:r>
    </w:p>
    <w:p w14:paraId="5E014B6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（1）建立熟化应用基地2个；</w:t>
      </w:r>
    </w:p>
    <w:p w14:paraId="5FF3F76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（2）产业化销售5台；</w:t>
      </w:r>
    </w:p>
    <w:p w14:paraId="181BE6E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（3）推广应用作业面积0.2万亩。</w:t>
      </w:r>
    </w:p>
    <w:p w14:paraId="6707387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55D3862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中央资金960万元。项目实施主体配套资金不低于458万元。</w:t>
      </w:r>
    </w:p>
    <w:p w14:paraId="2271B2C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（五）实施周期</w:t>
      </w:r>
    </w:p>
    <w:p w14:paraId="173C4B6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49A500D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2085268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lang w:val="en-US" w:eastAsia="zh-CN"/>
        </w:rPr>
        <w:t>项目六：加装测产系统的轮履复合大型收获机</w:t>
      </w:r>
    </w:p>
    <w:p w14:paraId="041D11D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（一）需求描述</w:t>
      </w:r>
    </w:p>
    <w:p w14:paraId="15D5491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b/>
          <w:caps w:val="0"/>
          <w:smallCaps w:val="0"/>
          <w:color w:val="000000"/>
          <w:kern w:val="0"/>
          <w:sz w:val="32"/>
          <w:vertAlign w:val="baseline"/>
          <w:lang w:eastAsia="zh-CN"/>
        </w:rPr>
      </w:pPr>
      <w:r>
        <w:rPr>
          <w:rFonts w:ascii="Times New Roman" w:hAnsi="Times New Roman" w:eastAsia="仿宋_GB2312" w:cs="Times New Roman"/>
          <w:b w:val="0"/>
          <w:caps w:val="0"/>
          <w:smallCaps w:val="0"/>
          <w:color w:val="auto"/>
          <w:kern w:val="2"/>
          <w:sz w:val="32"/>
          <w:vertAlign w:val="baseline"/>
          <w:lang w:val="en-US" w:eastAsia="zh-CN"/>
        </w:rPr>
        <w:t>针对我国收获机械智能测产技术存在短板、缺少减损收获智能控制技术、履带行走装置存在弱项、现有技术收获损失大、作业效率低、作业适应性差、大型高端产品被国外垄断等问题，研制基于北斗的智能测产系统，实现大型智能收获机精细化作业管理；研发突破低损玉米收割台、挠性大豆收割台、轴流滚筒柔性脱粒分离装置、减损收获智能控制系统等关键部件，研发制造推广应用轮履复合大型智能收获机，打造自主制造全产业链，支撑大型高端收获机批量制造实现产业化应用。市场化推广应用将实现同类产品替代进口，打破国外品牌市场垄断。</w:t>
      </w:r>
    </w:p>
    <w:p w14:paraId="0E4D42B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lang w:eastAsia="zh-CN"/>
        </w:rPr>
      </w:pPr>
      <w:r>
        <w:rPr>
          <w:rFonts w:ascii="Times New Roman" w:hAnsi="Times New Roman" w:eastAsia="仿宋_GB2312" w:cs="Times New Roman"/>
          <w:b/>
          <w:caps w:val="0"/>
          <w:smallCaps w:val="0"/>
          <w:color w:val="000000"/>
          <w:kern w:val="0"/>
          <w:sz w:val="32"/>
          <w:vertAlign w:val="baseline"/>
          <w:lang w:val="en-US" w:eastAsia="zh-CN"/>
        </w:rPr>
        <w:t>（二）联合收获机智能测产评估系统</w:t>
      </w:r>
    </w:p>
    <w:p w14:paraId="54D44EB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caps w:val="0"/>
          <w:smallCaps w:val="0"/>
          <w:color w:val="000000"/>
          <w:kern w:val="0"/>
          <w:sz w:val="32"/>
          <w:vertAlign w:val="baseline"/>
          <w:lang w:val="en-US" w:eastAsia="zh-CN"/>
        </w:rPr>
        <w:t>1.研究内容</w:t>
      </w:r>
    </w:p>
    <w:p w14:paraId="26E5ECF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重点突破玉米、大豆籽粒含水量在线检测、产量在线检测等关键技术，研发流量传感器、含水量传感器、割台高度传感器、地速传感器、升运器速度传感器、控制器等关键零部件，基于北斗卫星导航系统，研制大型联合收获机智能测产评估系统，通过测定收获谷物的质量和收获农田的面积，计算单位面积的谷物产量，用产量图软件生成谷物产量图，实现精细农业生产。</w:t>
      </w:r>
    </w:p>
    <w:p w14:paraId="6BB7384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000000"/>
          <w:kern w:val="0"/>
          <w:sz w:val="32"/>
          <w:vertAlign w:val="baseline"/>
          <w:lang w:val="en-US" w:eastAsia="zh-CN"/>
        </w:rPr>
        <w:t>2.产品</w:t>
      </w:r>
      <w:r>
        <w:rPr>
          <w:rFonts w:ascii="Times New Roman" w:hAnsi="Times New Roman" w:eastAsia="仿宋_GB2312" w:cs="Times New Roman"/>
          <w:caps w:val="0"/>
          <w:smallCaps w:val="0"/>
          <w:color w:val="auto"/>
          <w:kern w:val="2"/>
          <w:sz w:val="32"/>
          <w:vertAlign w:val="baseline"/>
          <w:lang w:val="en-US" w:eastAsia="zh-CN"/>
        </w:rPr>
        <w:t>技术指标</w:t>
      </w:r>
    </w:p>
    <w:p w14:paraId="4EB416C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（1）籽粒含水量监测准确率≥95%；</w:t>
      </w:r>
    </w:p>
    <w:p w14:paraId="7F4978C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（2）谷物流量监测准确率≥90%；</w:t>
      </w:r>
    </w:p>
    <w:p w14:paraId="31BEDF1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（3）产量监测准确率≥90%；</w:t>
      </w:r>
    </w:p>
    <w:p w14:paraId="05E6A54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（4）有效度≥95%。</w:t>
      </w:r>
    </w:p>
    <w:p w14:paraId="75ECC1C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lang w:val="en-US" w:eastAsia="zh-CN"/>
        </w:rPr>
      </w:pPr>
      <w:r>
        <w:rPr>
          <w:rFonts w:ascii="Times New Roman" w:hAnsi="Times New Roman" w:eastAsia="仿宋_GB2312" w:cs="Times New Roman"/>
          <w:b/>
          <w:caps w:val="0"/>
          <w:smallCaps w:val="0"/>
          <w:color w:val="000000"/>
          <w:kern w:val="0"/>
          <w:sz w:val="32"/>
          <w:vertAlign w:val="baseline"/>
          <w:lang w:val="en-US" w:eastAsia="zh-CN"/>
        </w:rPr>
        <w:t>（三）轮履复合大型收获机</w:t>
      </w:r>
    </w:p>
    <w:p w14:paraId="2F0028C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caps w:val="0"/>
          <w:smallCaps w:val="0"/>
          <w:color w:val="000000"/>
          <w:kern w:val="0"/>
          <w:sz w:val="32"/>
          <w:vertAlign w:val="baseline"/>
          <w:lang w:val="en-US" w:eastAsia="zh-CN"/>
        </w:rPr>
        <w:t>1.研究内容</w:t>
      </w:r>
    </w:p>
    <w:p w14:paraId="23B27CB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重点突破倒伏玉米收割、大豆挠性低割、智能化减损收获等关键技术，研发轮履复合行走底盘、倒伏玉米减损收割台、挠性大豆收割台、纵轴流滚筒柔性脱粒分离装置、横流多级风筛自平衡清选系统等关键部件；研发减损收获智能控制系统；研发集成北斗导航自动驾驶系统、基于人机交互界面的作业状态监控及故障诊断系统。具有北斗定位下测产信息采集及远程上传云平台功能，实现轮履复合行走，提升大型收获机复杂作业环境、多作物收获适应能力。</w:t>
      </w:r>
    </w:p>
    <w:p w14:paraId="379B7A2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000000"/>
          <w:kern w:val="0"/>
          <w:sz w:val="32"/>
          <w:vertAlign w:val="baseline"/>
          <w:lang w:val="en-US" w:eastAsia="zh-CN"/>
        </w:rPr>
        <w:t>2.产品</w:t>
      </w:r>
      <w:r>
        <w:rPr>
          <w:rFonts w:ascii="Times New Roman" w:hAnsi="Times New Roman" w:eastAsia="仿宋_GB2312" w:cs="Times New Roman"/>
          <w:caps w:val="0"/>
          <w:smallCaps w:val="0"/>
          <w:color w:val="auto"/>
          <w:kern w:val="2"/>
          <w:sz w:val="32"/>
          <w:vertAlign w:val="baseline"/>
          <w:lang w:val="en-US" w:eastAsia="zh-CN"/>
        </w:rPr>
        <w:t>技术指标</w:t>
      </w:r>
    </w:p>
    <w:p w14:paraId="3426EB1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（1）额定功率≥264.7kW；</w:t>
      </w:r>
    </w:p>
    <w:p w14:paraId="65F7635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（2）喂入量≥15kg/s；秸秆粉碎还田；粮仓容积≥10000L；</w:t>
      </w:r>
    </w:p>
    <w:p w14:paraId="692347B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（3）工作行数≥10行（玉米割台）；工作幅宽≥7.6m（大豆挠台）；</w:t>
      </w:r>
    </w:p>
    <w:p w14:paraId="039B2EB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（4）卸粮速度≥100L/s；</w:t>
      </w:r>
    </w:p>
    <w:p w14:paraId="6078B29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（5）履带接地比压≤40kPa；</w:t>
      </w:r>
    </w:p>
    <w:p w14:paraId="537EE27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（6）玉米：总损失率≤2%，籽粒破碎率≤4%，籽粒含杂率≤2%；</w:t>
      </w:r>
    </w:p>
    <w:p w14:paraId="04F1221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（7）作业效率≥6hm</w:t>
      </w:r>
      <w:r>
        <w:rPr>
          <w:rFonts w:ascii="Times New Roman" w:hAnsi="Times New Roman" w:eastAsia="仿宋_GB2312" w:cs="Times New Roman"/>
          <w:b w:val="0"/>
          <w:caps w:val="0"/>
          <w:smallCaps w:val="0"/>
          <w:color w:val="auto"/>
          <w:kern w:val="2"/>
          <w:sz w:val="32"/>
          <w:vertAlign w:val="superscript"/>
          <w:lang w:val="en-US" w:eastAsia="zh-CN"/>
        </w:rPr>
        <w:t>2</w:t>
      </w:r>
      <w:r>
        <w:rPr>
          <w:rFonts w:ascii="Times New Roman" w:hAnsi="Times New Roman" w:eastAsia="仿宋_GB2312" w:cs="Times New Roman"/>
          <w:b w:val="0"/>
          <w:caps w:val="0"/>
          <w:smallCaps w:val="0"/>
          <w:color w:val="auto"/>
          <w:kern w:val="2"/>
          <w:sz w:val="32"/>
          <w:vertAlign w:val="baseline"/>
          <w:lang w:val="en-US" w:eastAsia="zh-CN"/>
        </w:rPr>
        <w:t>/h；</w:t>
      </w:r>
    </w:p>
    <w:p w14:paraId="7EF243B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（8）MTBF≥85h；</w:t>
      </w:r>
    </w:p>
    <w:p w14:paraId="4B4E6CC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（9）有效度≥95%。</w:t>
      </w:r>
    </w:p>
    <w:p w14:paraId="2C3D9E7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7D3C0AA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中央资金1440万元（其中，籽粒联合收获机测产系统480万元，轮履复合大型收获机960万元）。项目实施主体配套资金不低于686万元。</w:t>
      </w:r>
    </w:p>
    <w:p w14:paraId="09DF710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auto"/>
          <w:kern w:val="2"/>
          <w:sz w:val="32"/>
          <w:vertAlign w:val="baseline"/>
          <w:lang w:val="en-US" w:eastAsia="zh-CN"/>
        </w:rPr>
        <w:t>（五）产业化指标</w:t>
      </w:r>
    </w:p>
    <w:p w14:paraId="269CE10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建立熟化应用基地2个，产业化销售6台，推广应用作业面积2万亩。</w:t>
      </w:r>
    </w:p>
    <w:p w14:paraId="3FB7A5D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（六）实施周期</w:t>
      </w:r>
    </w:p>
    <w:p w14:paraId="6477D18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1AA924F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b w:val="0"/>
          <w:caps w:val="0"/>
          <w:smallCaps w:val="0"/>
          <w:color w:val="000000"/>
          <w:kern w:val="0"/>
          <w:sz w:val="32"/>
          <w:vertAlign w:val="baseline"/>
          <w:lang w:val="en-US" w:eastAsia="zh-CN"/>
        </w:rPr>
      </w:pPr>
    </w:p>
    <w:p w14:paraId="5F0C595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rPr>
        <w:t>项目七：仿生摘穗鲜食玉米收获机</w:t>
      </w:r>
    </w:p>
    <w:p w14:paraId="1B57477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（一）需求目标</w:t>
      </w:r>
    </w:p>
    <w:p w14:paraId="7007EF5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当前，国内鲜食玉米产业快速发展，但普通机械收获作业损伤率高，尤其是水果玉米产品附加值高，损伤后经济效益下降，严重制约了产业扩张。研制仿生摘穗鲜食玉米收获机，实现从“抢收”向“精收”升级，降低生产成本，保障果穗完整度和新鲜度，推动鲜食玉米产业从田间到市场的全程机械化转型，助力农业增效与农民增收。</w:t>
      </w:r>
    </w:p>
    <w:p w14:paraId="716A3B7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（二）研究内容 </w:t>
      </w:r>
    </w:p>
    <w:p w14:paraId="55814AA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重点突破鲜食玉米仿生低损摘穗、负压杂余粉碎清选、高速全履带底盘及双流变速箱、全变量液压驱动等关键技术。研发具有主动保护、信息感知（包括作业工况、发动机运行工况、液压系统工况、电控系统工况等）、故障诊断、辅助驾驶等功能的人机控制系统，产品提升鲜食玉米机械化收获短板弱项。同时支撑鲜食玉米收获机推广应用。</w:t>
      </w:r>
    </w:p>
    <w:p w14:paraId="056E449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（三）考核指标 </w:t>
      </w:r>
    </w:p>
    <w:p w14:paraId="5BCB2F2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caps w:val="0"/>
          <w:smallCaps w:val="0"/>
          <w:color w:val="000000"/>
          <w:kern w:val="0"/>
          <w:sz w:val="32"/>
          <w:vertAlign w:val="baseline"/>
          <w:lang w:val="en-US" w:eastAsia="zh-CN"/>
        </w:rPr>
        <w:t>1.产品技术指标</w:t>
      </w:r>
    </w:p>
    <w:p w14:paraId="34C2383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（1）额定功率：191kW；</w:t>
      </w:r>
    </w:p>
    <w:p w14:paraId="6A2883A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（2）4行割台；</w:t>
      </w:r>
    </w:p>
    <w:p w14:paraId="3FF35DA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（3）摘穗型式：上夹持对辊分离仿生摘穗；</w:t>
      </w:r>
    </w:p>
    <w:p w14:paraId="6CCB5EC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（4）底盘结构：全履带底盘；</w:t>
      </w:r>
    </w:p>
    <w:p w14:paraId="690E03E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（5）作业效率：0.67hm</w:t>
      </w:r>
      <w:r>
        <w:rPr>
          <w:rFonts w:ascii="Times New Roman" w:hAnsi="Times New Roman" w:eastAsia="仿宋_GB2312" w:cs="Times New Roman"/>
          <w:b w:val="0"/>
          <w:caps w:val="0"/>
          <w:smallCaps w:val="0"/>
          <w:color w:val="000000"/>
          <w:kern w:val="0"/>
          <w:sz w:val="32"/>
          <w:vertAlign w:val="superscript"/>
          <w:lang w:val="en-US" w:eastAsia="zh-CN"/>
        </w:rPr>
        <w:t>2</w:t>
      </w:r>
      <w:r>
        <w:rPr>
          <w:rFonts w:ascii="Times New Roman" w:hAnsi="Times New Roman" w:eastAsia="仿宋_GB2312" w:cs="Times New Roman"/>
          <w:b w:val="0"/>
          <w:caps w:val="0"/>
          <w:smallCaps w:val="0"/>
          <w:color w:val="000000"/>
          <w:kern w:val="0"/>
          <w:sz w:val="32"/>
          <w:vertAlign w:val="baseline"/>
          <w:lang w:val="en-US" w:eastAsia="zh-CN"/>
        </w:rPr>
        <w:t>/h；</w:t>
      </w:r>
    </w:p>
    <w:p w14:paraId="12AA5C3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（6）损伤率：≤1.8%（糯玉米、甜糯玉米）、≤3%（甜玉米）；</w:t>
      </w:r>
    </w:p>
    <w:p w14:paraId="7B9B7A7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（7）含杂率：≤1.5%，损失率：≤2.8%；</w:t>
      </w:r>
    </w:p>
    <w:p w14:paraId="3FE6D90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（8）有效度：≥98%。</w:t>
      </w:r>
    </w:p>
    <w:p w14:paraId="5D30DEB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caps w:val="0"/>
          <w:smallCaps w:val="0"/>
          <w:color w:val="000000"/>
          <w:kern w:val="0"/>
          <w:sz w:val="32"/>
          <w:vertAlign w:val="baseline"/>
          <w:lang w:val="en-US" w:eastAsia="zh-CN"/>
        </w:rPr>
        <w:t>2.产业化指标</w:t>
      </w:r>
    </w:p>
    <w:p w14:paraId="32628DC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（1）建立熟化应用基地2个；</w:t>
      </w:r>
    </w:p>
    <w:p w14:paraId="5950971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（2）产业化销售5台；</w:t>
      </w:r>
    </w:p>
    <w:p w14:paraId="1E1E1D0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（3）推广应用作业面积1</w:t>
      </w:r>
      <w:r>
        <w:rPr>
          <w:rFonts w:hint="eastAsia" w:ascii="Times New Roman" w:hAnsi="Times New Roman" w:eastAsia="仿宋_GB2312" w:cs="Times New Roman"/>
          <w:b w:val="0"/>
          <w:caps w:val="0"/>
          <w:smallCaps w:val="0"/>
          <w:color w:val="000000"/>
          <w:kern w:val="0"/>
          <w:sz w:val="32"/>
          <w:vertAlign w:val="baseline"/>
          <w:lang w:val="en-US" w:eastAsia="zh-CN"/>
        </w:rPr>
        <w:t>万</w:t>
      </w:r>
      <w:bookmarkStart w:id="0" w:name="_GoBack"/>
      <w:bookmarkEnd w:id="0"/>
      <w:r>
        <w:rPr>
          <w:rFonts w:ascii="Times New Roman" w:hAnsi="Times New Roman" w:eastAsia="仿宋_GB2312" w:cs="Times New Roman"/>
          <w:b w:val="0"/>
          <w:caps w:val="0"/>
          <w:smallCaps w:val="0"/>
          <w:color w:val="000000"/>
          <w:kern w:val="0"/>
          <w:sz w:val="32"/>
          <w:vertAlign w:val="baseline"/>
          <w:lang w:val="en-US" w:eastAsia="zh-CN"/>
        </w:rPr>
        <w:t>亩以上。</w:t>
      </w:r>
    </w:p>
    <w:p w14:paraId="0971852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6B87E8A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中央资金960万元</w:t>
      </w:r>
      <w:r>
        <w:rPr>
          <w:rFonts w:ascii="Times New Roman" w:hAnsi="Times New Roman" w:eastAsia="仿宋_GB2312" w:cs="Times New Roman"/>
          <w:b w:val="0"/>
          <w:caps w:val="0"/>
          <w:smallCaps w:val="0"/>
          <w:color w:val="000000"/>
          <w:kern w:val="0"/>
          <w:sz w:val="32"/>
          <w:vertAlign w:val="baseline"/>
          <w:lang w:val="en-US" w:eastAsia="zh-CN"/>
        </w:rPr>
        <w:t>。项目实施主体配套资金不低于458万元。</w:t>
      </w:r>
    </w:p>
    <w:p w14:paraId="60A58E7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（五）实施周期 </w:t>
      </w:r>
    </w:p>
    <w:p w14:paraId="2625637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7741EAD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4162D67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lang w:val="en-US" w:eastAsia="zh-CN"/>
        </w:rPr>
        <w:t>项目八：智能化木耳采摘机</w:t>
      </w:r>
    </w:p>
    <w:p w14:paraId="2D81106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（一）需求目标</w:t>
      </w:r>
    </w:p>
    <w:p w14:paraId="52C2C7B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近年来，我省黑木耳食用菌产业发展较好，牡丹江等地已形成产业发展集群，但黑木耳耳片质地脆弱、极易破损，目前采摘环节严重依赖人工操作，严重制约了食用菌产业发展。该项目研发智能化木耳采摘机，提高木耳采收机械化生产水平，推动黑木耳产业由劳动密集型向智能标准化转型，为食用菌产业集群升级提供装备支撑。</w:t>
      </w:r>
    </w:p>
    <w:p w14:paraId="594F567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（二）研究内容 </w:t>
      </w:r>
    </w:p>
    <w:p w14:paraId="2786357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研制智能化木耳采摘机，重点创新研发木耳采摘过程中电动自走式底盘、菌包拾取装置、采摘装置、菌包摆放装置、输送机构、料仓和自卸抛晒机构、以及基于激光雷达和机器视觉的环境感知与低速驾驶技术等系列关键技术。采用自动控制的方式，实现木耳采大留小和持续循环采摘，菌包拾取不伤木耳，连续摆放后菌包直立不倒，作业速度与喂入量、摆放等操作的智能控制技术，能够智能统计采摘菌包数量及采摘木耳重量等作业数据，并且采收后能够完成自卸、转运、抛晒等作业。适应当下地栽木耳采收，</w:t>
      </w:r>
      <w:r>
        <w:rPr>
          <w:rFonts w:ascii="Times New Roman" w:hAnsi="Times New Roman" w:eastAsia="仿宋_GB2312" w:cs="Times New Roman"/>
          <w:b w:val="0"/>
          <w:caps w:val="0"/>
          <w:smallCaps w:val="0"/>
          <w:color w:val="auto"/>
          <w:kern w:val="2"/>
          <w:sz w:val="32"/>
          <w:vertAlign w:val="baseline"/>
          <w:lang w:val="en-US" w:eastAsia="zh-CN"/>
        </w:rPr>
        <w:t>对不同摆放密度的菌地有良好的适应性，工作中只需人工控制机器行走采摘，提高工作效率，节省人力，解决黑木耳采摘“无机可用”问题。</w:t>
      </w:r>
    </w:p>
    <w:p w14:paraId="73D0966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（三）考核指标 </w:t>
      </w:r>
    </w:p>
    <w:p w14:paraId="0824A29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caps w:val="0"/>
          <w:smallCaps w:val="0"/>
          <w:color w:val="000000"/>
          <w:kern w:val="0"/>
          <w:sz w:val="32"/>
          <w:vertAlign w:val="baseline"/>
          <w:lang w:val="en-US" w:eastAsia="zh-CN"/>
        </w:rPr>
        <w:t>1.产品技术指标</w:t>
      </w:r>
    </w:p>
    <w:p w14:paraId="4F0F4F8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（1）研发1个型号木耳采摘机；</w:t>
      </w:r>
    </w:p>
    <w:p w14:paraId="2D5D479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（2）生产效率≥4800袋/h；</w:t>
      </w:r>
    </w:p>
    <w:p w14:paraId="53C3380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（3）料仓载重≥1t；</w:t>
      </w:r>
    </w:p>
    <w:p w14:paraId="61F5C64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（4）采净率≥90%；</w:t>
      </w:r>
    </w:p>
    <w:p w14:paraId="64FE2F6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（5）损伤率≤10%；</w:t>
      </w:r>
    </w:p>
    <w:p w14:paraId="634E7EB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（6）伤基率≤5%；</w:t>
      </w:r>
    </w:p>
    <w:p w14:paraId="0719D12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（7）伤芽率≤8%；</w:t>
      </w:r>
    </w:p>
    <w:p w14:paraId="59C2F72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（8）损失率≤8%。</w:t>
      </w:r>
    </w:p>
    <w:p w14:paraId="1E3E2A4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（9）有效度≥98%；</w:t>
      </w:r>
    </w:p>
    <w:p w14:paraId="5074569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（10）平均无故障工作时间≥1500h；</w:t>
      </w:r>
    </w:p>
    <w:p w14:paraId="3AC3B377">
      <w:pPr>
        <w:keepNext w:val="0"/>
        <w:keepLines w:val="0"/>
        <w:pageBreakBefore w:val="0"/>
        <w:widowControl w:val="0"/>
        <w:suppressLineNumbers w:val="0"/>
        <w:tabs>
          <w:tab w:val="left" w:pos="573"/>
        </w:tabs>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（11）</w:t>
      </w:r>
      <w:r>
        <w:rPr>
          <w:rFonts w:ascii="Times New Roman" w:hAnsi="Times New Roman" w:eastAsia="仿宋_GB2312" w:cs="Times New Roman"/>
          <w:b w:val="0"/>
          <w:caps w:val="0"/>
          <w:smallCaps w:val="0"/>
          <w:color w:val="auto"/>
          <w:kern w:val="2"/>
          <w:sz w:val="32"/>
          <w:vertAlign w:val="baseline"/>
          <w:lang w:val="en-US" w:eastAsia="zh-CN"/>
        </w:rPr>
        <w:t>行走方式：四轮驱动，四轮转向；</w:t>
      </w:r>
    </w:p>
    <w:p w14:paraId="6859631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（12）</w:t>
      </w:r>
      <w:r>
        <w:rPr>
          <w:rFonts w:ascii="Times New Roman" w:hAnsi="Times New Roman" w:eastAsia="仿宋_GB2312" w:cs="Times New Roman"/>
          <w:b w:val="0"/>
          <w:caps w:val="0"/>
          <w:smallCaps w:val="0"/>
          <w:color w:val="auto"/>
          <w:kern w:val="2"/>
          <w:sz w:val="32"/>
          <w:vertAlign w:val="baseline"/>
          <w:lang w:val="en-US" w:eastAsia="zh-CN"/>
        </w:rPr>
        <w:t>采摘机构型式：多采摘单元同时作业；每个菌包的采摘分两步，梳刷式大面积采摘、软体夹爪+视觉精准采摘；</w:t>
      </w:r>
    </w:p>
    <w:p w14:paraId="751472B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（13）整机功率：≤35</w:t>
      </w:r>
      <w:r>
        <w:rPr>
          <w:rFonts w:ascii="Times New Roman" w:hAnsi="Times New Roman" w:eastAsia="仿宋_GB2312" w:cs="Times New Roman"/>
          <w:b w:val="0"/>
          <w:caps w:val="0"/>
          <w:smallCaps w:val="0"/>
          <w:color w:val="auto"/>
          <w:kern w:val="2"/>
          <w:sz w:val="32"/>
          <w:vertAlign w:val="baseline"/>
          <w:lang w:val="en-US" w:eastAsia="zh-CN"/>
        </w:rPr>
        <w:t xml:space="preserve"> kW</w:t>
      </w:r>
      <w:r>
        <w:rPr>
          <w:rFonts w:ascii="Times New Roman" w:hAnsi="Times New Roman" w:eastAsia="仿宋_GB2312" w:cs="Times New Roman"/>
          <w:b w:val="0"/>
          <w:caps w:val="0"/>
          <w:smallCaps w:val="0"/>
          <w:color w:val="000000"/>
          <w:kern w:val="0"/>
          <w:sz w:val="32"/>
          <w:vertAlign w:val="baseline"/>
          <w:lang w:val="en-US" w:eastAsia="zh-CN"/>
        </w:rPr>
        <w:t>。</w:t>
      </w:r>
    </w:p>
    <w:p w14:paraId="1FED58B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caps w:val="0"/>
          <w:smallCaps w:val="0"/>
          <w:color w:val="000000"/>
          <w:kern w:val="0"/>
          <w:sz w:val="32"/>
          <w:vertAlign w:val="baseline"/>
          <w:lang w:val="en-US" w:eastAsia="zh-CN"/>
        </w:rPr>
        <w:t xml:space="preserve">2.产业化指标 </w:t>
      </w:r>
    </w:p>
    <w:p w14:paraId="1DC0056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（1）建立熟化应用基地2个；</w:t>
      </w:r>
    </w:p>
    <w:p w14:paraId="5B5A601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（2）产业化销售6台；</w:t>
      </w:r>
    </w:p>
    <w:p w14:paraId="61AF3AB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（3）处理量2000万袋。</w:t>
      </w:r>
    </w:p>
    <w:p w14:paraId="7F0C41E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51F56F8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中央资金</w:t>
      </w:r>
      <w:r>
        <w:rPr>
          <w:rFonts w:ascii="Times New Roman" w:hAnsi="Times New Roman" w:eastAsia="仿宋_GB2312" w:cs="Times New Roman"/>
          <w:b w:val="0"/>
          <w:caps w:val="0"/>
          <w:smallCaps w:val="0"/>
          <w:color w:val="auto"/>
          <w:kern w:val="2"/>
          <w:sz w:val="32"/>
          <w:vertAlign w:val="baseline"/>
          <w:lang w:val="en-US" w:eastAsia="zh-CN"/>
        </w:rPr>
        <w:t>765万元</w:t>
      </w:r>
      <w:r>
        <w:rPr>
          <w:rFonts w:ascii="Times New Roman" w:hAnsi="Times New Roman" w:eastAsia="仿宋_GB2312" w:cs="Times New Roman"/>
          <w:b w:val="0"/>
          <w:caps w:val="0"/>
          <w:smallCaps w:val="0"/>
          <w:color w:val="3E3E3E"/>
          <w:kern w:val="0"/>
          <w:sz w:val="32"/>
          <w:vertAlign w:val="baseline"/>
          <w:lang w:val="en-US" w:eastAsia="zh-CN"/>
        </w:rPr>
        <w:t>。</w:t>
      </w:r>
      <w:r>
        <w:rPr>
          <w:rFonts w:ascii="Times New Roman" w:hAnsi="Times New Roman" w:eastAsia="仿宋_GB2312" w:cs="Times New Roman"/>
          <w:b w:val="0"/>
          <w:caps w:val="0"/>
          <w:smallCaps w:val="0"/>
          <w:color w:val="000000"/>
          <w:kern w:val="0"/>
          <w:sz w:val="32"/>
          <w:vertAlign w:val="baseline"/>
          <w:lang w:val="en-US" w:eastAsia="zh-CN"/>
        </w:rPr>
        <w:t>项目实施主体配套资金不低于365万元。</w:t>
      </w:r>
    </w:p>
    <w:p w14:paraId="300671B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（五）实施周期</w:t>
      </w:r>
    </w:p>
    <w:p w14:paraId="276A774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347D280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b w:val="0"/>
          <w:caps w:val="0"/>
          <w:smallCaps w:val="0"/>
          <w:color w:val="000000"/>
          <w:kern w:val="0"/>
          <w:sz w:val="32"/>
          <w:vertAlign w:val="baseline"/>
          <w:lang w:val="en-US" w:eastAsia="zh-CN"/>
        </w:rPr>
      </w:pPr>
    </w:p>
    <w:p w14:paraId="11BCBCE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000000"/>
          <w:kern w:val="0"/>
          <w:sz w:val="32"/>
          <w:vertAlign w:val="baseline"/>
        </w:rPr>
      </w:pPr>
      <w:r>
        <w:rPr>
          <w:rFonts w:ascii="Times New Roman" w:hAnsi="Times New Roman" w:eastAsia="黑体" w:cs="Times New Roman"/>
          <w:b w:val="0"/>
          <w:caps w:val="0"/>
          <w:smallCaps w:val="0"/>
          <w:color w:val="000000"/>
          <w:kern w:val="0"/>
          <w:sz w:val="32"/>
          <w:vertAlign w:val="baseline"/>
          <w:lang w:val="en-US" w:eastAsia="zh-CN"/>
        </w:rPr>
        <w:t>二、熟化类项目</w:t>
      </w:r>
    </w:p>
    <w:p w14:paraId="54F62E8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rPr>
        <w:t>项目一：28米宽幅自走式喷杆喷雾机</w:t>
      </w:r>
    </w:p>
    <w:p w14:paraId="54BA87D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（一）需求目标</w:t>
      </w:r>
    </w:p>
    <w:p w14:paraId="23C9B41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针对玉米等高秆作物规模化种植中植保作业盲区多、农药飘流失控、全周期管护适配性弱等核心问题，研制具备喷杆高度自适应调节能力、精准变量施药控制的大型自走式高地隙植保机并批量推广应用，助力规模化农业生产提质增效与生态环境协同保护，提高植保作业管理精细化水平。</w:t>
      </w:r>
    </w:p>
    <w:p w14:paraId="6C6D0A9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（二）熟化内容 </w:t>
      </w:r>
    </w:p>
    <w:p w14:paraId="6DAE8AC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重点突破精准变量施药、药剂低飘移、对地喷杆高度自动仿形调整、药液搅拌、喷杆自平衡调节、自平衡悬架等关键技术；研发轮距液压自动四轮同步调节、变量喷洒、液量实时监控和预警等系统，可根据作业速度实现单位面积定量精准喷药、作业状态实时监控和预警，改进优化关键零部件及整机制造工艺，提升整机作业性能，集成研发制造高地隙自走式喷杆变量喷雾机，并实现产业化应用。</w:t>
      </w:r>
    </w:p>
    <w:p w14:paraId="31FA891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（三）考核指标 </w:t>
      </w:r>
    </w:p>
    <w:p w14:paraId="2CF24F8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1.产品技术指标</w:t>
      </w:r>
    </w:p>
    <w:p w14:paraId="758B797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（1）发动机功率≥147.1kW；</w:t>
      </w:r>
    </w:p>
    <w:p w14:paraId="3010BBC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（2）药箱容积4000L；</w:t>
      </w:r>
    </w:p>
    <w:p w14:paraId="65B0DAE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（3）喷幅28m；</w:t>
      </w:r>
    </w:p>
    <w:p w14:paraId="4348CAC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（4）离地间隙1.5-1.8m；</w:t>
      </w:r>
    </w:p>
    <w:p w14:paraId="0372556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（5）喷药作业速度≥20km/h；</w:t>
      </w:r>
    </w:p>
    <w:p w14:paraId="2D32FAA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（6）自平衡调节喷雾高度误差≤10cm；</w:t>
      </w:r>
    </w:p>
    <w:p w14:paraId="4228766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（7）药液沉积率≥85%；</w:t>
      </w:r>
    </w:p>
    <w:p w14:paraId="69822EB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（8）变量喷雾量控制误差≤5%；</w:t>
      </w:r>
    </w:p>
    <w:p w14:paraId="434855F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（9）单位面积喷量相对误差≤5%；</w:t>
      </w:r>
    </w:p>
    <w:p w14:paraId="1B39C63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（10）喷杆上各喷头喷雾量变异系数≤10%；</w:t>
      </w:r>
    </w:p>
    <w:p w14:paraId="4427F9C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（11）沿喷杆喷雾量分布均匀性变异系数≤10%；</w:t>
      </w:r>
    </w:p>
    <w:p w14:paraId="7155154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（12）喷头、阀门、伺服电机、液压泵等关键零部件国产化率≥90%；</w:t>
      </w:r>
    </w:p>
    <w:p w14:paraId="1E77112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（13）有效度≥98%。</w:t>
      </w:r>
    </w:p>
    <w:p w14:paraId="1663DB6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caps w:val="0"/>
          <w:smallCaps w:val="0"/>
          <w:color w:val="auto"/>
          <w:kern w:val="2"/>
          <w:sz w:val="32"/>
          <w:vertAlign w:val="baseline"/>
          <w:lang w:val="en-US" w:eastAsia="zh-CN"/>
        </w:rPr>
        <w:t>2.产业化指标</w:t>
      </w:r>
    </w:p>
    <w:p w14:paraId="7EFEF0F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（1）建立熟化应用基地2个；</w:t>
      </w:r>
    </w:p>
    <w:p w14:paraId="7B0D8FA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（2）产业化销售10台；</w:t>
      </w:r>
    </w:p>
    <w:p w14:paraId="17459A8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（3）推广应用作业面积2万亩。</w:t>
      </w:r>
    </w:p>
    <w:p w14:paraId="50FE04B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68EFBA9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中央资金960万元。项目实施主体配套资金不低于458万元。</w:t>
      </w:r>
    </w:p>
    <w:p w14:paraId="5B868E60">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（五）实施周期</w:t>
      </w:r>
    </w:p>
    <w:p w14:paraId="1E4CBED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44BE3BE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000000"/>
          <w:kern w:val="0"/>
          <w:sz w:val="32"/>
          <w:vertAlign w:val="baseline"/>
        </w:rPr>
      </w:pPr>
    </w:p>
    <w:p w14:paraId="36DDE86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楷体_GB2312" w:cs="Times New Roman"/>
          <w:sz w:val="32"/>
        </w:rPr>
      </w:pPr>
      <w:r>
        <w:rPr>
          <w:rFonts w:ascii="Times New Roman" w:hAnsi="Times New Roman" w:eastAsia="楷体_GB2312" w:cs="Times New Roman"/>
          <w:sz w:val="32"/>
          <w:lang w:val="en-US" w:eastAsia="zh-CN"/>
        </w:rPr>
        <w:t>项目二：木耳自动套袋窝口插棒一体机</w:t>
      </w:r>
    </w:p>
    <w:p w14:paraId="02B87D3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（一）需求目标</w:t>
      </w:r>
    </w:p>
    <w:p w14:paraId="2CB5392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近年来，我省黑木耳食用菌产业发展较好，牡丹江等地已形成产业发展集群，但人工套袋插棒效率低下、菌包生产标准化程度不足。该项目研发木耳自动套袋窝口插棒一体机，提高菌包制备等机械化生产水平，推动黑木耳产业由劳动密集型向智能标准化转型，为食用菌产业集群升级提供装备支撑。</w:t>
      </w:r>
    </w:p>
    <w:p w14:paraId="5423719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（二）熟化内容 </w:t>
      </w:r>
    </w:p>
    <w:p w14:paraId="1725255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研制木耳自动套袋窝口插棒一体机，重点创新突破菌包制作全程自动化，完成制袋、套袋、装填、倒浮料、窝口、插棒、拍平等一系列操作，无需人工干预，节省人力，提高生产效率等关键技术；解决菌料装填过程中制袋、套袋、填料、倒浮料、窝口、插棒和拍平的速度相适应调控算法、通过软件编程实现精准控制，同时在运行条件下实现人机交互连续设定菌包密度、菌包长度并计数的功能，并且能够对机器运行状态进行监控，在机器出现问题时停机报警并显示问题点、指导解决问题，通过感应进料多少和菌包出料在后续工序是否堵料，机器自身智能启停；加设交互接口与整个生产线智能联控，提高黑木耳生产效能。同时支持木耳自动套袋窝口插棒一体机推广应用。</w:t>
      </w:r>
    </w:p>
    <w:p w14:paraId="6A58EA3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（三）考核指标 </w:t>
      </w:r>
    </w:p>
    <w:p w14:paraId="1557022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caps w:val="0"/>
          <w:smallCaps w:val="0"/>
          <w:color w:val="auto"/>
          <w:kern w:val="0"/>
          <w:sz w:val="32"/>
          <w:vertAlign w:val="baseline"/>
          <w:lang w:val="en-US" w:eastAsia="zh-CN"/>
        </w:rPr>
        <w:t>1.产品技术指标</w:t>
      </w:r>
    </w:p>
    <w:p w14:paraId="1BFB269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研发套袋窝口插棒一体机2种（单工位、双工位两种型号）。</w:t>
      </w:r>
    </w:p>
    <w:p w14:paraId="249DCA0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（1）单工位一体机</w:t>
      </w:r>
    </w:p>
    <w:p w14:paraId="7EF7489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作业效率≥1000袋/h；</w:t>
      </w:r>
    </w:p>
    <w:p w14:paraId="1B03A02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作业质量：菌包最大相对质量差≤8%；</w:t>
      </w:r>
    </w:p>
    <w:p w14:paraId="0633159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菌包破损率≤3%；</w:t>
      </w:r>
    </w:p>
    <w:p w14:paraId="2265F0E1">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平均无故障工作时间≥1500h。</w:t>
      </w:r>
    </w:p>
    <w:p w14:paraId="66557AD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（2）双工位一体机</w:t>
      </w:r>
    </w:p>
    <w:p w14:paraId="33653D1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作业效率≥1600袋/h；</w:t>
      </w:r>
    </w:p>
    <w:p w14:paraId="78717B0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作业质量：菌包最大相对质量差≤8%；</w:t>
      </w:r>
    </w:p>
    <w:p w14:paraId="7002881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菌包破损率≤3%；</w:t>
      </w:r>
    </w:p>
    <w:p w14:paraId="5E441654">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平均无故障工作时间≥1500h。</w:t>
      </w:r>
    </w:p>
    <w:p w14:paraId="1886271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caps w:val="0"/>
          <w:smallCaps w:val="0"/>
          <w:color w:val="auto"/>
          <w:kern w:val="0"/>
          <w:sz w:val="32"/>
          <w:vertAlign w:val="baseline"/>
          <w:lang w:val="en-US" w:eastAsia="zh-CN"/>
        </w:rPr>
        <w:t>2.产业化指标</w:t>
      </w:r>
    </w:p>
    <w:p w14:paraId="3900527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kern w:val="0"/>
          <w:sz w:val="32"/>
          <w:vertAlign w:val="baseline"/>
        </w:rPr>
      </w:pPr>
      <w:r>
        <w:rPr>
          <w:rFonts w:ascii="Times New Roman" w:hAnsi="Times New Roman" w:eastAsia="仿宋_GB2312" w:cs="Times New Roman"/>
          <w:b w:val="0"/>
          <w:caps w:val="0"/>
          <w:smallCaps w:val="0"/>
          <w:color w:val="auto"/>
          <w:kern w:val="0"/>
          <w:sz w:val="32"/>
          <w:vertAlign w:val="baseline"/>
          <w:lang w:val="en-US" w:eastAsia="zh-CN"/>
        </w:rPr>
        <w:t>建立熟化应用基地3个；产业化销售50台（单工位一体机30台，双工位一体机20台）；累计处理量2000万袋。</w:t>
      </w:r>
    </w:p>
    <w:p w14:paraId="55828D8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2B30AE6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中央资金475万元</w:t>
      </w:r>
      <w:r>
        <w:rPr>
          <w:rFonts w:ascii="Times New Roman" w:hAnsi="Times New Roman" w:eastAsia="仿宋_GB2312" w:cs="Times New Roman"/>
          <w:b w:val="0"/>
          <w:caps w:val="0"/>
          <w:smallCaps w:val="0"/>
          <w:color w:val="000000"/>
          <w:kern w:val="0"/>
          <w:sz w:val="32"/>
          <w:vertAlign w:val="baseline"/>
          <w:lang w:val="en-US" w:eastAsia="zh-CN"/>
        </w:rPr>
        <w:t>。项目实施主体配套资金不低于227万元。</w:t>
      </w:r>
    </w:p>
    <w:p w14:paraId="16885B7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（五）实施周期</w:t>
      </w:r>
    </w:p>
    <w:p w14:paraId="32C1819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p w14:paraId="580B6C2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b w:val="0"/>
          <w:caps w:val="0"/>
          <w:smallCaps w:val="0"/>
          <w:color w:val="000000"/>
          <w:kern w:val="0"/>
          <w:sz w:val="32"/>
          <w:vertAlign w:val="baseline"/>
          <w:lang w:val="en-US" w:eastAsia="zh-CN"/>
        </w:rPr>
      </w:pPr>
    </w:p>
    <w:p w14:paraId="22DBF07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黑体" w:cs="Times New Roman"/>
          <w:caps w:val="0"/>
          <w:smallCaps w:val="0"/>
          <w:color w:val="auto"/>
          <w:sz w:val="32"/>
          <w:vertAlign w:val="baseline"/>
        </w:rPr>
      </w:pPr>
      <w:r>
        <w:rPr>
          <w:rFonts w:ascii="Times New Roman" w:hAnsi="Times New Roman" w:eastAsia="黑体" w:cs="Times New Roman"/>
          <w:b w:val="0"/>
          <w:caps w:val="0"/>
          <w:smallCaps w:val="0"/>
          <w:color w:val="000000"/>
          <w:kern w:val="0"/>
          <w:sz w:val="32"/>
          <w:vertAlign w:val="baseline"/>
          <w:lang w:val="en-US" w:eastAsia="zh-CN"/>
        </w:rPr>
        <w:t>三、</w:t>
      </w:r>
      <w:r>
        <w:rPr>
          <w:rFonts w:ascii="Times New Roman" w:hAnsi="Times New Roman" w:eastAsia="黑体" w:cs="Times New Roman"/>
          <w:b w:val="0"/>
          <w:caps w:val="0"/>
          <w:smallCaps w:val="0"/>
          <w:color w:val="auto"/>
          <w:kern w:val="2"/>
          <w:sz w:val="32"/>
          <w:vertAlign w:val="baseline"/>
          <w:lang w:val="en-US" w:eastAsia="zh-CN"/>
        </w:rPr>
        <w:t>提升鉴定检测能力条件建设项目</w:t>
      </w:r>
    </w:p>
    <w:p w14:paraId="19BAE7C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（一）需求描述</w:t>
      </w:r>
    </w:p>
    <w:p w14:paraId="2A45A86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聚焦鉴定能力短板弱项，加强试验鉴定能力和信息化鉴定手段建设，解决大型高端智能农机装备鉴定供需问题，提升鉴定工作效能，为高端智能农机装备的研发制造、熟化定型、推广应用提供鉴定检测设施设备条件，为农机购置与应用补贴政策的实施和农机化高质量发展提供技术支撑。</w:t>
      </w:r>
    </w:p>
    <w:p w14:paraId="5545E18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auto"/>
          <w:kern w:val="0"/>
          <w:sz w:val="32"/>
          <w:vertAlign w:val="baseline"/>
        </w:rPr>
      </w:pPr>
      <w:r>
        <w:rPr>
          <w:rFonts w:ascii="Times New Roman" w:hAnsi="Times New Roman" w:eastAsia="仿宋_GB2312" w:cs="Times New Roman"/>
          <w:b/>
          <w:caps w:val="0"/>
          <w:smallCaps w:val="0"/>
          <w:color w:val="auto"/>
          <w:kern w:val="0"/>
          <w:sz w:val="32"/>
          <w:vertAlign w:val="baseline"/>
          <w:lang w:val="en-US" w:eastAsia="zh-CN"/>
        </w:rPr>
        <w:t xml:space="preserve">（二）建设内容 </w:t>
      </w:r>
    </w:p>
    <w:p w14:paraId="43E60BFF">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建设高端智能农机装备试验鉴定检测能力，满足600马力以下拖拉机、辅助驾驶（系统）设备、自动驾驶农机装备等高端智能农机装备试验鉴定。建设智能化、信息化试验鉴定系统，全面提升鉴定服务效能。</w:t>
      </w:r>
    </w:p>
    <w:p w14:paraId="5BAD737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高端智能农机装备试验鉴定检测能力建设内容包括：购置移动PTO试验设备、综合测试仪、无人驾驶牵引负荷车、轮廓仪、液压提升试验台、液压输出测试仪、视野测量仪、振动测试仪、深松耕层断面激光测绘仪、多星座导航信号模拟源、北斗高精度农机鉴定接收机、数据采集器、数据处理分析软件、配套传感器及辅助工具、CAN总线分析仪、精密声级计、钳形功率计及与高端智能农机装备鉴定相关的检测设备等。</w:t>
      </w:r>
    </w:p>
    <w:p w14:paraId="4F399FB5">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智能化、信息化试验鉴定系统建设内容为：实现对试验鉴定关键环节（如适用性性能试验、生产查定、用户调查等）和鉴定过程的远程监控测试及数据采集、传输、处理及报告自动生成等。</w:t>
      </w:r>
    </w:p>
    <w:p w14:paraId="18587BB3">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 xml:space="preserve">（三）考核指标 </w:t>
      </w:r>
    </w:p>
    <w:p w14:paraId="0F06C5A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caps w:val="0"/>
          <w:smallCaps w:val="0"/>
          <w:color w:val="auto"/>
          <w:kern w:val="2"/>
          <w:sz w:val="32"/>
          <w:vertAlign w:val="baseline"/>
          <w:lang w:val="en-US" w:eastAsia="zh-CN"/>
        </w:rPr>
        <w:t>1.</w:t>
      </w:r>
      <w:r>
        <w:rPr>
          <w:rFonts w:ascii="Times New Roman" w:hAnsi="Times New Roman" w:eastAsia="仿宋_GB2312" w:cs="Times New Roman"/>
          <w:b w:val="0"/>
          <w:caps w:val="0"/>
          <w:smallCaps w:val="0"/>
          <w:color w:val="auto"/>
          <w:kern w:val="2"/>
          <w:sz w:val="32"/>
          <w:vertAlign w:val="baseline"/>
          <w:lang w:val="en-US" w:eastAsia="zh-CN"/>
        </w:rPr>
        <w:t>移动PTO试验设备：最大测试功率为600马力，最大测试扭矩4750Nm，测试精度0.5%。</w:t>
      </w:r>
    </w:p>
    <w:p w14:paraId="0438242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2.综合测试仪：牵引力量程为100kN和200kN，精度为±0.5%FS；速度测量范围为0.2～120km/h，精度为±0.5%；牵引功率量程为0.5～999.99 kW，分辨率为0.01 kW。</w:t>
      </w:r>
    </w:p>
    <w:p w14:paraId="510490D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3.无人驾驶牵引负荷车：车速测试范围为2～16km/h，恒车速加载控制精度为±3%FS；牵引力测试范围为0～250kN，恒牵引力加载控制精度为±2%FS；牵引负荷为25～220kN，加载稳定性≤3kN。</w:t>
      </w:r>
    </w:p>
    <w:p w14:paraId="5EF9A138">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4.轮廓仪：测量范围0～30米，±0.5%；测量准确度30mm。</w:t>
      </w:r>
    </w:p>
    <w:p w14:paraId="4F5789B6">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5.液压提升试验台：提升力：0～150kN，±1%；提升高度：0～1300mm，±0.5%；液压油温度：0～150℃，±0.5℃；压力：0～35MPa，±2%。</w:t>
      </w:r>
    </w:p>
    <w:p w14:paraId="126CD9AB">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6.液压输出测试仪：液压系统流量：2～300L/min，±2%；液压系统压力：0～35MPa，±2%；液压系统温度：0～150℃，±2℃。</w:t>
      </w:r>
    </w:p>
    <w:p w14:paraId="3C2345B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7.振动测试仪：测量加速度范围0.05 m/s</w:t>
      </w:r>
      <w:r>
        <w:rPr>
          <w:rFonts w:ascii="Times New Roman" w:hAnsi="Times New Roman" w:eastAsia="仿宋_GB2312" w:cs="Times New Roman"/>
          <w:b w:val="0"/>
          <w:caps w:val="0"/>
          <w:smallCaps w:val="0"/>
          <w:color w:val="auto"/>
          <w:kern w:val="2"/>
          <w:sz w:val="32"/>
          <w:vertAlign w:val="superscript"/>
          <w:lang w:val="en-US" w:eastAsia="zh-CN"/>
        </w:rPr>
        <w:t>2</w:t>
      </w:r>
      <w:r>
        <w:rPr>
          <w:rFonts w:ascii="Times New Roman" w:hAnsi="Times New Roman" w:eastAsia="仿宋_GB2312" w:cs="Times New Roman"/>
          <w:b w:val="0"/>
          <w:caps w:val="0"/>
          <w:smallCaps w:val="0"/>
          <w:color w:val="auto"/>
          <w:kern w:val="2"/>
          <w:sz w:val="32"/>
          <w:vertAlign w:val="baseline"/>
          <w:lang w:val="en-US" w:eastAsia="zh-CN"/>
        </w:rPr>
        <w:t>-10 m/s</w:t>
      </w:r>
      <w:r>
        <w:rPr>
          <w:rFonts w:ascii="Times New Roman" w:hAnsi="Times New Roman" w:eastAsia="仿宋_GB2312" w:cs="Times New Roman"/>
          <w:b w:val="0"/>
          <w:caps w:val="0"/>
          <w:smallCaps w:val="0"/>
          <w:color w:val="auto"/>
          <w:kern w:val="2"/>
          <w:sz w:val="32"/>
          <w:vertAlign w:val="superscript"/>
          <w:lang w:val="en-US" w:eastAsia="zh-CN"/>
        </w:rPr>
        <w:t>2</w:t>
      </w:r>
      <w:r>
        <w:rPr>
          <w:rFonts w:ascii="Times New Roman" w:hAnsi="Times New Roman" w:eastAsia="仿宋_GB2312" w:cs="Times New Roman"/>
          <w:b w:val="0"/>
          <w:caps w:val="0"/>
          <w:smallCaps w:val="0"/>
          <w:color w:val="auto"/>
          <w:kern w:val="2"/>
          <w:sz w:val="32"/>
          <w:vertAlign w:val="baseline"/>
          <w:lang w:val="en-US" w:eastAsia="zh-CN"/>
        </w:rPr>
        <w:t>，分辨率0.01 m/s</w:t>
      </w:r>
      <w:r>
        <w:rPr>
          <w:rFonts w:ascii="Times New Roman" w:hAnsi="Times New Roman" w:eastAsia="仿宋_GB2312" w:cs="Times New Roman"/>
          <w:b w:val="0"/>
          <w:caps w:val="0"/>
          <w:smallCaps w:val="0"/>
          <w:color w:val="auto"/>
          <w:kern w:val="2"/>
          <w:sz w:val="32"/>
          <w:vertAlign w:val="superscript"/>
          <w:lang w:val="en-US" w:eastAsia="zh-CN"/>
        </w:rPr>
        <w:t>2</w:t>
      </w:r>
      <w:r>
        <w:rPr>
          <w:rFonts w:ascii="Times New Roman" w:hAnsi="Times New Roman" w:eastAsia="仿宋_GB2312" w:cs="Times New Roman"/>
          <w:b w:val="0"/>
          <w:caps w:val="0"/>
          <w:smallCaps w:val="0"/>
          <w:color w:val="auto"/>
          <w:kern w:val="2"/>
          <w:sz w:val="32"/>
          <w:vertAlign w:val="baseline"/>
          <w:lang w:val="en-US" w:eastAsia="zh-CN"/>
        </w:rPr>
        <w:t>，误差范围2.5%。</w:t>
      </w:r>
    </w:p>
    <w:p w14:paraId="1152FDC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8.视野测量仪：测量角度范围0°~180°，角度分辨率&lt;0.1°，距离测量范围200mm~4000mm，距离分辨率&lt;1mm。</w:t>
      </w:r>
    </w:p>
    <w:p w14:paraId="671C46EE">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9.深松耕层断面激光测绘仪：激光测距传感器采样频率：1000Hz，测距精度：±3mm。</w:t>
      </w:r>
    </w:p>
    <w:p w14:paraId="15BEADD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10.多星座导航信号模拟源：模拟源信号输出： 24个通道星座模拟器；模拟源最大相对速度：±30,000 m/s；模拟源最大相对加速度：±2,000 m/s</w:t>
      </w:r>
      <w:r>
        <w:rPr>
          <w:rFonts w:ascii="Times New Roman" w:hAnsi="Times New Roman" w:eastAsia="仿宋_GB2312" w:cs="Times New Roman"/>
          <w:b w:val="0"/>
          <w:caps w:val="0"/>
          <w:smallCaps w:val="0"/>
          <w:color w:val="auto"/>
          <w:kern w:val="2"/>
          <w:sz w:val="32"/>
          <w:vertAlign w:val="superscript"/>
          <w:lang w:val="en-US" w:eastAsia="zh-CN"/>
        </w:rPr>
        <w:t>2</w:t>
      </w:r>
      <w:r>
        <w:rPr>
          <w:rFonts w:ascii="Times New Roman" w:hAnsi="Times New Roman" w:eastAsia="仿宋_GB2312" w:cs="Times New Roman"/>
          <w:b w:val="0"/>
          <w:caps w:val="0"/>
          <w:smallCaps w:val="0"/>
          <w:color w:val="auto"/>
          <w:kern w:val="2"/>
          <w:sz w:val="32"/>
          <w:vertAlign w:val="baseline"/>
          <w:lang w:val="en-US" w:eastAsia="zh-CN"/>
        </w:rPr>
        <w:t>；模拟源伪距精度：3mm RMS。</w:t>
      </w:r>
    </w:p>
    <w:p w14:paraId="3A00D0C7">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11.北斗高精度农机鉴定接收机：可实现GPS+BDS+Glonass+Galileo四星解算，支持北斗三代，静态模式平面精度为±(2.5+ 0.5×10-6×D) mm，高程精度为±(5+0.5×10-6×D) mm。</w:t>
      </w:r>
    </w:p>
    <w:p w14:paraId="031D37F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12.数据采集器、数据处理分析软件、配套传感器及辅助工具：数据采集器可进行加速度、六分力传感器等电压信号传感器采集；数据处理分析软件可实现流程保存及后台批处理分析功能。配套传感器及辅助工具的三向加速度传感器横向灵敏度精度为≤3%；位移传感器精度为±0.15%FS。</w:t>
      </w:r>
    </w:p>
    <w:p w14:paraId="10999059">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13.CAN总线分析仪：接口符合CAN 2.0B规范，兼容CAN 2.0A；CAN报文时间精度为1us；波形最大采样率为100M。</w:t>
      </w:r>
    </w:p>
    <w:p w14:paraId="2473080A">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auto"/>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14.智能化、信息化试验鉴定系统：可实现生产查定物联网检验及报告自动生成、质量调查和人员管理等功能。</w:t>
      </w:r>
    </w:p>
    <w:p w14:paraId="3B04AE12">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（四）经费预算</w:t>
      </w:r>
    </w:p>
    <w:p w14:paraId="02C7939C">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0" w:firstLineChars="200"/>
        <w:jc w:val="both"/>
        <w:outlineLvl w:val="9"/>
        <w:rPr>
          <w:rFonts w:ascii="Times New Roman" w:hAnsi="Times New Roman" w:eastAsia="仿宋_GB2312" w:cs="Times New Roman"/>
          <w:caps w:val="0"/>
          <w:smallCaps w:val="0"/>
          <w:color w:val="000000"/>
          <w:kern w:val="0"/>
          <w:sz w:val="32"/>
          <w:vertAlign w:val="baseline"/>
        </w:rPr>
      </w:pPr>
      <w:r>
        <w:rPr>
          <w:rFonts w:ascii="Times New Roman" w:hAnsi="Times New Roman" w:eastAsia="仿宋_GB2312" w:cs="Times New Roman"/>
          <w:b w:val="0"/>
          <w:caps w:val="0"/>
          <w:smallCaps w:val="0"/>
          <w:color w:val="auto"/>
          <w:kern w:val="2"/>
          <w:sz w:val="32"/>
          <w:vertAlign w:val="baseline"/>
          <w:lang w:val="en-US" w:eastAsia="zh-CN"/>
        </w:rPr>
        <w:t>中央资金1000万元</w:t>
      </w:r>
      <w:r>
        <w:rPr>
          <w:rFonts w:ascii="Times New Roman" w:hAnsi="Times New Roman" w:eastAsia="仿宋_GB2312" w:cs="Times New Roman"/>
          <w:b w:val="0"/>
          <w:caps w:val="0"/>
          <w:smallCaps w:val="0"/>
          <w:color w:val="000000"/>
          <w:kern w:val="0"/>
          <w:sz w:val="32"/>
          <w:vertAlign w:val="baseline"/>
          <w:lang w:val="en-US" w:eastAsia="zh-CN"/>
        </w:rPr>
        <w:t>。项目实施主体无需配套资金。</w:t>
      </w:r>
    </w:p>
    <w:p w14:paraId="3565E34D">
      <w:pPr>
        <w:keepNext w:val="0"/>
        <w:keepLines w:val="0"/>
        <w:pageBreakBefore w:val="0"/>
        <w:widowControl w:val="0"/>
        <w:suppressLineNumbers w:val="0"/>
        <w:suppressAutoHyphens w:val="0"/>
        <w:kinsoku/>
        <w:wordWrap/>
        <w:overflowPunct/>
        <w:topLinePunct w:val="0"/>
        <w:autoSpaceDE/>
        <w:autoSpaceDN w:val="0"/>
        <w:adjustRightInd/>
        <w:snapToGrid/>
        <w:spacing w:before="0" w:beforeAutospacing="0" w:after="0" w:afterAutospacing="0" w:line="560" w:lineRule="exact"/>
        <w:ind w:right="0" w:firstLine="643" w:firstLineChars="200"/>
        <w:jc w:val="both"/>
        <w:outlineLvl w:val="9"/>
        <w:rPr>
          <w:rFonts w:ascii="Times New Roman" w:hAnsi="Times New Roman" w:eastAsia="仿宋_GB2312" w:cs="Times New Roman"/>
          <w:b/>
          <w:caps w:val="0"/>
          <w:smallCaps w:val="0"/>
          <w:color w:val="000000"/>
          <w:kern w:val="0"/>
          <w:sz w:val="32"/>
          <w:vertAlign w:val="baseline"/>
        </w:rPr>
      </w:pPr>
      <w:r>
        <w:rPr>
          <w:rFonts w:ascii="Times New Roman" w:hAnsi="Times New Roman" w:eastAsia="仿宋_GB2312" w:cs="Times New Roman"/>
          <w:b/>
          <w:caps w:val="0"/>
          <w:smallCaps w:val="0"/>
          <w:color w:val="000000"/>
          <w:kern w:val="0"/>
          <w:sz w:val="32"/>
          <w:vertAlign w:val="baseline"/>
          <w:lang w:val="en-US" w:eastAsia="zh-CN"/>
        </w:rPr>
        <w:t>（五）实施周期</w:t>
      </w:r>
    </w:p>
    <w:p w14:paraId="3041F0A9">
      <w:pPr>
        <w:keepNext w:val="0"/>
        <w:keepLines w:val="0"/>
        <w:pageBreakBefore w:val="0"/>
        <w:widowControl w:val="0"/>
        <w:suppressLineNumbers w:val="0"/>
        <w:suppressAutoHyphens w:val="0"/>
        <w:kinsoku/>
        <w:wordWrap/>
        <w:overflowPunct/>
        <w:topLinePunct w:val="0"/>
        <w:autoSpaceDE/>
        <w:autoSpaceDN w:val="0"/>
        <w:adjustRightInd/>
        <w:snapToGrid/>
        <w:spacing w:line="560" w:lineRule="exact"/>
        <w:ind w:firstLine="640" w:firstLineChars="200"/>
        <w:rPr>
          <w:rFonts w:ascii="Times New Roman" w:hAnsi="Times New Roman" w:cs="Times New Roman"/>
        </w:rPr>
      </w:pPr>
      <w:r>
        <w:rPr>
          <w:rFonts w:ascii="Times New Roman" w:hAnsi="Times New Roman" w:eastAsia="仿宋_GB2312" w:cs="Times New Roman"/>
          <w:b w:val="0"/>
          <w:caps w:val="0"/>
          <w:smallCaps w:val="0"/>
          <w:color w:val="000000"/>
          <w:kern w:val="0"/>
          <w:sz w:val="32"/>
          <w:vertAlign w:val="baseline"/>
          <w:lang w:val="en-US" w:eastAsia="zh-CN"/>
        </w:rPr>
        <w:t>2025年11月—2028年6月</w:t>
      </w:r>
    </w:p>
    <w:sectPr>
      <w:footerReference r:id="rId4" w:type="default"/>
      <w:pgSz w:w="11907" w:h="16840"/>
      <w:pgMar w:top="2098" w:right="1474" w:bottom="1701"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CESI宋体-GB2312">
    <w:altName w:val="Microsoft YaHei UI"/>
    <w:panose1 w:val="02000500000000000000"/>
    <w:charset w:val="86"/>
    <w:family w:val="script"/>
    <w:pitch w:val="default"/>
    <w:sig w:usb0="00000000" w:usb1="00000000" w:usb2="00000010" w:usb3="00000000" w:csb0="0004000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2582">
    <w:pPr>
      <w:pStyle w:val="10"/>
    </w:pPr>
    <w:r>
      <w:rPr>
        <w:sz w:val="18"/>
      </w:rPr>
      <mc:AlternateContent>
        <mc:Choice Requires="wps">
          <w:drawing>
            <wp:anchor distT="0" distB="0" distL="304800" distR="304800" simplePos="0" relativeHeight="251659264" behindDoc="0" locked="0" layoutInCell="1" allowOverlap="1">
              <wp:simplePos x="0" y="0"/>
              <wp:positionH relativeFrom="margin">
                <wp:align>center</wp:align>
              </wp:positionH>
              <wp:positionV relativeFrom="paragraph">
                <wp:posOffset>0</wp:posOffset>
              </wp:positionV>
              <wp:extent cx="460375" cy="252095"/>
              <wp:effectExtent l="0" t="0" r="0" b="0"/>
              <wp:wrapNone/>
              <wp:docPr id="4" name="文本框"/>
              <wp:cNvGraphicFramePr/>
              <a:graphic xmlns:a="http://schemas.openxmlformats.org/drawingml/2006/main">
                <a:graphicData uri="http://schemas.microsoft.com/office/word/2010/wordprocessingShape">
                  <wps:wsp>
                    <wps:cNvSpPr/>
                    <wps:spPr>
                      <a:xfrm>
                        <a:off x="0" y="0"/>
                        <a:ext cx="460375" cy="252015"/>
                      </a:xfrm>
                      <a:prstGeom prst="rect">
                        <a:avLst/>
                      </a:prstGeom>
                      <a:noFill/>
                      <a:ln w="6350" cap="flat" cmpd="sng">
                        <a:noFill/>
                        <a:prstDash val="solid"/>
                        <a:miter/>
                      </a:ln>
                    </wps:spPr>
                    <wps:txbx>
                      <w:txbxContent>
                        <w:p w14:paraId="1EFC5721">
                          <w:pPr>
                            <w:pStyle w:val="10"/>
                            <w:rPr>
                              <w:rFonts w:hint="eastAsia" w:ascii="CESI宋体-GB2312" w:eastAsia="CESI宋体-GB2312"/>
                            </w:rPr>
                          </w:pPr>
                          <w:r>
                            <w:rPr>
                              <w:rStyle w:val="17"/>
                              <w:rFonts w:hint="eastAsia" w:ascii="CESI宋体-GB2312" w:eastAsia="CESI宋体-GB2312"/>
                              <w:sz w:val="28"/>
                            </w:rPr>
                            <w:fldChar w:fldCharType="begin"/>
                          </w:r>
                          <w:r>
                            <w:rPr>
                              <w:rStyle w:val="17"/>
                              <w:rFonts w:hint="eastAsia" w:ascii="CESI宋体-GB2312" w:eastAsia="CESI宋体-GB2312"/>
                              <w:sz w:val="28"/>
                            </w:rPr>
                            <w:instrText xml:space="preserve">Page</w:instrText>
                          </w:r>
                          <w:r>
                            <w:rPr>
                              <w:rStyle w:val="17"/>
                              <w:rFonts w:hint="eastAsia" w:ascii="CESI宋体-GB2312" w:eastAsia="CESI宋体-GB2312"/>
                              <w:sz w:val="28"/>
                            </w:rPr>
                            <w:fldChar w:fldCharType="separate"/>
                          </w:r>
                          <w:r>
                            <w:rPr>
                              <w:rStyle w:val="17"/>
                              <w:rFonts w:hint="eastAsia" w:ascii="CESI宋体-GB2312" w:eastAsia="CESI宋体-GB2312"/>
                              <w:sz w:val="28"/>
                            </w:rPr>
                            <w:t>- 1 -</w:t>
                          </w:r>
                          <w:r>
                            <w:rPr>
                              <w:rStyle w:val="17"/>
                              <w:rFonts w:hint="eastAsia" w:ascii="CESI宋体-GB2312" w:eastAsia="CESI宋体-GB2312"/>
                              <w:sz w:val="28"/>
                            </w:rPr>
                            <w:fldChar w:fldCharType="end"/>
                          </w:r>
                        </w:p>
                      </w:txbxContent>
                    </wps:txbx>
                    <wps:bodyPr vert="horz" wrap="none" lIns="0" tIns="0" rIns="0" bIns="0" anchor="t" anchorCtr="0" upright="0">
                      <a:spAutoFit/>
                    </wps:bodyPr>
                  </wps:wsp>
                </a:graphicData>
              </a:graphic>
            </wp:anchor>
          </w:drawing>
        </mc:Choice>
        <mc:Fallback>
          <w:pict>
            <v:rect id="文本框" o:spid="_x0000_s1026" o:spt="1" style="position:absolute;left:0pt;margin-top:0pt;height:19.85pt;width:36.25pt;mso-position-horizontal:center;mso-position-horizontal-relative:margin;mso-wrap-style:none;z-index:251659264;mso-width-relative:page;mso-height-relative:page;" filled="f" stroked="f" coordsize="21600,21600" o:gfxdata="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KZKz7YAAAAAwEAAA8AAAAAAAAAAQAgAAAAIgAAAGRycy9k&#10;b3ducmV2LnhtbFBLAQIUABQAAAAIAIdO4kCfHF35AgIAAPIDAAAOAAAAAAAAAAEAIAAAACcBAABk&#10;cnMvZTJvRG9jLnhtbFBLBQYAAAAABgAGAFkBAACbBQAAAAA=&#10;">
              <v:fill on="f" focussize="0,0"/>
              <v:stroke on="f" weight="0.5pt" joinstyle="miter"/>
              <v:imagedata o:title=""/>
              <o:lock v:ext="edit" aspectratio="f"/>
              <v:textbox inset="0mm,0mm,0mm,0mm" style="mso-fit-shape-to-text:t;">
                <w:txbxContent>
                  <w:p w14:paraId="1EFC5721">
                    <w:pPr>
                      <w:pStyle w:val="10"/>
                      <w:rPr>
                        <w:rFonts w:hint="eastAsia" w:ascii="CESI宋体-GB2312" w:eastAsia="CESI宋体-GB2312"/>
                      </w:rPr>
                    </w:pPr>
                    <w:r>
                      <w:rPr>
                        <w:rStyle w:val="17"/>
                        <w:rFonts w:hint="eastAsia" w:ascii="CESI宋体-GB2312" w:eastAsia="CESI宋体-GB2312"/>
                        <w:sz w:val="28"/>
                      </w:rPr>
                      <w:fldChar w:fldCharType="begin"/>
                    </w:r>
                    <w:r>
                      <w:rPr>
                        <w:rStyle w:val="17"/>
                        <w:rFonts w:hint="eastAsia" w:ascii="CESI宋体-GB2312" w:eastAsia="CESI宋体-GB2312"/>
                        <w:sz w:val="28"/>
                      </w:rPr>
                      <w:instrText xml:space="preserve">Page</w:instrText>
                    </w:r>
                    <w:r>
                      <w:rPr>
                        <w:rStyle w:val="17"/>
                        <w:rFonts w:hint="eastAsia" w:ascii="CESI宋体-GB2312" w:eastAsia="CESI宋体-GB2312"/>
                        <w:sz w:val="28"/>
                      </w:rPr>
                      <w:fldChar w:fldCharType="separate"/>
                    </w:r>
                    <w:r>
                      <w:rPr>
                        <w:rStyle w:val="17"/>
                        <w:rFonts w:hint="eastAsia" w:ascii="CESI宋体-GB2312" w:eastAsia="CESI宋体-GB2312"/>
                        <w:sz w:val="28"/>
                      </w:rPr>
                      <w:t>- 1 -</w:t>
                    </w:r>
                    <w:r>
                      <w:rPr>
                        <w:rStyle w:val="17"/>
                        <w:rFonts w:hint="eastAsia" w:ascii="CESI宋体-GB2312" w:eastAsia="CESI宋体-GB2312"/>
                        <w:sz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F158F">
    <w:pPr>
      <w:pStyle w:val="10"/>
    </w:pPr>
    <w:r>
      <w:rPr>
        <w:sz w:val="18"/>
      </w:rPr>
      <mc:AlternateContent>
        <mc:Choice Requires="wps">
          <w:drawing>
            <wp:anchor distT="0" distB="0" distL="304800" distR="304800" simplePos="0" relativeHeight="251659264" behindDoc="0" locked="0" layoutInCell="1" allowOverlap="1">
              <wp:simplePos x="0" y="0"/>
              <wp:positionH relativeFrom="margin">
                <wp:align>center</wp:align>
              </wp:positionH>
              <wp:positionV relativeFrom="paragraph">
                <wp:posOffset>0</wp:posOffset>
              </wp:positionV>
              <wp:extent cx="548640" cy="250825"/>
              <wp:effectExtent l="0" t="0" r="0" b="0"/>
              <wp:wrapNone/>
              <wp:docPr id="10" name="文本框"/>
              <wp:cNvGraphicFramePr/>
              <a:graphic xmlns:a="http://schemas.openxmlformats.org/drawingml/2006/main">
                <a:graphicData uri="http://schemas.microsoft.com/office/word/2010/wordprocessingShape">
                  <wps:wsp>
                    <wps:cNvSpPr/>
                    <wps:spPr>
                      <a:xfrm>
                        <a:off x="0" y="0"/>
                        <a:ext cx="548679" cy="250725"/>
                      </a:xfrm>
                      <a:prstGeom prst="rect">
                        <a:avLst/>
                      </a:prstGeom>
                      <a:noFill/>
                      <a:ln w="6350" cap="flat" cmpd="sng">
                        <a:noFill/>
                        <a:prstDash val="solid"/>
                        <a:miter/>
                      </a:ln>
                    </wps:spPr>
                    <wps:txbx>
                      <w:txbxContent>
                        <w:p w14:paraId="3CD91387">
                          <w:pPr>
                            <w:pStyle w:val="10"/>
                            <w:rPr>
                              <w:rFonts w:hint="eastAsia" w:ascii="CESI宋体-GB2312" w:eastAsia="CESI宋体-GB2312"/>
                            </w:rPr>
                          </w:pPr>
                          <w:r>
                            <w:rPr>
                              <w:rStyle w:val="17"/>
                              <w:rFonts w:hint="eastAsia" w:ascii="CESI宋体-GB2312" w:eastAsia="CESI宋体-GB2312"/>
                              <w:sz w:val="28"/>
                            </w:rPr>
                            <w:fldChar w:fldCharType="begin"/>
                          </w:r>
                          <w:r>
                            <w:rPr>
                              <w:rStyle w:val="17"/>
                              <w:rFonts w:hint="eastAsia" w:ascii="CESI宋体-GB2312" w:eastAsia="CESI宋体-GB2312"/>
                              <w:sz w:val="28"/>
                            </w:rPr>
                            <w:instrText xml:space="preserve">Page</w:instrText>
                          </w:r>
                          <w:r>
                            <w:rPr>
                              <w:rStyle w:val="17"/>
                              <w:rFonts w:hint="eastAsia" w:ascii="CESI宋体-GB2312" w:eastAsia="CESI宋体-GB2312"/>
                              <w:sz w:val="28"/>
                            </w:rPr>
                            <w:fldChar w:fldCharType="separate"/>
                          </w:r>
                          <w:r>
                            <w:rPr>
                              <w:rStyle w:val="17"/>
                              <w:rFonts w:hint="eastAsia" w:ascii="CESI宋体-GB2312" w:eastAsia="CESI宋体-GB2312"/>
                              <w:sz w:val="28"/>
                            </w:rPr>
                            <w:t>- 1 -</w:t>
                          </w:r>
                          <w:r>
                            <w:rPr>
                              <w:rStyle w:val="17"/>
                              <w:rFonts w:hint="eastAsia" w:ascii="CESI宋体-GB2312" w:eastAsia="CESI宋体-GB2312"/>
                              <w:sz w:val="28"/>
                            </w:rPr>
                            <w:fldChar w:fldCharType="end"/>
                          </w:r>
                        </w:p>
                      </w:txbxContent>
                    </wps:txbx>
                    <wps:bodyPr vert="horz" wrap="none" lIns="0" tIns="0" rIns="0" bIns="0" anchor="t" anchorCtr="0" upright="0">
                      <a:spAutoFit/>
                    </wps:bodyPr>
                  </wps:wsp>
                </a:graphicData>
              </a:graphic>
            </wp:anchor>
          </w:drawing>
        </mc:Choice>
        <mc:Fallback>
          <w:pict>
            <v:rect id="文本框" o:spid="_x0000_s1026" o:spt="1" style="position:absolute;left:0pt;margin-top:0pt;height:19.75pt;width:43.2pt;mso-position-horizontal:center;mso-position-horizontal-relative:margin;mso-wrap-style:none;z-index:251659264;mso-width-relative:page;mso-height-relative:page;" filled="f" stroked="f" coordsize="21600,21600" o:gfxdata="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m8fn7XAAAAAwEAAA8AAAAAAAAAAQAgAAAAIgAAAGRycy9k&#10;b3ducmV2LnhtbFBLAQIUABQAAAAIAIdO4kAQq4WVAwIAAPMDAAAOAAAAAAAAAAEAIAAAACYBAABk&#10;cnMvZTJvRG9jLnhtbFBLBQYAAAAABgAGAFkBAACbBQAAAAA=&#10;">
              <v:fill on="f" focussize="0,0"/>
              <v:stroke on="f" weight="0.5pt" joinstyle="miter"/>
              <v:imagedata o:title=""/>
              <o:lock v:ext="edit" aspectratio="f"/>
              <v:textbox inset="0mm,0mm,0mm,0mm" style="mso-fit-shape-to-text:t;">
                <w:txbxContent>
                  <w:p w14:paraId="3CD91387">
                    <w:pPr>
                      <w:pStyle w:val="10"/>
                      <w:rPr>
                        <w:rFonts w:hint="eastAsia" w:ascii="CESI宋体-GB2312" w:eastAsia="CESI宋体-GB2312"/>
                      </w:rPr>
                    </w:pPr>
                    <w:r>
                      <w:rPr>
                        <w:rStyle w:val="17"/>
                        <w:rFonts w:hint="eastAsia" w:ascii="CESI宋体-GB2312" w:eastAsia="CESI宋体-GB2312"/>
                        <w:sz w:val="28"/>
                      </w:rPr>
                      <w:fldChar w:fldCharType="begin"/>
                    </w:r>
                    <w:r>
                      <w:rPr>
                        <w:rStyle w:val="17"/>
                        <w:rFonts w:hint="eastAsia" w:ascii="CESI宋体-GB2312" w:eastAsia="CESI宋体-GB2312"/>
                        <w:sz w:val="28"/>
                      </w:rPr>
                      <w:instrText xml:space="preserve">Page</w:instrText>
                    </w:r>
                    <w:r>
                      <w:rPr>
                        <w:rStyle w:val="17"/>
                        <w:rFonts w:hint="eastAsia" w:ascii="CESI宋体-GB2312" w:eastAsia="CESI宋体-GB2312"/>
                        <w:sz w:val="28"/>
                      </w:rPr>
                      <w:fldChar w:fldCharType="separate"/>
                    </w:r>
                    <w:r>
                      <w:rPr>
                        <w:rStyle w:val="17"/>
                        <w:rFonts w:hint="eastAsia" w:ascii="CESI宋体-GB2312" w:eastAsia="CESI宋体-GB2312"/>
                        <w:sz w:val="28"/>
                      </w:rPr>
                      <w:t>- 1 -</w:t>
                    </w:r>
                    <w:r>
                      <w:rPr>
                        <w:rStyle w:val="17"/>
                        <w:rFonts w:hint="eastAsia" w:ascii="CESI宋体-GB2312" w:eastAsia="CESI宋体-GB2312"/>
                        <w:sz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splitPgBreakAndParaMark/>
    <w:compatSetting w:name="compatibilityMode" w:uri="http://schemas.microsoft.com/office/word" w:val="14"/>
  </w:compat>
  <w:rsids>
    <w:rsidRoot w:val="00000000"/>
    <w:rsid w:val="22B760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paragraph" w:styleId="2">
    <w:name w:val="heading 1"/>
    <w:basedOn w:val="1"/>
    <w:next w:val="1"/>
    <w:link w:val="18"/>
    <w:qFormat/>
    <w:uiPriority w:val="0"/>
    <w:pPr>
      <w:keepNext/>
      <w:keepLines/>
      <w:widowControl w:val="0"/>
      <w:spacing w:before="340" w:beforeAutospacing="0" w:after="330" w:afterAutospacing="0" w:line="578" w:lineRule="auto"/>
      <w:jc w:val="both"/>
      <w:outlineLvl w:val="0"/>
    </w:pPr>
    <w:rPr>
      <w:rFonts w:ascii="Calibri" w:hAnsi="Calibri" w:eastAsia="宋体"/>
      <w:b/>
      <w:kern w:val="44"/>
      <w:sz w:val="44"/>
      <w:lang w:val="en-US" w:eastAsia="zh-CN" w:bidi="ar-SA"/>
    </w:rPr>
  </w:style>
  <w:style w:type="paragraph" w:styleId="3">
    <w:name w:val="heading 2"/>
    <w:basedOn w:val="1"/>
    <w:next w:val="1"/>
    <w:link w:val="19"/>
    <w:qFormat/>
    <w:uiPriority w:val="0"/>
    <w:pPr>
      <w:keepNext/>
      <w:keepLines/>
      <w:widowControl w:val="0"/>
      <w:spacing w:before="260" w:beforeAutospacing="0" w:after="260" w:afterAutospacing="0" w:line="415" w:lineRule="auto"/>
      <w:outlineLvl w:val="1"/>
    </w:pPr>
    <w:rPr>
      <w:rFonts w:ascii="Times New Roman" w:hAnsi="Times New Roman" w:eastAsia="黑体"/>
      <w:b/>
      <w:sz w:val="32"/>
    </w:rPr>
  </w:style>
  <w:style w:type="paragraph" w:styleId="4">
    <w:name w:val="heading 3"/>
    <w:basedOn w:val="1"/>
    <w:next w:val="1"/>
    <w:link w:val="20"/>
    <w:qFormat/>
    <w:uiPriority w:val="0"/>
    <w:pPr>
      <w:keepNext/>
      <w:keepLines/>
      <w:widowControl w:val="0"/>
      <w:spacing w:before="260" w:beforeAutospacing="0" w:after="260" w:afterAutospacing="0" w:line="415" w:lineRule="auto"/>
      <w:outlineLvl w:val="2"/>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Body Text"/>
    <w:basedOn w:val="1"/>
    <w:qFormat/>
    <w:uiPriority w:val="0"/>
    <w:pPr>
      <w:keepNext w:val="0"/>
      <w:keepLines w:val="0"/>
      <w:widowControl w:val="0"/>
      <w:suppressLineNumbers w:val="0"/>
      <w:spacing w:before="0" w:beforeAutospacing="0" w:after="120" w:afterAutospacing="0" w:line="240" w:lineRule="auto"/>
      <w:ind w:left="0" w:firstLine="0"/>
      <w:jc w:val="both"/>
    </w:pPr>
    <w:rPr>
      <w:rFonts w:ascii="Calibri" w:hAnsi="Calibri" w:eastAsia="宋体"/>
      <w:kern w:val="2"/>
      <w:sz w:val="21"/>
      <w:lang w:val="en-US" w:eastAsia="zh-CN" w:bidi="ar-SA"/>
    </w:r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Balloon Text"/>
    <w:basedOn w:val="1"/>
    <w:qFormat/>
    <w:uiPriority w:val="0"/>
    <w:pPr>
      <w:keepNext w:val="0"/>
      <w:keepLines w:val="0"/>
      <w:widowControl w:val="0"/>
      <w:suppressLineNumbers w:val="0"/>
      <w:spacing w:before="0" w:beforeAutospacing="0" w:after="0" w:afterAutospacing="0" w:line="240" w:lineRule="auto"/>
      <w:ind w:left="0" w:firstLine="0"/>
      <w:jc w:val="both"/>
    </w:pPr>
    <w:rPr>
      <w:rFonts w:ascii="Calibri" w:hAnsi="Calibri" w:eastAsia="宋体"/>
      <w:kern w:val="2"/>
      <w:sz w:val="18"/>
      <w:lang w:val="en-US" w:eastAsia="zh-CN" w:bidi="ar-SA"/>
    </w:rPr>
  </w:style>
  <w:style w:type="paragraph" w:styleId="10">
    <w:name w:val="footer"/>
    <w:basedOn w:val="1"/>
    <w:qFormat/>
    <w:uiPriority w:val="0"/>
    <w:pPr>
      <w:widowControl w:val="0"/>
      <w:tabs>
        <w:tab w:val="center" w:pos="4153"/>
        <w:tab w:val="right" w:pos="8307"/>
      </w:tabs>
      <w:snapToGrid w:val="0"/>
      <w:jc w:val="left"/>
    </w:pPr>
    <w:rPr>
      <w:rFonts w:ascii="Calibri" w:hAnsi="Calibri" w:eastAsia="宋体"/>
      <w:kern w:val="2"/>
      <w:sz w:val="18"/>
      <w:lang w:val="en-US" w:eastAsia="zh-CN" w:bidi="ar-SA"/>
    </w:rPr>
  </w:style>
  <w:style w:type="paragraph" w:styleId="11">
    <w:name w:val="toc 4"/>
    <w:basedOn w:val="1"/>
    <w:next w:val="1"/>
    <w:qFormat/>
    <w:uiPriority w:val="0"/>
    <w:pPr>
      <w:ind w:left="1260"/>
    </w:pPr>
  </w:style>
  <w:style w:type="paragraph" w:styleId="12">
    <w:name w:val="toc 6"/>
    <w:basedOn w:val="1"/>
    <w:next w:val="1"/>
    <w:qFormat/>
    <w:uiPriority w:val="0"/>
    <w:pPr>
      <w:ind w:left="2100"/>
    </w:pPr>
  </w:style>
  <w:style w:type="paragraph" w:styleId="13">
    <w:name w:val="Normal (Web)"/>
    <w:basedOn w:val="1"/>
    <w:qFormat/>
    <w:uiPriority w:val="0"/>
    <w:pPr>
      <w:keepNext w:val="0"/>
      <w:keepLines w:val="0"/>
      <w:widowControl w:val="0"/>
      <w:suppressLineNumbers w:val="0"/>
      <w:spacing w:before="100" w:beforeAutospacing="1" w:after="100" w:afterAutospacing="1" w:line="240" w:lineRule="auto"/>
      <w:ind w:left="0" w:right="0" w:firstLine="0"/>
      <w:jc w:val="left"/>
    </w:pPr>
    <w:rPr>
      <w:rFonts w:ascii="Calibri" w:hAnsi="Calibri" w:eastAsia="宋体"/>
      <w:kern w:val="0"/>
      <w:sz w:val="24"/>
      <w:lang w:val="en-US" w:eastAsia="zh-CN" w:bidi="ar-SA"/>
    </w:rPr>
  </w:style>
  <w:style w:type="paragraph" w:styleId="14">
    <w:name w:val="Title"/>
    <w:basedOn w:val="1"/>
    <w:next w:val="1"/>
    <w:qFormat/>
    <w:uiPriority w:val="0"/>
    <w:pPr>
      <w:keepNext w:val="0"/>
      <w:keepLines w:val="0"/>
      <w:widowControl w:val="0"/>
      <w:suppressLineNumbers w:val="0"/>
      <w:suppressAutoHyphens/>
      <w:spacing w:before="240" w:beforeAutospacing="0" w:after="60" w:afterAutospacing="0" w:line="240" w:lineRule="auto"/>
      <w:ind w:left="0" w:firstLine="0"/>
      <w:jc w:val="center"/>
      <w:textAlignment w:val="baseline"/>
    </w:pPr>
    <w:rPr>
      <w:rFonts w:ascii="Cambria" w:hAnsi="Cambria" w:eastAsia="宋体"/>
      <w:b/>
      <w:kern w:val="2"/>
      <w:sz w:val="32"/>
      <w:lang w:val="en-US" w:eastAsia="zh-CN" w:bidi="ar-SA"/>
    </w:rPr>
  </w:style>
  <w:style w:type="character" w:styleId="17">
    <w:name w:val="page number"/>
    <w:qFormat/>
    <w:uiPriority w:val="0"/>
  </w:style>
  <w:style w:type="character" w:customStyle="1" w:styleId="18">
    <w:name w:val="heading 1 Char"/>
    <w:basedOn w:val="16"/>
    <w:link w:val="2"/>
    <w:qFormat/>
    <w:uiPriority w:val="0"/>
    <w:rPr>
      <w:rFonts w:ascii="Calibri" w:hAnsi="Calibri" w:eastAsia="宋体" w:cs="Times New Roman"/>
      <w:b/>
      <w:kern w:val="44"/>
      <w:sz w:val="44"/>
      <w:szCs w:val="20"/>
      <w:lang w:val="en-US" w:eastAsia="zh-CN" w:bidi="ar-SA"/>
    </w:rPr>
  </w:style>
  <w:style w:type="character" w:customStyle="1" w:styleId="19">
    <w:name w:val="heading 2 Char"/>
    <w:basedOn w:val="16"/>
    <w:link w:val="3"/>
    <w:qFormat/>
    <w:uiPriority w:val="0"/>
    <w:rPr>
      <w:rFonts w:ascii="Times New Roman" w:hAnsi="Times New Roman" w:eastAsia="黑体" w:cs="Times New Roman"/>
      <w:b/>
      <w:kern w:val="2"/>
      <w:sz w:val="32"/>
      <w:szCs w:val="20"/>
      <w:lang w:val="en-US" w:eastAsia="zh-CN" w:bidi="ar-SA"/>
    </w:rPr>
  </w:style>
  <w:style w:type="character" w:customStyle="1" w:styleId="20">
    <w:name w:val="heading 3 Char"/>
    <w:basedOn w:val="16"/>
    <w:link w:val="4"/>
    <w:uiPriority w:val="0"/>
    <w:rPr>
      <w:rFonts w:ascii="Calibri" w:hAnsi="Calibri" w:eastAsia="宋体" w:cs="Times New Roman"/>
      <w:b/>
      <w:kern w:val="2"/>
      <w:sz w:val="32"/>
      <w:szCs w:val="20"/>
      <w:lang w:val="en-US" w:eastAsia="zh-CN" w:bidi="ar-SA"/>
    </w:rPr>
  </w:style>
  <w:style w:type="paragraph" w:customStyle="1" w:styleId="21">
    <w:name w:val="列表段落"/>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ascii="等线" w:eastAsia="等线"/>
      <w:kern w:val="2"/>
      <w:sz w:val="21"/>
      <w:lang w:val="en-US" w:eastAsia="zh-CN" w:bidi="ar-SA"/>
    </w:rPr>
  </w:style>
  <w:style w:type="paragraph" w:customStyle="1" w:styleId="22">
    <w:name w:val="Default"/>
    <w:basedOn w:val="1"/>
    <w:qFormat/>
    <w:uiPriority w:val="0"/>
    <w:pPr>
      <w:keepNext w:val="0"/>
      <w:keepLines w:val="0"/>
      <w:widowControl w:val="0"/>
      <w:suppressLineNumbers w:val="0"/>
      <w:autoSpaceDE w:val="0"/>
      <w:autoSpaceDN w:val="0"/>
      <w:adjustRightInd w:val="0"/>
      <w:spacing w:before="0" w:beforeAutospacing="0" w:after="0" w:afterAutospacing="0" w:line="240" w:lineRule="auto"/>
      <w:ind w:left="0" w:firstLine="0"/>
      <w:jc w:val="left"/>
    </w:pPr>
    <w:rPr>
      <w:rFonts w:ascii="宋体" w:eastAsia="宋体"/>
      <w:color w:val="000000"/>
      <w:kern w:val="0"/>
      <w:sz w:val="24"/>
      <w:lang w:val="en-US" w:eastAsia="zh-CN" w:bidi="ar-SA"/>
    </w:rPr>
  </w:style>
  <w:style w:type="paragraph" w:customStyle="1" w:styleId="23">
    <w:name w:val="Table Paragraph"/>
    <w:basedOn w:val="1"/>
    <w:qFormat/>
    <w:uiPriority w:val="0"/>
    <w:pPr>
      <w:keepNext w:val="0"/>
      <w:keepLines w:val="0"/>
      <w:widowControl w:val="0"/>
      <w:suppressLineNumbers w:val="0"/>
      <w:spacing w:before="0" w:beforeAutospacing="0" w:after="0" w:afterAutospacing="0" w:line="240" w:lineRule="auto"/>
      <w:ind w:left="0" w:firstLine="0"/>
      <w:jc w:val="both"/>
    </w:pPr>
    <w:rPr>
      <w:rFonts w:ascii="宋体" w:eastAsia="宋体"/>
      <w:kern w:val="2"/>
      <w:sz w:val="21"/>
      <w:lang w:val="en-US" w:eastAsia="zh-CN" w:bidi="ar-SA"/>
    </w:rPr>
  </w:style>
  <w:style w:type="paragraph" w:customStyle="1" w:styleId="24">
    <w:name w:val="Body Text First Indent1"/>
    <w:basedOn w:val="1"/>
    <w:qFormat/>
    <w:uiPriority w:val="0"/>
    <w:pPr>
      <w:keepNext w:val="0"/>
      <w:keepLines w:val="0"/>
      <w:widowControl w:val="0"/>
      <w:suppressLineNumbers w:val="0"/>
      <w:spacing w:before="0" w:beforeAutospacing="0" w:after="0" w:afterAutospacing="0" w:line="240" w:lineRule="auto"/>
      <w:ind w:left="0" w:firstLine="100" w:firstLineChars="100"/>
      <w:jc w:val="both"/>
    </w:pPr>
    <w:rPr>
      <w:rFonts w:ascii="Calibri" w:hAnsi="Calibri" w:eastAsia="宋体"/>
      <w:kern w:val="2"/>
      <w:sz w:val="28"/>
      <w:lang w:val="en-US" w:eastAsia="zh-CN" w:bidi="ar-SA"/>
    </w:rPr>
  </w:style>
  <w:style w:type="paragraph" w:customStyle="1" w:styleId="25">
    <w:name w:val="Table Text"/>
    <w:basedOn w:val="1"/>
    <w:qFormat/>
    <w:uiPriority w:val="0"/>
    <w:pPr>
      <w:keepNext w:val="0"/>
      <w:keepLines w:val="0"/>
      <w:widowControl w:val="0"/>
      <w:suppressLineNumbers w:val="0"/>
      <w:spacing w:before="0" w:beforeAutospacing="0" w:after="0" w:afterAutospacing="0" w:line="240" w:lineRule="auto"/>
      <w:ind w:left="0" w:firstLine="0"/>
      <w:jc w:val="both"/>
    </w:pPr>
    <w:rPr>
      <w:rFonts w:ascii="微软雅黑" w:eastAsia="微软雅黑"/>
      <w:kern w:val="2"/>
      <w:sz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7F720-F716-41C2-8F2E-37F2557CFA14}">
  <ds:schemaRefs/>
</ds:datastoreItem>
</file>

<file path=docProps/app.xml><?xml version="1.0" encoding="utf-8"?>
<Properties xmlns="http://schemas.openxmlformats.org/officeDocument/2006/extended-properties" xmlns:vt="http://schemas.openxmlformats.org/officeDocument/2006/docPropsVTypes">
  <Template>Normal.eit</Template>
  <Pages>24</Pages>
  <Words>8624</Words>
  <Characters>9702</Characters>
  <Lines>0</Lines>
  <Paragraphs>327</Paragraphs>
  <TotalTime>525</TotalTime>
  <ScaleCrop>false</ScaleCrop>
  <LinksUpToDate>false</LinksUpToDate>
  <CharactersWithSpaces>9793</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2025-11-12T08:59:00Z</dcterms:created>
  <dc:creator>张若明</dc:creator>
  <cp:lastModifiedBy>llz</cp:lastModifiedBy>
  <cp:lastPrinted>2025-11-13T02:31:00Z</cp:lastPrinted>
  <dcterms:modified xsi:type="dcterms:W3CDTF">2025-11-18T10:57:09Z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eyJoZGlkIjoiZWQ1M2M2MjI5ZTI5NzFkYTAxM2U2OTQyZDBlNWFjOWIiLCJ1c2VySWQiOiIzMTc4NDA1MzMifQ==</vt:lpwstr>
  </property>
  <property fmtid="{D5CDD505-2E9C-101B-9397-08002B2CF9AE}" pid="3" name="KSOProductBuildVer">
    <vt:lpwstr>2052-12.1.0.22089</vt:lpwstr>
  </property>
  <property fmtid="{D5CDD505-2E9C-101B-9397-08002B2CF9AE}" pid="4" name="ICV">
    <vt:lpwstr>65EBBBABEC7E42FCB2D1895F98BA580B_12</vt:lpwstr>
  </property>
</Properties>
</file>