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2F78B">
      <w:pPr>
        <w:keepNext w:val="0"/>
        <w:keepLines w:val="0"/>
        <w:pageBreakBefore w:val="0"/>
        <w:widowControl w:val="0"/>
        <w:tabs>
          <w:tab w:val="left" w:pos="485"/>
          <w:tab w:val="right" w:pos="9475"/>
        </w:tabs>
        <w:kinsoku/>
        <w:wordWrap/>
        <w:overflowPunct/>
        <w:topLinePunct w:val="0"/>
        <w:autoSpaceDE w:val="0"/>
        <w:autoSpaceDN w:val="0"/>
        <w:bidi w:val="0"/>
        <w:adjustRightInd/>
        <w:snapToGrid/>
        <w:textAlignment w:val="auto"/>
        <w:rPr>
          <w:rFonts w:hint="eastAsia" w:ascii="Times New Roman"/>
          <w:b/>
          <w:w w:val="130"/>
          <w:sz w:val="44"/>
          <w:szCs w:val="44"/>
          <w:lang w:eastAsia="zh-CN"/>
        </w:rPr>
      </w:pPr>
      <w:bookmarkStart w:id="49" w:name="_GoBack"/>
      <w:bookmarkEnd w:id="49"/>
    </w:p>
    <w:p w14:paraId="0F701D1C">
      <w:pPr>
        <w:keepNext w:val="0"/>
        <w:keepLines w:val="0"/>
        <w:pageBreakBefore w:val="0"/>
        <w:widowControl w:val="0"/>
        <w:tabs>
          <w:tab w:val="left" w:pos="485"/>
          <w:tab w:val="right" w:pos="9475"/>
        </w:tabs>
        <w:kinsoku/>
        <w:wordWrap/>
        <w:overflowPunct/>
        <w:topLinePunct w:val="0"/>
        <w:autoSpaceDE w:val="0"/>
        <w:autoSpaceDN w:val="0"/>
        <w:bidi w:val="0"/>
        <w:adjustRightInd/>
        <w:snapToGrid/>
        <w:spacing w:before="33"/>
        <w:textAlignment w:val="auto"/>
        <w:rPr>
          <w:rFonts w:ascii="Times New Roman"/>
          <w:b/>
          <w:sz w:val="96"/>
        </w:rPr>
      </w:pPr>
      <w:r>
        <w:rPr>
          <w:rFonts w:hint="eastAsia" w:ascii="黑体" w:hAnsi="黑体" w:eastAsia="黑体" w:cs="黑体"/>
          <w:b/>
          <w:spacing w:val="1"/>
          <w:w w:val="92"/>
          <w:kern w:val="0"/>
          <w:sz w:val="28"/>
          <w:szCs w:val="28"/>
          <w:fitText w:val="910" w:id="1258431272"/>
          <w:lang w:eastAsia="zh-CN"/>
        </w:rPr>
        <w:t>备案号</w:t>
      </w:r>
      <w:r>
        <w:rPr>
          <w:rFonts w:hint="eastAsia" w:ascii="黑体" w:hAnsi="黑体" w:eastAsia="黑体" w:cs="黑体"/>
          <w:b/>
          <w:spacing w:val="-1"/>
          <w:w w:val="92"/>
          <w:kern w:val="0"/>
          <w:sz w:val="28"/>
          <w:szCs w:val="28"/>
          <w:fitText w:val="910" w:id="1258431272"/>
          <w:lang w:eastAsia="zh-CN"/>
        </w:rPr>
        <w:t>:</w:t>
      </w:r>
      <w:r>
        <w:rPr>
          <w:rFonts w:hint="eastAsia" w:ascii="黑体" w:hAnsi="黑体" w:eastAsia="黑体" w:cs="黑体"/>
          <w:b/>
          <w:sz w:val="28"/>
          <w:szCs w:val="28"/>
          <w:lang w:eastAsia="zh-CN"/>
        </w:rPr>
        <w:t>Z备2025006</w:t>
      </w:r>
      <w:r>
        <w:rPr>
          <w:rFonts w:hint="eastAsia" w:ascii="Times New Roman"/>
          <w:b/>
          <w:w w:val="130"/>
          <w:sz w:val="96"/>
          <w:lang w:eastAsia="zh-CN"/>
        </w:rPr>
        <w:tab/>
      </w:r>
      <w:r>
        <w:rPr>
          <w:rFonts w:ascii="Times New Roman"/>
          <w:b/>
          <w:w w:val="130"/>
          <w:sz w:val="96"/>
        </w:rPr>
        <w:t>DG</w:t>
      </w:r>
    </w:p>
    <w:p w14:paraId="172ACC13">
      <w:pPr>
        <w:pStyle w:val="26"/>
        <w:widowControl w:val="0"/>
      </w:pPr>
      <w:r>
        <w:rPr>
          <w:rFonts w:hint="eastAsia"/>
        </w:rPr>
        <w:t>农业机械专项鉴定大纲</w:t>
      </w:r>
    </w:p>
    <w:p w14:paraId="1A4CFFF4">
      <w:pPr>
        <w:pStyle w:val="5"/>
        <w:spacing w:before="11"/>
        <w:rPr>
          <w:rFonts w:ascii="黑体"/>
        </w:rPr>
      </w:pPr>
    </w:p>
    <w:p w14:paraId="3AE7993B">
      <w:pPr>
        <w:spacing w:before="61"/>
        <w:jc w:val="right"/>
        <w:rPr>
          <w:rFonts w:ascii="Times New Roman" w:hAnsi="Times New Roman" w:cs="Times New Roman"/>
          <w:sz w:val="28"/>
          <w:lang w:eastAsia="zh-CN"/>
        </w:rPr>
      </w:pPr>
      <w:r>
        <w:rPr>
          <w:rFonts w:hint="eastAsia" w:ascii="黑体" w:hAnsi="黑体" w:eastAsia="黑体" w:cs="黑体"/>
          <w:sz w:val="28"/>
        </w:rPr>
        <w:t>DG</w:t>
      </w:r>
      <w:r>
        <w:rPr>
          <w:rFonts w:hint="eastAsia" w:ascii="黑体" w:hAnsi="黑体" w:eastAsia="黑体" w:cs="黑体"/>
          <w:sz w:val="28"/>
          <w:lang w:eastAsia="zh-CN"/>
        </w:rPr>
        <w:t>53</w:t>
      </w:r>
      <w:r>
        <w:rPr>
          <w:rFonts w:hint="eastAsia" w:ascii="黑体" w:hAnsi="黑体" w:eastAsia="黑体" w:cs="黑体"/>
          <w:sz w:val="28"/>
        </w:rPr>
        <w:t>/Z</w:t>
      </w:r>
      <w:r>
        <w:rPr>
          <w:rFonts w:hint="eastAsia" w:ascii="黑体" w:hAnsi="黑体" w:eastAsia="黑体" w:cs="黑体"/>
          <w:sz w:val="28"/>
          <w:lang w:eastAsia="zh-CN"/>
        </w:rPr>
        <w:t xml:space="preserve"> 008—2025</w:t>
      </w:r>
    </w:p>
    <w:p w14:paraId="265ECC27">
      <w:pPr>
        <w:pStyle w:val="5"/>
        <w:spacing w:before="2"/>
        <w:rPr>
          <w:rFonts w:ascii="黑体"/>
          <w:sz w:val="12"/>
        </w:rPr>
      </w:pPr>
    </w:p>
    <w:p w14:paraId="44F79917">
      <w:pPr>
        <w:pStyle w:val="5"/>
        <w:rPr>
          <w:rFonts w:ascii="黑体"/>
          <w:sz w:val="20"/>
        </w:rPr>
      </w:pPr>
      <w:r>
        <w:rPr>
          <w:lang w:eastAsia="zh-CN"/>
        </w:rPr>
        <mc:AlternateContent>
          <mc:Choice Requires="wps">
            <w:drawing>
              <wp:anchor distT="0" distB="0" distL="114300" distR="114300" simplePos="0" relativeHeight="251662336" behindDoc="0" locked="0" layoutInCell="1" allowOverlap="1">
                <wp:simplePos x="0" y="0"/>
                <wp:positionH relativeFrom="page">
                  <wp:posOffset>906145</wp:posOffset>
                </wp:positionH>
                <wp:positionV relativeFrom="paragraph">
                  <wp:posOffset>36830</wp:posOffset>
                </wp:positionV>
                <wp:extent cx="5894705" cy="5715"/>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5894705" cy="571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1.35pt;margin-top:2.9pt;height:0.45pt;width:464.15pt;mso-position-horizontal-relative:page;mso-wrap-distance-bottom:0pt;mso-wrap-distance-top:0pt;z-index:251662336;mso-width-relative:page;mso-height-relative:page;" filled="f" stroked="t" coordsize="21600,21600" o:gfxdata="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79d1gAAAAgBAAAPAAAAAAAAAAEAIAAAACIAAABkcnMvZG93bnJldi54bWxQSwECFAAUAAAA&#10;CACHTuJAMQ7fEvABAADcAwAADgAAAAAAAAABACAAAAAlAQAAZHJzL2Uyb0RvYy54bWxQSwUGAAAA&#10;AAYABgBZAQAAhwUAAAAA&#10;">
                <v:fill on="f" focussize="0,0"/>
                <v:stroke weight="1pt" color="#000000" joinstyle="round"/>
                <v:imagedata o:title=""/>
                <o:lock v:ext="edit" aspectratio="f"/>
                <w10:wrap type="topAndBottom"/>
              </v:line>
            </w:pict>
          </mc:Fallback>
        </mc:AlternateContent>
      </w:r>
    </w:p>
    <w:p w14:paraId="69A3CCA3">
      <w:pPr>
        <w:pStyle w:val="5"/>
        <w:rPr>
          <w:rFonts w:ascii="黑体"/>
          <w:sz w:val="20"/>
        </w:rPr>
      </w:pPr>
    </w:p>
    <w:p w14:paraId="55D0A533">
      <w:pPr>
        <w:pStyle w:val="5"/>
        <w:rPr>
          <w:rFonts w:ascii="黑体"/>
          <w:sz w:val="20"/>
        </w:rPr>
      </w:pPr>
    </w:p>
    <w:p w14:paraId="41290AB8">
      <w:pPr>
        <w:pStyle w:val="5"/>
        <w:rPr>
          <w:rFonts w:ascii="黑体"/>
          <w:sz w:val="20"/>
        </w:rPr>
      </w:pPr>
    </w:p>
    <w:p w14:paraId="360D8343">
      <w:pPr>
        <w:pStyle w:val="5"/>
        <w:rPr>
          <w:rFonts w:ascii="黑体"/>
          <w:sz w:val="20"/>
        </w:rPr>
      </w:pPr>
    </w:p>
    <w:p w14:paraId="4065F429">
      <w:pPr>
        <w:pStyle w:val="5"/>
        <w:rPr>
          <w:rFonts w:ascii="黑体"/>
          <w:sz w:val="20"/>
        </w:rPr>
      </w:pPr>
    </w:p>
    <w:p w14:paraId="2CF8085D">
      <w:pPr>
        <w:pStyle w:val="5"/>
        <w:spacing w:before="7"/>
        <w:rPr>
          <w:rFonts w:ascii="黑体"/>
          <w:sz w:val="15"/>
        </w:rPr>
      </w:pPr>
    </w:p>
    <w:p w14:paraId="12930AB1">
      <w:pPr>
        <w:spacing w:before="28"/>
        <w:jc w:val="center"/>
        <w:rPr>
          <w:rFonts w:ascii="黑体" w:eastAsia="黑体"/>
          <w:sz w:val="52"/>
          <w:lang w:eastAsia="zh-CN"/>
        </w:rPr>
      </w:pPr>
      <w:r>
        <w:rPr>
          <w:rFonts w:hint="eastAsia" w:ascii="黑体" w:eastAsia="黑体"/>
          <w:sz w:val="52"/>
          <w:lang w:eastAsia="zh-CN"/>
        </w:rPr>
        <w:t>咖啡脱胶机</w:t>
      </w:r>
    </w:p>
    <w:p w14:paraId="74BAFCF6">
      <w:pPr>
        <w:pStyle w:val="5"/>
        <w:rPr>
          <w:rFonts w:ascii="黑体"/>
          <w:sz w:val="52"/>
        </w:rPr>
      </w:pPr>
    </w:p>
    <w:p w14:paraId="37056065">
      <w:pPr>
        <w:pStyle w:val="5"/>
        <w:rPr>
          <w:rFonts w:ascii="黑体"/>
          <w:sz w:val="52"/>
        </w:rPr>
      </w:pPr>
    </w:p>
    <w:p w14:paraId="3BC22E0D">
      <w:pPr>
        <w:pStyle w:val="5"/>
        <w:rPr>
          <w:rFonts w:ascii="黑体"/>
          <w:sz w:val="52"/>
        </w:rPr>
      </w:pPr>
    </w:p>
    <w:p w14:paraId="5AC20FF9">
      <w:pPr>
        <w:pStyle w:val="5"/>
        <w:rPr>
          <w:rFonts w:ascii="黑体"/>
          <w:sz w:val="52"/>
        </w:rPr>
      </w:pPr>
    </w:p>
    <w:p w14:paraId="2838DF39">
      <w:pPr>
        <w:pStyle w:val="5"/>
        <w:rPr>
          <w:rFonts w:ascii="黑体"/>
          <w:sz w:val="52"/>
        </w:rPr>
      </w:pPr>
    </w:p>
    <w:p w14:paraId="4F62D677">
      <w:pPr>
        <w:pStyle w:val="5"/>
        <w:rPr>
          <w:rFonts w:ascii="黑体"/>
          <w:sz w:val="52"/>
        </w:rPr>
      </w:pPr>
    </w:p>
    <w:p w14:paraId="63B6489F">
      <w:pPr>
        <w:pStyle w:val="5"/>
        <w:rPr>
          <w:rFonts w:ascii="黑体"/>
          <w:sz w:val="52"/>
        </w:rPr>
      </w:pPr>
    </w:p>
    <w:p w14:paraId="2096D93B">
      <w:pPr>
        <w:pStyle w:val="5"/>
        <w:rPr>
          <w:rFonts w:ascii="黑体"/>
          <w:sz w:val="52"/>
        </w:rPr>
      </w:pPr>
    </w:p>
    <w:p w14:paraId="60AA6B3B">
      <w:pPr>
        <w:pStyle w:val="5"/>
        <w:rPr>
          <w:rFonts w:ascii="黑体"/>
          <w:sz w:val="52"/>
        </w:rPr>
      </w:pPr>
    </w:p>
    <w:p w14:paraId="3DB367FD">
      <w:pPr>
        <w:pStyle w:val="5"/>
        <w:rPr>
          <w:rFonts w:ascii="黑体"/>
          <w:sz w:val="52"/>
        </w:rPr>
      </w:pPr>
    </w:p>
    <w:p w14:paraId="4C980B39">
      <w:pPr>
        <w:pStyle w:val="5"/>
        <w:spacing w:before="10"/>
        <w:rPr>
          <w:rFonts w:ascii="黑体"/>
          <w:sz w:val="44"/>
        </w:rPr>
      </w:pPr>
    </w:p>
    <w:p w14:paraId="1F2F83F5">
      <w:pPr>
        <w:tabs>
          <w:tab w:val="left" w:pos="6674"/>
        </w:tabs>
        <w:spacing w:before="1"/>
        <w:rPr>
          <w:rFonts w:ascii="Times New Roman" w:hAnsi="Times New Roman" w:eastAsia="黑体" w:cs="Times New Roman"/>
          <w:sz w:val="28"/>
        </w:rPr>
      </w:pPr>
      <w:r>
        <w:rPr>
          <w:rFonts w:hint="eastAsia" w:ascii="黑体" w:hAnsi="黑体" w:eastAsia="黑体" w:cs="黑体"/>
          <w:sz w:val="28"/>
          <w:szCs w:val="28"/>
          <w:lang w:eastAsia="zh-CN"/>
        </w:rPr>
        <mc:AlternateContent>
          <mc:Choice Requires="wps">
            <w:drawing>
              <wp:anchor distT="0" distB="0" distL="114300" distR="114300" simplePos="0" relativeHeight="251663360" behindDoc="0" locked="0" layoutInCell="1" allowOverlap="1">
                <wp:simplePos x="0" y="0"/>
                <wp:positionH relativeFrom="page">
                  <wp:posOffset>890905</wp:posOffset>
                </wp:positionH>
                <wp:positionV relativeFrom="paragraph">
                  <wp:posOffset>297180</wp:posOffset>
                </wp:positionV>
                <wp:extent cx="5877560" cy="635"/>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87756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15pt;margin-top:23.4pt;height:0.05pt;width:462.8pt;mso-position-horizontal-relative:page;mso-wrap-distance-bottom:0pt;mso-wrap-distance-top:0pt;z-index:251663360;mso-width-relative:page;mso-height-relative:page;" filled="f" stroked="t" coordsize="21600,21600" o:gfxdata="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EUyPZAAAACgEAAA8AAAAAAAAAAQAgAAAAIgAAAGRycy9kb3ducmV2LnhtbFBLAQIUABQA&#10;AAAIAIdO4kDeG8EV7wEAANsDAAAOAAAAAAAAAAEAIAAAACgBAABkcnMvZTJvRG9jLnhtbFBLBQYA&#10;AAAABgAGAFkBAACJBQAAAAA=&#10;">
                <v:fill on="f" focussize="0,0"/>
                <v:stroke weight="1pt" color="#000000" joinstyle="round"/>
                <v:imagedata o:title=""/>
                <o:lock v:ext="edit" aspectratio="f"/>
                <w10:wrap type="topAndBottom"/>
              </v:line>
            </w:pict>
          </mc:Fallback>
        </mc:AlternateContent>
      </w:r>
      <w:r>
        <w:rPr>
          <w:rFonts w:hint="eastAsia" w:ascii="黑体" w:hAnsi="黑体" w:eastAsia="黑体" w:cs="黑体"/>
          <w:position w:val="1"/>
          <w:sz w:val="28"/>
          <w:szCs w:val="28"/>
        </w:rPr>
        <w:t>202</w:t>
      </w:r>
      <w:r>
        <w:rPr>
          <w:rFonts w:hint="eastAsia" w:ascii="黑体" w:hAnsi="黑体" w:eastAsia="黑体" w:cs="黑体"/>
          <w:position w:val="1"/>
          <w:sz w:val="28"/>
          <w:szCs w:val="28"/>
          <w:lang w:eastAsia="zh-CN"/>
        </w:rPr>
        <w:t>5</w:t>
      </w:r>
      <w:r>
        <w:rPr>
          <w:rFonts w:hint="eastAsia" w:ascii="黑体" w:hAnsi="黑体" w:eastAsia="黑体" w:cs="黑体"/>
          <w:position w:val="1"/>
          <w:sz w:val="28"/>
          <w:szCs w:val="28"/>
        </w:rPr>
        <w:t>-</w:t>
      </w:r>
      <w:r>
        <w:rPr>
          <w:rFonts w:hint="eastAsia" w:ascii="黑体" w:hAnsi="黑体" w:eastAsia="黑体" w:cs="黑体"/>
          <w:position w:val="1"/>
          <w:sz w:val="28"/>
          <w:szCs w:val="28"/>
          <w:lang w:eastAsia="zh-CN"/>
        </w:rPr>
        <w:t>XX</w:t>
      </w:r>
      <w:r>
        <w:rPr>
          <w:rFonts w:hint="eastAsia" w:ascii="黑体" w:hAnsi="黑体" w:eastAsia="黑体" w:cs="黑体"/>
          <w:position w:val="1"/>
          <w:sz w:val="28"/>
          <w:szCs w:val="28"/>
        </w:rPr>
        <w:t>-</w:t>
      </w:r>
      <w:r>
        <w:rPr>
          <w:rFonts w:hint="eastAsia" w:ascii="黑体" w:hAnsi="黑体" w:eastAsia="黑体" w:cs="黑体"/>
          <w:position w:val="1"/>
          <w:sz w:val="28"/>
          <w:szCs w:val="28"/>
          <w:lang w:eastAsia="zh-CN"/>
        </w:rPr>
        <w:t>XX</w:t>
      </w:r>
      <w:r>
        <w:rPr>
          <w:rFonts w:hint="eastAsia" w:ascii="黑体" w:hAnsi="黑体" w:eastAsia="黑体" w:cs="黑体"/>
          <w:position w:val="1"/>
          <w:sz w:val="28"/>
          <w:szCs w:val="28"/>
        </w:rPr>
        <w:t>发布</w:t>
      </w:r>
      <w:r>
        <w:rPr>
          <w:rFonts w:hint="eastAsia" w:ascii="黑体" w:hAnsi="黑体" w:eastAsia="黑体" w:cs="黑体"/>
          <w:position w:val="1"/>
          <w:sz w:val="28"/>
          <w:szCs w:val="28"/>
        </w:rPr>
        <w:tab/>
      </w:r>
      <w:r>
        <w:rPr>
          <w:rFonts w:hint="eastAsia" w:ascii="黑体" w:hAnsi="黑体" w:eastAsia="黑体" w:cs="黑体"/>
          <w:position w:val="1"/>
          <w:sz w:val="28"/>
          <w:szCs w:val="28"/>
          <w:lang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eastAsia="zh-CN"/>
        </w:rPr>
        <w:t>5</w:t>
      </w:r>
      <w:r>
        <w:rPr>
          <w:rFonts w:hint="eastAsia" w:ascii="黑体" w:hAnsi="黑体" w:eastAsia="黑体" w:cs="黑体"/>
          <w:sz w:val="28"/>
          <w:szCs w:val="28"/>
        </w:rPr>
        <w:t>-</w:t>
      </w:r>
      <w:r>
        <w:rPr>
          <w:rFonts w:hint="eastAsia" w:ascii="黑体" w:hAnsi="黑体" w:eastAsia="黑体" w:cs="黑体"/>
          <w:sz w:val="28"/>
          <w:szCs w:val="28"/>
          <w:lang w:eastAsia="zh-CN"/>
        </w:rPr>
        <w:t>XX</w:t>
      </w:r>
      <w:r>
        <w:rPr>
          <w:rFonts w:hint="eastAsia" w:ascii="黑体" w:hAnsi="黑体" w:eastAsia="黑体" w:cs="黑体"/>
          <w:sz w:val="28"/>
          <w:szCs w:val="28"/>
        </w:rPr>
        <w:t>-</w:t>
      </w:r>
      <w:r>
        <w:rPr>
          <w:rFonts w:hint="eastAsia" w:ascii="黑体" w:hAnsi="黑体" w:eastAsia="黑体" w:cs="黑体"/>
          <w:sz w:val="28"/>
          <w:szCs w:val="28"/>
          <w:lang w:eastAsia="zh-CN"/>
        </w:rPr>
        <w:t>XX</w:t>
      </w:r>
      <w:r>
        <w:rPr>
          <w:rFonts w:hint="eastAsia" w:ascii="黑体" w:hAnsi="黑体" w:eastAsia="黑体" w:cs="黑体"/>
          <w:sz w:val="28"/>
          <w:szCs w:val="28"/>
        </w:rPr>
        <w:t>实施</w:t>
      </w:r>
    </w:p>
    <w:p w14:paraId="14906283">
      <w:pPr>
        <w:pStyle w:val="2"/>
        <w:tabs>
          <w:tab w:val="left" w:pos="6643"/>
        </w:tabs>
        <w:spacing w:before="119"/>
        <w:rPr>
          <w:sz w:val="28"/>
          <w:szCs w:val="28"/>
        </w:rPr>
      </w:pPr>
      <w:bookmarkStart w:id="0" w:name="_Toc7257"/>
      <w:r>
        <w:rPr>
          <w:rFonts w:hint="eastAsia"/>
          <w:spacing w:val="40"/>
          <w:w w:val="135"/>
          <w:lang w:eastAsia="zh-CN"/>
        </w:rPr>
        <w:t>云南</w:t>
      </w:r>
      <w:r>
        <w:rPr>
          <w:spacing w:val="40"/>
          <w:w w:val="135"/>
        </w:rPr>
        <w:t>省农业农村</w:t>
      </w:r>
      <w:r>
        <w:rPr>
          <w:w w:val="135"/>
        </w:rPr>
        <w:t>厅</w:t>
      </w:r>
      <w:r>
        <w:rPr>
          <w:rFonts w:hint="eastAsia"/>
          <w:w w:val="135"/>
          <w:lang w:eastAsia="zh-CN"/>
        </w:rPr>
        <w:t xml:space="preserve">  </w:t>
      </w:r>
      <w:r>
        <w:rPr>
          <w:rFonts w:hint="eastAsia"/>
          <w:w w:val="135"/>
          <w:sz w:val="28"/>
          <w:szCs w:val="28"/>
          <w:lang w:eastAsia="zh-CN"/>
        </w:rPr>
        <w:t xml:space="preserve"> </w:t>
      </w:r>
      <w:r>
        <w:rPr>
          <w:spacing w:val="22"/>
          <w:w w:val="100"/>
          <w:kern w:val="0"/>
          <w:sz w:val="28"/>
          <w:szCs w:val="28"/>
          <w:fitText w:val="605" w:id="663111790"/>
        </w:rPr>
        <w:t>发</w:t>
      </w:r>
      <w:r>
        <w:rPr>
          <w:spacing w:val="0"/>
          <w:w w:val="100"/>
          <w:kern w:val="0"/>
          <w:sz w:val="28"/>
          <w:szCs w:val="28"/>
          <w:fitText w:val="605" w:id="663111790"/>
        </w:rPr>
        <w:t>布</w:t>
      </w:r>
      <w:bookmarkEnd w:id="0"/>
    </w:p>
    <w:p w14:paraId="3412CFDA">
      <w:pPr>
        <w:rPr>
          <w:sz w:val="28"/>
        </w:rPr>
      </w:pPr>
      <w:r>
        <w:rPr>
          <w:sz w:val="28"/>
        </w:rPr>
        <w:br w:type="page"/>
      </w:r>
    </w:p>
    <w:p w14:paraId="592E0AE8">
      <w:pPr>
        <w:rPr>
          <w:sz w:val="28"/>
        </w:rPr>
        <w:sectPr>
          <w:pgSz w:w="11910" w:h="16840"/>
          <w:pgMar w:top="1417" w:right="1134" w:bottom="1134" w:left="1417" w:header="1020" w:footer="1020" w:gutter="0"/>
          <w:pgBorders>
            <w:top w:val="none" w:sz="0" w:space="0"/>
            <w:left w:val="none" w:sz="0" w:space="0"/>
            <w:bottom w:val="none" w:sz="0" w:space="0"/>
            <w:right w:val="none" w:sz="0" w:space="0"/>
          </w:pgBorders>
          <w:pgNumType w:fmt="upperRoman"/>
          <w:cols w:space="720" w:num="1"/>
        </w:sectPr>
      </w:pPr>
    </w:p>
    <w:p w14:paraId="24EA874A">
      <w:pPr>
        <w:rPr>
          <w:sz w:val="28"/>
        </w:rPr>
        <w:sectPr>
          <w:pgSz w:w="11910" w:h="16840"/>
          <w:pgMar w:top="1417" w:right="1134" w:bottom="1134" w:left="1417" w:header="1020" w:footer="1020" w:gutter="0"/>
          <w:pgBorders>
            <w:top w:val="none" w:sz="0" w:space="0"/>
            <w:left w:val="none" w:sz="0" w:space="0"/>
            <w:bottom w:val="none" w:sz="0" w:space="0"/>
            <w:right w:val="none" w:sz="0" w:space="0"/>
          </w:pgBorders>
          <w:pgNumType w:fmt="upperRoman"/>
          <w:cols w:space="720" w:num="1"/>
        </w:sectPr>
      </w:pPr>
    </w:p>
    <w:p w14:paraId="26989FE4">
      <w:pPr>
        <w:pStyle w:val="2"/>
        <w:tabs>
          <w:tab w:val="left" w:pos="5157"/>
        </w:tabs>
        <w:spacing w:before="54"/>
      </w:pPr>
    </w:p>
    <w:p w14:paraId="78BE8789">
      <w:pPr>
        <w:pStyle w:val="2"/>
        <w:tabs>
          <w:tab w:val="left" w:pos="5157"/>
        </w:tabs>
        <w:spacing w:before="54"/>
        <w:rPr>
          <w:lang w:eastAsia="zh-CN"/>
        </w:rPr>
      </w:pPr>
      <w:bookmarkStart w:id="1" w:name="_Toc29663"/>
      <w:r>
        <w:rPr>
          <w:rFonts w:hint="eastAsia"/>
          <w:lang w:eastAsia="zh-CN"/>
        </w:rPr>
        <w:t>目    次</w:t>
      </w:r>
      <w:bookmarkEnd w:id="1"/>
    </w:p>
    <w:sdt>
      <w:sdtPr>
        <w:rPr>
          <w:sz w:val="21"/>
        </w:rPr>
        <w:id w:val="147481162"/>
        <w:docPartObj>
          <w:docPartGallery w:val="Table of Contents"/>
          <w:docPartUnique/>
        </w:docPartObj>
      </w:sdtPr>
      <w:sdtEndPr>
        <w:rPr>
          <w:sz w:val="21"/>
        </w:rPr>
      </w:sdtEndPr>
      <w:sdtContent>
        <w:p w14:paraId="0D424EB3">
          <w:pPr>
            <w:jc w:val="center"/>
          </w:pPr>
        </w:p>
        <w:p w14:paraId="2B9E088E">
          <w:pPr>
            <w:pStyle w:val="10"/>
            <w:tabs>
              <w:tab w:val="right" w:leader="dot" w:pos="9355"/>
            </w:tabs>
            <w:ind w:left="0" w:leftChars="0"/>
          </w:pPr>
          <w:r>
            <w:fldChar w:fldCharType="begin"/>
          </w:r>
          <w:r>
            <w:instrText xml:space="preserve">TOC \o "1-3" \h \u </w:instrText>
          </w:r>
          <w:r>
            <w:fldChar w:fldCharType="separate"/>
          </w:r>
        </w:p>
        <w:p w14:paraId="031378FD">
          <w:pPr>
            <w:pStyle w:val="10"/>
            <w:tabs>
              <w:tab w:val="right" w:leader="dot" w:pos="9355"/>
            </w:tabs>
            <w:ind w:left="0" w:leftChars="0"/>
          </w:pPr>
        </w:p>
        <w:p w14:paraId="52EF4251">
          <w:pPr>
            <w:pStyle w:val="10"/>
            <w:tabs>
              <w:tab w:val="right" w:leader="dot" w:pos="9355"/>
            </w:tabs>
            <w:ind w:left="0" w:leftChars="0"/>
            <w:rPr>
              <w:sz w:val="21"/>
              <w:szCs w:val="21"/>
            </w:rPr>
          </w:pPr>
          <w:r>
            <w:fldChar w:fldCharType="begin"/>
          </w:r>
          <w:r>
            <w:instrText xml:space="preserve"> HYPERLINK \l "_Toc14609" </w:instrText>
          </w:r>
          <w:r>
            <w:fldChar w:fldCharType="separate"/>
          </w:r>
          <w:r>
            <w:rPr>
              <w:rFonts w:hint="eastAsia"/>
              <w:sz w:val="21"/>
              <w:szCs w:val="21"/>
            </w:rPr>
            <w:t>前言</w:t>
          </w:r>
          <w:r>
            <w:rPr>
              <w:rFonts w:hint="eastAsia"/>
              <w:sz w:val="21"/>
              <w:szCs w:val="21"/>
            </w:rPr>
            <w:tab/>
          </w:r>
          <w:r>
            <w:rPr>
              <w:rFonts w:hint="eastAsia"/>
              <w:sz w:val="21"/>
              <w:szCs w:val="21"/>
            </w:rPr>
            <w:t>Ⅱ</w:t>
          </w:r>
          <w:r>
            <w:rPr>
              <w:rFonts w:hint="eastAsia"/>
              <w:sz w:val="21"/>
              <w:szCs w:val="21"/>
            </w:rPr>
            <w:fldChar w:fldCharType="end"/>
          </w:r>
        </w:p>
        <w:p w14:paraId="27DF8348">
          <w:pPr>
            <w:pStyle w:val="10"/>
            <w:tabs>
              <w:tab w:val="right" w:leader="dot" w:pos="9355"/>
            </w:tabs>
            <w:ind w:left="0" w:leftChars="0"/>
            <w:rPr>
              <w:sz w:val="21"/>
              <w:szCs w:val="21"/>
            </w:rPr>
          </w:pPr>
          <w:r>
            <w:fldChar w:fldCharType="begin"/>
          </w:r>
          <w:r>
            <w:instrText xml:space="preserve"> HYPERLINK \l "_Toc1524" </w:instrText>
          </w:r>
          <w:r>
            <w:fldChar w:fldCharType="separate"/>
          </w:r>
          <w:r>
            <w:rPr>
              <w:rFonts w:hint="eastAsia"/>
              <w:sz w:val="21"/>
              <w:szCs w:val="21"/>
              <w:lang w:eastAsia="zh-CN"/>
            </w:rPr>
            <w:t>1 范围</w:t>
          </w:r>
          <w:r>
            <w:rPr>
              <w:rFonts w:hint="eastAsia"/>
              <w:sz w:val="21"/>
              <w:szCs w:val="21"/>
            </w:rPr>
            <w:tab/>
          </w:r>
          <w:r>
            <w:rPr>
              <w:rFonts w:hint="eastAsia"/>
              <w:sz w:val="21"/>
              <w:szCs w:val="21"/>
            </w:rPr>
            <w:fldChar w:fldCharType="begin"/>
          </w:r>
          <w:r>
            <w:rPr>
              <w:rFonts w:hint="eastAsia"/>
              <w:sz w:val="21"/>
              <w:szCs w:val="21"/>
            </w:rPr>
            <w:instrText xml:space="preserve"> PAGEREF _Toc1524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5E6ED104">
          <w:pPr>
            <w:pStyle w:val="10"/>
            <w:tabs>
              <w:tab w:val="right" w:leader="dot" w:pos="9355"/>
            </w:tabs>
            <w:ind w:left="0" w:leftChars="0"/>
            <w:rPr>
              <w:sz w:val="21"/>
              <w:szCs w:val="21"/>
            </w:rPr>
          </w:pPr>
          <w:r>
            <w:fldChar w:fldCharType="begin"/>
          </w:r>
          <w:r>
            <w:instrText xml:space="preserve"> HYPERLINK \l "_Toc17831" </w:instrText>
          </w:r>
          <w:r>
            <w:fldChar w:fldCharType="separate"/>
          </w:r>
          <w:r>
            <w:rPr>
              <w:rFonts w:hint="eastAsia"/>
              <w:sz w:val="21"/>
              <w:szCs w:val="21"/>
              <w:lang w:eastAsia="zh-CN"/>
            </w:rPr>
            <w:t>2 规范性引用文件</w:t>
          </w:r>
          <w:r>
            <w:rPr>
              <w:rFonts w:hint="eastAsia"/>
              <w:sz w:val="21"/>
              <w:szCs w:val="21"/>
            </w:rPr>
            <w:tab/>
          </w:r>
          <w:r>
            <w:rPr>
              <w:rFonts w:hint="eastAsia"/>
              <w:sz w:val="21"/>
              <w:szCs w:val="21"/>
            </w:rPr>
            <w:fldChar w:fldCharType="begin"/>
          </w:r>
          <w:r>
            <w:rPr>
              <w:rFonts w:hint="eastAsia"/>
              <w:sz w:val="21"/>
              <w:szCs w:val="21"/>
            </w:rPr>
            <w:instrText xml:space="preserve"> PAGEREF _Toc17831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515B39D5">
          <w:pPr>
            <w:pStyle w:val="10"/>
            <w:tabs>
              <w:tab w:val="right" w:leader="dot" w:pos="9355"/>
            </w:tabs>
            <w:ind w:left="0" w:leftChars="0"/>
            <w:rPr>
              <w:sz w:val="21"/>
              <w:szCs w:val="21"/>
            </w:rPr>
          </w:pPr>
          <w:r>
            <w:fldChar w:fldCharType="begin"/>
          </w:r>
          <w:r>
            <w:instrText xml:space="preserve"> HYPERLINK \l "_Toc3561" </w:instrText>
          </w:r>
          <w:r>
            <w:fldChar w:fldCharType="separate"/>
          </w:r>
          <w:r>
            <w:rPr>
              <w:rFonts w:hint="eastAsia"/>
              <w:sz w:val="21"/>
              <w:szCs w:val="21"/>
              <w:lang w:eastAsia="zh-CN"/>
            </w:rPr>
            <w:t>3 术语和定义</w:t>
          </w:r>
          <w:r>
            <w:rPr>
              <w:rFonts w:hint="eastAsia"/>
              <w:sz w:val="21"/>
              <w:szCs w:val="21"/>
            </w:rPr>
            <w:tab/>
          </w:r>
          <w:r>
            <w:rPr>
              <w:rFonts w:hint="eastAsia"/>
              <w:sz w:val="21"/>
              <w:szCs w:val="21"/>
            </w:rPr>
            <w:fldChar w:fldCharType="begin"/>
          </w:r>
          <w:r>
            <w:rPr>
              <w:rFonts w:hint="eastAsia"/>
              <w:sz w:val="21"/>
              <w:szCs w:val="21"/>
            </w:rPr>
            <w:instrText xml:space="preserve"> PAGEREF _Toc3561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48D0F1E0">
          <w:pPr>
            <w:pStyle w:val="10"/>
            <w:tabs>
              <w:tab w:val="right" w:leader="dot" w:pos="9355"/>
            </w:tabs>
            <w:ind w:left="0" w:leftChars="0"/>
            <w:rPr>
              <w:sz w:val="21"/>
              <w:szCs w:val="21"/>
            </w:rPr>
          </w:pPr>
          <w:r>
            <w:fldChar w:fldCharType="begin"/>
          </w:r>
          <w:r>
            <w:instrText xml:space="preserve"> HYPERLINK \l "_Toc28606" </w:instrText>
          </w:r>
          <w:r>
            <w:fldChar w:fldCharType="separate"/>
          </w:r>
          <w:r>
            <w:rPr>
              <w:rFonts w:hint="eastAsia"/>
              <w:sz w:val="21"/>
              <w:szCs w:val="21"/>
              <w:lang w:eastAsia="zh-CN"/>
            </w:rPr>
            <w:t xml:space="preserve">4 </w:t>
          </w:r>
          <w:r>
            <w:rPr>
              <w:rFonts w:hint="eastAsia"/>
              <w:sz w:val="21"/>
              <w:szCs w:val="21"/>
            </w:rPr>
            <w:t>基本要求</w:t>
          </w:r>
          <w:r>
            <w:rPr>
              <w:rFonts w:hint="eastAsia"/>
              <w:sz w:val="21"/>
              <w:szCs w:val="21"/>
            </w:rPr>
            <w:tab/>
          </w:r>
          <w:r>
            <w:rPr>
              <w:rFonts w:hint="eastAsia"/>
              <w:sz w:val="21"/>
              <w:szCs w:val="21"/>
            </w:rPr>
            <w:fldChar w:fldCharType="begin"/>
          </w:r>
          <w:r>
            <w:rPr>
              <w:rFonts w:hint="eastAsia"/>
              <w:sz w:val="21"/>
              <w:szCs w:val="21"/>
            </w:rPr>
            <w:instrText xml:space="preserve"> PAGEREF _Toc28606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2AFCCF2C">
          <w:pPr>
            <w:pStyle w:val="10"/>
            <w:tabs>
              <w:tab w:val="right" w:leader="dot" w:pos="9355"/>
            </w:tabs>
            <w:ind w:left="0" w:leftChars="0"/>
            <w:rPr>
              <w:sz w:val="21"/>
              <w:szCs w:val="21"/>
            </w:rPr>
          </w:pPr>
          <w:r>
            <w:fldChar w:fldCharType="begin"/>
          </w:r>
          <w:r>
            <w:instrText xml:space="preserve"> HYPERLINK \l "_Toc26720" </w:instrText>
          </w:r>
          <w:r>
            <w:fldChar w:fldCharType="separate"/>
          </w:r>
          <w:r>
            <w:rPr>
              <w:rFonts w:hint="eastAsia"/>
              <w:sz w:val="21"/>
              <w:szCs w:val="21"/>
              <w:lang w:eastAsia="zh-CN"/>
            </w:rPr>
            <w:t xml:space="preserve">4.1 </w:t>
          </w:r>
          <w:r>
            <w:rPr>
              <w:rFonts w:hint="eastAsia"/>
              <w:sz w:val="21"/>
              <w:szCs w:val="21"/>
            </w:rPr>
            <w:t>需补充提供的文件资料</w:t>
          </w:r>
          <w:r>
            <w:rPr>
              <w:rFonts w:hint="eastAsia"/>
              <w:sz w:val="21"/>
              <w:szCs w:val="21"/>
            </w:rPr>
            <w:tab/>
          </w:r>
          <w:r>
            <w:rPr>
              <w:rFonts w:hint="eastAsia"/>
              <w:sz w:val="21"/>
              <w:szCs w:val="21"/>
            </w:rPr>
            <w:fldChar w:fldCharType="begin"/>
          </w:r>
          <w:r>
            <w:rPr>
              <w:rFonts w:hint="eastAsia"/>
              <w:sz w:val="21"/>
              <w:szCs w:val="21"/>
            </w:rPr>
            <w:instrText xml:space="preserve"> PAGEREF _Toc26720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04C3DA75">
          <w:pPr>
            <w:pStyle w:val="10"/>
            <w:tabs>
              <w:tab w:val="right" w:leader="dot" w:pos="9355"/>
            </w:tabs>
            <w:ind w:left="0" w:leftChars="0"/>
            <w:rPr>
              <w:sz w:val="21"/>
              <w:szCs w:val="21"/>
            </w:rPr>
          </w:pPr>
          <w:r>
            <w:fldChar w:fldCharType="begin"/>
          </w:r>
          <w:r>
            <w:instrText xml:space="preserve"> HYPERLINK \l "_Toc31306" </w:instrText>
          </w:r>
          <w:r>
            <w:fldChar w:fldCharType="separate"/>
          </w:r>
          <w:r>
            <w:rPr>
              <w:rFonts w:hint="eastAsia"/>
              <w:sz w:val="21"/>
              <w:szCs w:val="21"/>
              <w:lang w:eastAsia="zh-CN"/>
            </w:rPr>
            <w:t>4.2 样机确定</w:t>
          </w:r>
          <w:r>
            <w:rPr>
              <w:rFonts w:hint="eastAsia"/>
              <w:sz w:val="21"/>
              <w:szCs w:val="21"/>
            </w:rPr>
            <w:tab/>
          </w:r>
          <w:r>
            <w:rPr>
              <w:rFonts w:hint="eastAsia"/>
              <w:sz w:val="21"/>
              <w:szCs w:val="21"/>
            </w:rPr>
            <w:fldChar w:fldCharType="begin"/>
          </w:r>
          <w:r>
            <w:rPr>
              <w:rFonts w:hint="eastAsia"/>
              <w:sz w:val="21"/>
              <w:szCs w:val="21"/>
            </w:rPr>
            <w:instrText xml:space="preserve"> PAGEREF _Toc31306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36A46171">
          <w:pPr>
            <w:pStyle w:val="10"/>
            <w:tabs>
              <w:tab w:val="right" w:leader="dot" w:pos="9355"/>
            </w:tabs>
            <w:ind w:left="0" w:leftChars="0"/>
            <w:rPr>
              <w:sz w:val="21"/>
              <w:szCs w:val="21"/>
            </w:rPr>
          </w:pPr>
          <w:r>
            <w:fldChar w:fldCharType="begin"/>
          </w:r>
          <w:r>
            <w:instrText xml:space="preserve"> HYPERLINK \l "_Toc3722" </w:instrText>
          </w:r>
          <w:r>
            <w:fldChar w:fldCharType="separate"/>
          </w:r>
          <w:r>
            <w:rPr>
              <w:rFonts w:hint="eastAsia"/>
              <w:sz w:val="21"/>
              <w:szCs w:val="21"/>
              <w:lang w:eastAsia="zh-CN"/>
            </w:rPr>
            <w:t>4.3 机型划分</w:t>
          </w:r>
          <w:r>
            <w:rPr>
              <w:rFonts w:hint="eastAsia"/>
              <w:sz w:val="21"/>
              <w:szCs w:val="21"/>
            </w:rPr>
            <w:tab/>
          </w:r>
          <w:r>
            <w:rPr>
              <w:rFonts w:hint="eastAsia"/>
              <w:sz w:val="21"/>
              <w:szCs w:val="21"/>
            </w:rPr>
            <w:fldChar w:fldCharType="begin"/>
          </w:r>
          <w:r>
            <w:rPr>
              <w:rFonts w:hint="eastAsia"/>
              <w:sz w:val="21"/>
              <w:szCs w:val="21"/>
            </w:rPr>
            <w:instrText xml:space="preserve"> PAGEREF _Toc3722 \h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30F58929">
          <w:pPr>
            <w:pStyle w:val="10"/>
            <w:tabs>
              <w:tab w:val="right" w:leader="dot" w:pos="9355"/>
            </w:tabs>
            <w:ind w:left="0" w:leftChars="0"/>
            <w:rPr>
              <w:sz w:val="21"/>
              <w:szCs w:val="21"/>
            </w:rPr>
          </w:pPr>
          <w:r>
            <w:fldChar w:fldCharType="begin"/>
          </w:r>
          <w:r>
            <w:instrText xml:space="preserve"> HYPERLINK \l "_Toc31617" </w:instrText>
          </w:r>
          <w:r>
            <w:fldChar w:fldCharType="separate"/>
          </w:r>
          <w:r>
            <w:rPr>
              <w:rFonts w:hint="eastAsia"/>
              <w:sz w:val="21"/>
              <w:szCs w:val="21"/>
              <w:lang w:eastAsia="zh-CN"/>
            </w:rPr>
            <w:t>4.4 涵盖机型</w:t>
          </w:r>
          <w:r>
            <w:rPr>
              <w:rFonts w:hint="eastAsia"/>
              <w:sz w:val="21"/>
              <w:szCs w:val="21"/>
            </w:rPr>
            <w:tab/>
          </w:r>
          <w:r>
            <w:rPr>
              <w:rFonts w:hint="eastAsia"/>
              <w:sz w:val="21"/>
              <w:szCs w:val="21"/>
            </w:rPr>
            <w:fldChar w:fldCharType="begin"/>
          </w:r>
          <w:r>
            <w:rPr>
              <w:rFonts w:hint="eastAsia"/>
              <w:sz w:val="21"/>
              <w:szCs w:val="21"/>
            </w:rPr>
            <w:instrText xml:space="preserve"> PAGEREF _Toc31617 \h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0C30C6F4">
          <w:pPr>
            <w:pStyle w:val="10"/>
            <w:tabs>
              <w:tab w:val="right" w:leader="dot" w:pos="9355"/>
            </w:tabs>
            <w:ind w:left="0" w:leftChars="0"/>
            <w:rPr>
              <w:sz w:val="21"/>
              <w:szCs w:val="21"/>
            </w:rPr>
          </w:pPr>
          <w:r>
            <w:fldChar w:fldCharType="begin"/>
          </w:r>
          <w:r>
            <w:instrText xml:space="preserve"> HYPERLINK \l "_Toc24684" </w:instrText>
          </w:r>
          <w:r>
            <w:fldChar w:fldCharType="separate"/>
          </w:r>
          <w:r>
            <w:rPr>
              <w:rFonts w:hint="eastAsia"/>
              <w:sz w:val="21"/>
              <w:szCs w:val="21"/>
              <w:lang w:eastAsia="zh-CN"/>
            </w:rPr>
            <w:t>4.5 参数准确度及仪器设备</w:t>
          </w:r>
          <w:r>
            <w:rPr>
              <w:rFonts w:hint="eastAsia"/>
              <w:sz w:val="21"/>
              <w:szCs w:val="21"/>
            </w:rPr>
            <w:tab/>
          </w:r>
          <w:r>
            <w:rPr>
              <w:rFonts w:hint="eastAsia"/>
              <w:sz w:val="21"/>
              <w:szCs w:val="21"/>
            </w:rPr>
            <w:fldChar w:fldCharType="begin"/>
          </w:r>
          <w:r>
            <w:rPr>
              <w:rFonts w:hint="eastAsia"/>
              <w:sz w:val="21"/>
              <w:szCs w:val="21"/>
            </w:rPr>
            <w:instrText xml:space="preserve"> PAGEREF _Toc24684 \h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40A5221D">
          <w:pPr>
            <w:pStyle w:val="10"/>
            <w:tabs>
              <w:tab w:val="right" w:leader="dot" w:pos="9355"/>
            </w:tabs>
            <w:ind w:left="0" w:leftChars="0"/>
            <w:rPr>
              <w:sz w:val="21"/>
              <w:szCs w:val="21"/>
            </w:rPr>
          </w:pPr>
          <w:r>
            <w:fldChar w:fldCharType="begin"/>
          </w:r>
          <w:r>
            <w:instrText xml:space="preserve"> HYPERLINK \l "_Toc29547" </w:instrText>
          </w:r>
          <w:r>
            <w:fldChar w:fldCharType="separate"/>
          </w:r>
          <w:r>
            <w:rPr>
              <w:rFonts w:hint="eastAsia"/>
              <w:sz w:val="21"/>
              <w:szCs w:val="21"/>
              <w:lang w:eastAsia="zh-CN"/>
            </w:rPr>
            <w:t>5 鉴定内容和方法</w:t>
          </w:r>
          <w:r>
            <w:rPr>
              <w:rFonts w:hint="eastAsia"/>
              <w:sz w:val="21"/>
              <w:szCs w:val="21"/>
            </w:rPr>
            <w:tab/>
          </w:r>
          <w:r>
            <w:rPr>
              <w:rFonts w:hint="eastAsia"/>
              <w:sz w:val="21"/>
              <w:szCs w:val="21"/>
              <w:lang w:eastAsia="zh-CN"/>
            </w:rPr>
            <w:t>2</w:t>
          </w:r>
          <w:r>
            <w:rPr>
              <w:rFonts w:hint="eastAsia"/>
              <w:sz w:val="21"/>
              <w:szCs w:val="21"/>
              <w:lang w:eastAsia="zh-CN"/>
            </w:rPr>
            <w:fldChar w:fldCharType="end"/>
          </w:r>
        </w:p>
        <w:p w14:paraId="3ADFE752">
          <w:pPr>
            <w:pStyle w:val="10"/>
            <w:tabs>
              <w:tab w:val="right" w:leader="dot" w:pos="9355"/>
            </w:tabs>
            <w:ind w:left="0" w:leftChars="0"/>
            <w:rPr>
              <w:sz w:val="21"/>
              <w:szCs w:val="21"/>
              <w:lang w:eastAsia="zh-CN"/>
            </w:rPr>
          </w:pPr>
          <w:r>
            <w:fldChar w:fldCharType="begin"/>
          </w:r>
          <w:r>
            <w:instrText xml:space="preserve"> HYPERLINK \l "_Toc26010" </w:instrText>
          </w:r>
          <w:r>
            <w:fldChar w:fldCharType="separate"/>
          </w:r>
          <w:r>
            <w:rPr>
              <w:rFonts w:hint="eastAsia"/>
              <w:sz w:val="21"/>
              <w:szCs w:val="21"/>
              <w:lang w:eastAsia="zh-CN"/>
            </w:rPr>
            <w:t>5.1 一致性检查</w:t>
          </w:r>
          <w:r>
            <w:rPr>
              <w:rFonts w:hint="eastAsia"/>
              <w:sz w:val="21"/>
              <w:szCs w:val="21"/>
              <w:lang w:eastAsia="zh-CN"/>
            </w:rPr>
            <w:tab/>
          </w:r>
          <w:r>
            <w:rPr>
              <w:rFonts w:hint="eastAsia"/>
              <w:sz w:val="21"/>
              <w:szCs w:val="21"/>
              <w:lang w:eastAsia="zh-CN"/>
            </w:rPr>
            <w:t>2</w:t>
          </w:r>
          <w:r>
            <w:rPr>
              <w:rFonts w:hint="eastAsia"/>
              <w:sz w:val="21"/>
              <w:szCs w:val="21"/>
              <w:lang w:eastAsia="zh-CN"/>
            </w:rPr>
            <w:fldChar w:fldCharType="end"/>
          </w:r>
        </w:p>
        <w:p w14:paraId="7CEA6E9E">
          <w:pPr>
            <w:pStyle w:val="10"/>
            <w:tabs>
              <w:tab w:val="right" w:leader="dot" w:pos="9355"/>
            </w:tabs>
            <w:ind w:left="0" w:leftChars="0"/>
            <w:rPr>
              <w:sz w:val="21"/>
              <w:szCs w:val="21"/>
              <w:lang w:eastAsia="zh-CN"/>
            </w:rPr>
          </w:pPr>
          <w:r>
            <w:fldChar w:fldCharType="begin"/>
          </w:r>
          <w:r>
            <w:instrText xml:space="preserve"> HYPERLINK \l "_Toc31802" </w:instrText>
          </w:r>
          <w:r>
            <w:fldChar w:fldCharType="separate"/>
          </w:r>
          <w:r>
            <w:rPr>
              <w:rFonts w:hint="eastAsia"/>
              <w:sz w:val="21"/>
              <w:szCs w:val="21"/>
              <w:lang w:eastAsia="zh-CN"/>
            </w:rPr>
            <w:t>5.2 创新性评价</w:t>
          </w:r>
          <w:r>
            <w:rPr>
              <w:rFonts w:hint="eastAsia"/>
              <w:sz w:val="21"/>
              <w:szCs w:val="21"/>
              <w:lang w:eastAsia="zh-CN"/>
            </w:rPr>
            <w:tab/>
          </w:r>
          <w:r>
            <w:rPr>
              <w:rFonts w:hint="eastAsia"/>
              <w:sz w:val="21"/>
              <w:szCs w:val="21"/>
              <w:lang w:eastAsia="zh-CN"/>
            </w:rPr>
            <w:fldChar w:fldCharType="begin"/>
          </w:r>
          <w:r>
            <w:rPr>
              <w:rFonts w:hint="eastAsia"/>
              <w:sz w:val="21"/>
              <w:szCs w:val="21"/>
              <w:lang w:eastAsia="zh-CN"/>
            </w:rPr>
            <w:instrText xml:space="preserve"> PAGEREF _Toc31802 \h </w:instrText>
          </w:r>
          <w:r>
            <w:rPr>
              <w:rFonts w:hint="eastAsia"/>
              <w:sz w:val="21"/>
              <w:szCs w:val="21"/>
              <w:lang w:eastAsia="zh-CN"/>
            </w:rPr>
            <w:fldChar w:fldCharType="separate"/>
          </w:r>
          <w:r>
            <w:rPr>
              <w:rFonts w:hint="eastAsia"/>
              <w:sz w:val="21"/>
              <w:szCs w:val="21"/>
              <w:lang w:eastAsia="zh-CN"/>
            </w:rPr>
            <w:t>3</w:t>
          </w:r>
          <w:r>
            <w:rPr>
              <w:rFonts w:hint="eastAsia"/>
              <w:sz w:val="21"/>
              <w:szCs w:val="21"/>
              <w:lang w:eastAsia="zh-CN"/>
            </w:rPr>
            <w:fldChar w:fldCharType="end"/>
          </w:r>
          <w:r>
            <w:rPr>
              <w:rFonts w:hint="eastAsia"/>
              <w:sz w:val="21"/>
              <w:szCs w:val="21"/>
              <w:lang w:eastAsia="zh-CN"/>
            </w:rPr>
            <w:fldChar w:fldCharType="end"/>
          </w:r>
        </w:p>
        <w:p w14:paraId="726BD317">
          <w:pPr>
            <w:pStyle w:val="10"/>
            <w:tabs>
              <w:tab w:val="right" w:leader="dot" w:pos="9355"/>
            </w:tabs>
            <w:ind w:left="0" w:leftChars="0"/>
            <w:rPr>
              <w:sz w:val="21"/>
              <w:szCs w:val="21"/>
              <w:lang w:eastAsia="zh-CN"/>
            </w:rPr>
          </w:pPr>
          <w:r>
            <w:fldChar w:fldCharType="begin"/>
          </w:r>
          <w:r>
            <w:instrText xml:space="preserve"> HYPERLINK \l "_Toc25796" </w:instrText>
          </w:r>
          <w:r>
            <w:fldChar w:fldCharType="separate"/>
          </w:r>
          <w:r>
            <w:rPr>
              <w:rFonts w:hint="eastAsia"/>
              <w:sz w:val="21"/>
              <w:szCs w:val="21"/>
              <w:lang w:eastAsia="zh-CN"/>
            </w:rPr>
            <w:t>5.3 安全性检查</w:t>
          </w:r>
          <w:r>
            <w:rPr>
              <w:rFonts w:hint="eastAsia"/>
              <w:sz w:val="21"/>
              <w:szCs w:val="21"/>
              <w:lang w:eastAsia="zh-CN"/>
            </w:rPr>
            <w:tab/>
          </w:r>
          <w:r>
            <w:rPr>
              <w:rFonts w:hint="eastAsia"/>
              <w:sz w:val="21"/>
              <w:szCs w:val="21"/>
              <w:lang w:eastAsia="zh-CN"/>
            </w:rPr>
            <w:t>3</w:t>
          </w:r>
          <w:r>
            <w:rPr>
              <w:rFonts w:hint="eastAsia"/>
              <w:sz w:val="21"/>
              <w:szCs w:val="21"/>
              <w:lang w:eastAsia="zh-CN"/>
            </w:rPr>
            <w:fldChar w:fldCharType="end"/>
          </w:r>
        </w:p>
        <w:p w14:paraId="15E357F0">
          <w:pPr>
            <w:pStyle w:val="10"/>
            <w:tabs>
              <w:tab w:val="right" w:leader="dot" w:pos="9355"/>
            </w:tabs>
            <w:ind w:left="0" w:leftChars="0"/>
            <w:rPr>
              <w:sz w:val="21"/>
              <w:szCs w:val="21"/>
              <w:lang w:eastAsia="zh-CN"/>
            </w:rPr>
          </w:pPr>
          <w:r>
            <w:fldChar w:fldCharType="begin"/>
          </w:r>
          <w:r>
            <w:instrText xml:space="preserve"> HYPERLINK \l "_Toc2582" </w:instrText>
          </w:r>
          <w:r>
            <w:fldChar w:fldCharType="separate"/>
          </w:r>
          <w:r>
            <w:rPr>
              <w:rFonts w:hint="eastAsia"/>
              <w:sz w:val="21"/>
              <w:szCs w:val="21"/>
              <w:lang w:eastAsia="zh-CN"/>
            </w:rPr>
            <w:t>5.4 适用地区性能试验</w:t>
          </w:r>
          <w:r>
            <w:rPr>
              <w:rFonts w:hint="eastAsia"/>
              <w:sz w:val="21"/>
              <w:szCs w:val="21"/>
              <w:lang w:eastAsia="zh-CN"/>
            </w:rPr>
            <w:tab/>
          </w:r>
          <w:r>
            <w:rPr>
              <w:rFonts w:hint="eastAsia"/>
              <w:sz w:val="21"/>
              <w:szCs w:val="21"/>
              <w:lang w:eastAsia="zh-CN"/>
            </w:rPr>
            <w:t>4</w:t>
          </w:r>
          <w:r>
            <w:rPr>
              <w:rFonts w:hint="eastAsia"/>
              <w:sz w:val="21"/>
              <w:szCs w:val="21"/>
              <w:lang w:eastAsia="zh-CN"/>
            </w:rPr>
            <w:fldChar w:fldCharType="end"/>
          </w:r>
        </w:p>
        <w:p w14:paraId="5E388FC9">
          <w:pPr>
            <w:pStyle w:val="10"/>
            <w:tabs>
              <w:tab w:val="right" w:leader="dot" w:pos="9355"/>
            </w:tabs>
            <w:ind w:left="0" w:leftChars="0"/>
            <w:rPr>
              <w:sz w:val="21"/>
              <w:szCs w:val="21"/>
            </w:rPr>
          </w:pPr>
          <w:r>
            <w:fldChar w:fldCharType="begin"/>
          </w:r>
          <w:r>
            <w:instrText xml:space="preserve"> HYPERLINK \l "_Toc4293" </w:instrText>
          </w:r>
          <w:r>
            <w:fldChar w:fldCharType="separate"/>
          </w:r>
          <w:r>
            <w:rPr>
              <w:rFonts w:hint="eastAsia"/>
              <w:sz w:val="21"/>
              <w:szCs w:val="21"/>
              <w:lang w:eastAsia="zh-CN"/>
            </w:rPr>
            <w:t>5.5 综合判定规则</w:t>
          </w:r>
          <w:r>
            <w:rPr>
              <w:rFonts w:hint="eastAsia"/>
              <w:sz w:val="21"/>
              <w:szCs w:val="21"/>
              <w:lang w:eastAsia="zh-CN"/>
            </w:rPr>
            <w:tab/>
          </w:r>
          <w:r>
            <w:rPr>
              <w:rFonts w:hint="eastAsia"/>
              <w:sz w:val="21"/>
              <w:szCs w:val="21"/>
              <w:lang w:eastAsia="zh-CN"/>
            </w:rPr>
            <w:t>6</w:t>
          </w:r>
          <w:r>
            <w:rPr>
              <w:rFonts w:hint="eastAsia"/>
              <w:sz w:val="21"/>
              <w:szCs w:val="21"/>
              <w:lang w:eastAsia="zh-CN"/>
            </w:rPr>
            <w:fldChar w:fldCharType="end"/>
          </w:r>
        </w:p>
        <w:p w14:paraId="0D97BA5C">
          <w:pPr>
            <w:pStyle w:val="10"/>
            <w:tabs>
              <w:tab w:val="right" w:leader="dot" w:pos="9355"/>
            </w:tabs>
            <w:ind w:left="0" w:leftChars="0"/>
            <w:rPr>
              <w:rFonts w:ascii="Times New Roman" w:hAnsi="Times New Roman" w:cs="Times New Roman"/>
            </w:rPr>
          </w:pPr>
          <w:r>
            <w:fldChar w:fldCharType="begin"/>
          </w:r>
          <w:r>
            <w:instrText xml:space="preserve"> HYPERLINK \l "_Toc7799" </w:instrText>
          </w:r>
          <w:r>
            <w:fldChar w:fldCharType="separate"/>
          </w:r>
          <w:r>
            <w:rPr>
              <w:rStyle w:val="14"/>
              <w:rFonts w:hint="eastAsia" w:ascii="宋体" w:hAnsi="宋体"/>
              <w:szCs w:val="21"/>
              <w:lang w:eastAsia="zh-CN"/>
            </w:rPr>
            <w:t>附录A（规范性附录）产品规格表</w:t>
          </w:r>
          <w:r>
            <w:rPr>
              <w:rFonts w:hint="eastAsia"/>
              <w:sz w:val="21"/>
              <w:szCs w:val="21"/>
            </w:rPr>
            <w:tab/>
          </w:r>
          <w:r>
            <w:rPr>
              <w:rFonts w:hint="eastAsia"/>
              <w:sz w:val="21"/>
              <w:szCs w:val="21"/>
              <w:lang w:eastAsia="zh-CN"/>
            </w:rPr>
            <w:t>7</w:t>
          </w:r>
          <w:r>
            <w:rPr>
              <w:rFonts w:hint="eastAsia"/>
              <w:sz w:val="21"/>
              <w:szCs w:val="21"/>
              <w:lang w:eastAsia="zh-CN"/>
            </w:rPr>
            <w:fldChar w:fldCharType="end"/>
          </w:r>
        </w:p>
        <w:p w14:paraId="3DD3C993">
          <w:pPr>
            <w:pStyle w:val="10"/>
            <w:tabs>
              <w:tab w:val="right" w:leader="dot" w:pos="9355"/>
            </w:tabs>
            <w:ind w:left="0" w:leftChars="0"/>
          </w:pPr>
          <w:r>
            <w:fldChar w:fldCharType="end"/>
          </w:r>
        </w:p>
      </w:sdtContent>
    </w:sdt>
    <w:p w14:paraId="63AC830C"/>
    <w:p w14:paraId="6744054C">
      <w:pPr>
        <w:pStyle w:val="9"/>
        <w:tabs>
          <w:tab w:val="right" w:leader="dot" w:pos="9355"/>
        </w:tabs>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TOC \o "1-1" \h \u </w:instrText>
      </w:r>
      <w:r>
        <w:rPr>
          <w:rFonts w:hint="eastAsia" w:ascii="黑体" w:hAnsi="黑体" w:eastAsia="黑体" w:cs="黑体"/>
          <w:sz w:val="32"/>
          <w:szCs w:val="32"/>
          <w:lang w:eastAsia="zh-CN"/>
        </w:rPr>
        <w:fldChar w:fldCharType="separate"/>
      </w:r>
    </w:p>
    <w:p w14:paraId="51BA1F83">
      <w:pPr>
        <w:pStyle w:val="9"/>
        <w:tabs>
          <w:tab w:val="right" w:leader="dot" w:pos="9355"/>
        </w:tabs>
      </w:pPr>
    </w:p>
    <w:p w14:paraId="2E9E26AC">
      <w:pPr>
        <w:pStyle w:val="9"/>
        <w:tabs>
          <w:tab w:val="right" w:leader="dot" w:pos="9355"/>
        </w:tabs>
      </w:pPr>
    </w:p>
    <w:p w14:paraId="037246B9">
      <w:pPr>
        <w:pStyle w:val="2"/>
        <w:tabs>
          <w:tab w:val="left" w:pos="5157"/>
        </w:tabs>
        <w:spacing w:before="54"/>
        <w:rPr>
          <w:lang w:eastAsia="zh-CN"/>
        </w:rPr>
      </w:pPr>
      <w:r>
        <w:rPr>
          <w:rFonts w:hint="eastAsia"/>
          <w:lang w:eastAsia="zh-CN"/>
        </w:rPr>
        <w:fldChar w:fldCharType="end"/>
      </w:r>
    </w:p>
    <w:p w14:paraId="32714107">
      <w:pPr>
        <w:pStyle w:val="2"/>
        <w:tabs>
          <w:tab w:val="left" w:pos="5157"/>
        </w:tabs>
        <w:spacing w:before="54"/>
        <w:rPr>
          <w:lang w:eastAsia="zh-CN"/>
        </w:rPr>
      </w:pPr>
    </w:p>
    <w:p w14:paraId="4C58F0F1">
      <w:pPr>
        <w:pStyle w:val="2"/>
        <w:tabs>
          <w:tab w:val="left" w:pos="5157"/>
        </w:tabs>
        <w:spacing w:before="54"/>
        <w:rPr>
          <w:lang w:eastAsia="zh-CN"/>
        </w:rPr>
      </w:pPr>
    </w:p>
    <w:p w14:paraId="6BC6F899">
      <w:pPr>
        <w:pStyle w:val="2"/>
        <w:tabs>
          <w:tab w:val="left" w:pos="5157"/>
        </w:tabs>
        <w:spacing w:before="54"/>
        <w:rPr>
          <w:lang w:eastAsia="zh-CN"/>
        </w:rPr>
      </w:pPr>
    </w:p>
    <w:p w14:paraId="45611A09">
      <w:pPr>
        <w:pStyle w:val="2"/>
        <w:tabs>
          <w:tab w:val="left" w:pos="5157"/>
        </w:tabs>
        <w:spacing w:before="54"/>
        <w:rPr>
          <w:lang w:eastAsia="zh-CN"/>
        </w:rPr>
      </w:pPr>
    </w:p>
    <w:p w14:paraId="426B9118">
      <w:pPr>
        <w:pStyle w:val="2"/>
        <w:tabs>
          <w:tab w:val="left" w:pos="5157"/>
        </w:tabs>
        <w:spacing w:before="54"/>
        <w:rPr>
          <w:lang w:eastAsia="zh-CN"/>
        </w:rPr>
      </w:pPr>
    </w:p>
    <w:p w14:paraId="671A283E">
      <w:pPr>
        <w:pStyle w:val="2"/>
        <w:tabs>
          <w:tab w:val="left" w:pos="5157"/>
        </w:tabs>
        <w:spacing w:before="54"/>
        <w:rPr>
          <w:lang w:eastAsia="zh-CN"/>
        </w:rPr>
      </w:pPr>
    </w:p>
    <w:p w14:paraId="51871188">
      <w:pPr>
        <w:pStyle w:val="2"/>
        <w:tabs>
          <w:tab w:val="left" w:pos="5157"/>
        </w:tabs>
        <w:spacing w:before="54"/>
        <w:jc w:val="both"/>
      </w:pPr>
    </w:p>
    <w:p w14:paraId="6C914827">
      <w:pPr>
        <w:pStyle w:val="3"/>
        <w:keepNext w:val="0"/>
        <w:keepLines w:val="0"/>
        <w:spacing w:before="156" w:after="156"/>
        <w:jc w:val="center"/>
        <w:rPr>
          <w:rFonts w:ascii="黑体"/>
          <w:b w:val="0"/>
          <w:bCs/>
          <w:sz w:val="32"/>
          <w:szCs w:val="32"/>
        </w:rPr>
      </w:pPr>
      <w:bookmarkStart w:id="2" w:name="_Toc14609"/>
      <w:r>
        <w:rPr>
          <w:b w:val="0"/>
          <w:bCs/>
          <w:sz w:val="32"/>
          <w:szCs w:val="32"/>
        </w:rPr>
        <w:t>前</w:t>
      </w:r>
      <w:r>
        <w:rPr>
          <w:rFonts w:hint="eastAsia"/>
          <w:b w:val="0"/>
          <w:bCs/>
          <w:sz w:val="32"/>
          <w:szCs w:val="32"/>
          <w:lang w:eastAsia="zh-CN"/>
        </w:rPr>
        <w:t xml:space="preserve">  </w:t>
      </w:r>
      <w:r>
        <w:rPr>
          <w:b w:val="0"/>
          <w:bCs/>
          <w:sz w:val="32"/>
          <w:szCs w:val="32"/>
        </w:rPr>
        <w:t>言</w:t>
      </w:r>
      <w:bookmarkEnd w:id="2"/>
    </w:p>
    <w:p w14:paraId="19FDAB72">
      <w:pPr>
        <w:pStyle w:val="5"/>
        <w:ind w:firstLine="420" w:firstLineChars="200"/>
        <w:jc w:val="both"/>
      </w:pPr>
      <w:r>
        <w:rPr>
          <w:rFonts w:hint="eastAsia"/>
        </w:rPr>
        <w:t>本大纲依据TZ</w:t>
      </w:r>
      <w:r>
        <w:rPr>
          <w:rFonts w:hint="eastAsia"/>
          <w:lang w:eastAsia="zh-CN"/>
        </w:rPr>
        <w:t xml:space="preserve"> </w:t>
      </w:r>
      <w:r>
        <w:rPr>
          <w:rFonts w:hint="eastAsia"/>
        </w:rPr>
        <w:t>6</w:t>
      </w:r>
      <w:r>
        <w:rPr>
          <w:rFonts w:hint="eastAsia"/>
          <w:lang w:eastAsia="zh-CN"/>
        </w:rPr>
        <w:t>—</w:t>
      </w:r>
      <w:r>
        <w:rPr>
          <w:rFonts w:hint="eastAsia"/>
        </w:rPr>
        <w:t>2021《农业机械专项鉴定大纲编写规则》编制。</w:t>
      </w:r>
    </w:p>
    <w:p w14:paraId="4E95B206">
      <w:pPr>
        <w:pStyle w:val="5"/>
        <w:ind w:firstLine="420" w:firstLineChars="200"/>
        <w:jc w:val="both"/>
      </w:pPr>
      <w:r>
        <w:rPr>
          <w:rFonts w:hint="eastAsia"/>
        </w:rPr>
        <w:t>本大纲为首次制定。</w:t>
      </w:r>
    </w:p>
    <w:p w14:paraId="33D45A1B">
      <w:pPr>
        <w:pStyle w:val="5"/>
        <w:ind w:firstLine="420" w:firstLineChars="200"/>
        <w:jc w:val="both"/>
      </w:pPr>
      <w:r>
        <w:rPr>
          <w:rFonts w:hint="eastAsia"/>
        </w:rPr>
        <w:t>本大纲由云南省农业农村厅提出。</w:t>
      </w:r>
    </w:p>
    <w:p w14:paraId="528EA63C">
      <w:pPr>
        <w:pStyle w:val="5"/>
        <w:ind w:firstLine="420" w:firstLineChars="200"/>
        <w:jc w:val="both"/>
      </w:pPr>
      <w:r>
        <w:rPr>
          <w:rFonts w:hint="eastAsia"/>
        </w:rPr>
        <w:t>本大纲由云南省农业机械鉴定站技术归口。</w:t>
      </w:r>
    </w:p>
    <w:p w14:paraId="7A5CE6E0">
      <w:pPr>
        <w:pStyle w:val="5"/>
        <w:ind w:firstLine="420" w:firstLineChars="200"/>
        <w:jc w:val="both"/>
        <w:rPr>
          <w:lang w:eastAsia="zh-CN"/>
        </w:rPr>
      </w:pPr>
      <w:r>
        <w:rPr>
          <w:rFonts w:hint="eastAsia"/>
        </w:rPr>
        <w:t>本大纲起草单位：云南省农业机械鉴定站</w:t>
      </w:r>
      <w:r>
        <w:rPr>
          <w:rFonts w:hint="eastAsia"/>
          <w:lang w:eastAsia="zh-CN"/>
        </w:rPr>
        <w:t>、云南佰瑞机械设备有限公司、普洱富民农业装备有限公司。</w:t>
      </w:r>
    </w:p>
    <w:p w14:paraId="68F001FF">
      <w:pPr>
        <w:pStyle w:val="5"/>
        <w:ind w:firstLine="420" w:firstLineChars="200"/>
        <w:jc w:val="both"/>
        <w:rPr>
          <w:lang w:eastAsia="zh-CN"/>
        </w:rPr>
      </w:pPr>
      <w:r>
        <w:rPr>
          <w:rFonts w:hint="eastAsia"/>
        </w:rPr>
        <w:t>本大纲主要起草人：</w:t>
      </w:r>
      <w:r>
        <w:rPr>
          <w:rFonts w:hint="eastAsia"/>
          <w:lang w:eastAsia="zh-CN"/>
        </w:rPr>
        <w:t>李晓凌、杨振宇、尹博远、蔡仲明、何湘、谭捷予、孙英杰、王祎玮、李关心、陈罡。</w:t>
      </w:r>
    </w:p>
    <w:p w14:paraId="5E8858AD">
      <w:pPr>
        <w:pStyle w:val="5"/>
        <w:jc w:val="both"/>
        <w:rPr>
          <w:lang w:eastAsia="zh-CN"/>
        </w:rPr>
        <w:sectPr>
          <w:headerReference r:id="rId3" w:type="default"/>
          <w:footerReference r:id="rId5" w:type="default"/>
          <w:headerReference r:id="rId4" w:type="even"/>
          <w:footerReference r:id="rId6" w:type="even"/>
          <w:pgSz w:w="11906" w:h="16838"/>
          <w:pgMar w:top="1417" w:right="1134" w:bottom="1134" w:left="1417" w:header="1020" w:footer="1020" w:gutter="0"/>
          <w:pgBorders>
            <w:top w:val="none" w:sz="0" w:space="0"/>
            <w:left w:val="none" w:sz="0" w:space="0"/>
            <w:bottom w:val="none" w:sz="0" w:space="0"/>
            <w:right w:val="none" w:sz="0" w:space="0"/>
          </w:pgBorders>
          <w:pgNumType w:fmt="upperRoman" w:start="1"/>
          <w:cols w:space="425" w:num="1"/>
          <w:docGrid w:type="lines" w:linePitch="312" w:charSpace="0"/>
        </w:sectPr>
      </w:pPr>
    </w:p>
    <w:p w14:paraId="1621B211">
      <w:pPr>
        <w:jc w:val="center"/>
        <w:rPr>
          <w:rFonts w:ascii="黑体" w:hAnsi="黑体" w:eastAsia="黑体" w:cs="黑体"/>
          <w:sz w:val="32"/>
          <w:szCs w:val="32"/>
          <w:lang w:eastAsia="zh-CN"/>
        </w:rPr>
      </w:pPr>
      <w:r>
        <w:rPr>
          <w:rFonts w:hint="eastAsia" w:ascii="黑体" w:hAnsi="黑体" w:eastAsia="黑体" w:cs="黑体"/>
          <w:sz w:val="32"/>
          <w:szCs w:val="32"/>
          <w:lang w:eastAsia="zh-CN"/>
        </w:rPr>
        <w:t>咖啡脱胶机</w:t>
      </w:r>
    </w:p>
    <w:p w14:paraId="1284E61F">
      <w:pPr>
        <w:pStyle w:val="3"/>
        <w:keepNext w:val="0"/>
        <w:keepLines w:val="0"/>
        <w:spacing w:before="156" w:after="156"/>
        <w:rPr>
          <w:rFonts w:ascii="黑体" w:hAnsi="黑体" w:cs="黑体"/>
          <w:b w:val="0"/>
          <w:bCs/>
          <w:szCs w:val="21"/>
          <w:lang w:eastAsia="zh-CN"/>
        </w:rPr>
      </w:pPr>
      <w:bookmarkStart w:id="3" w:name="_Toc1524"/>
      <w:bookmarkStart w:id="4" w:name="_Toc4204"/>
      <w:r>
        <w:rPr>
          <w:rFonts w:hint="eastAsia" w:ascii="黑体" w:hAnsi="黑体" w:cs="黑体"/>
          <w:b w:val="0"/>
          <w:lang w:eastAsia="zh-CN"/>
        </w:rPr>
        <w:t>1</w:t>
      </w:r>
      <w:r>
        <w:rPr>
          <w:rFonts w:hint="eastAsia" w:ascii="黑体" w:hAnsi="黑体" w:cs="黑体"/>
          <w:b w:val="0"/>
          <w:bCs/>
          <w:lang w:eastAsia="zh-CN"/>
        </w:rPr>
        <w:t xml:space="preserve">  范围</w:t>
      </w:r>
      <w:bookmarkEnd w:id="3"/>
      <w:bookmarkEnd w:id="4"/>
    </w:p>
    <w:p w14:paraId="0E057FBA">
      <w:pPr>
        <w:ind w:firstLine="42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本大纲规定了咖啡脱胶机专项鉴定的内容、方法和判定规则。</w:t>
      </w:r>
    </w:p>
    <w:p w14:paraId="47568EE7">
      <w:pPr>
        <w:ind w:firstLine="42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本大纲适用于咖啡脱胶机的专项鉴定。</w:t>
      </w:r>
    </w:p>
    <w:p w14:paraId="79E5CF61">
      <w:pPr>
        <w:pStyle w:val="3"/>
        <w:keepNext w:val="0"/>
        <w:keepLines w:val="0"/>
        <w:spacing w:before="156" w:after="156"/>
        <w:rPr>
          <w:rFonts w:ascii="黑体" w:hAnsi="黑体" w:cs="黑体"/>
          <w:b w:val="0"/>
          <w:bCs/>
          <w:szCs w:val="21"/>
          <w:lang w:eastAsia="zh-CN"/>
        </w:rPr>
      </w:pPr>
      <w:bookmarkStart w:id="5" w:name="_Toc17831"/>
      <w:bookmarkStart w:id="6" w:name="_Toc2499"/>
      <w:r>
        <w:rPr>
          <w:rFonts w:hint="eastAsia" w:ascii="黑体" w:hAnsi="黑体" w:cs="黑体"/>
          <w:b w:val="0"/>
          <w:lang w:eastAsia="zh-CN"/>
        </w:rPr>
        <w:t>2</w:t>
      </w:r>
      <w:r>
        <w:rPr>
          <w:rFonts w:hint="eastAsia"/>
          <w:b w:val="0"/>
          <w:bCs/>
          <w:lang w:eastAsia="zh-CN"/>
        </w:rPr>
        <w:t xml:space="preserve">  规范性引用文件</w:t>
      </w:r>
      <w:bookmarkEnd w:id="5"/>
      <w:bookmarkEnd w:id="6"/>
    </w:p>
    <w:p w14:paraId="7A5E45D8">
      <w:pPr>
        <w:pStyle w:val="5"/>
        <w:ind w:firstLine="420" w:firstLineChars="200"/>
      </w:pPr>
      <w:r>
        <w:rPr>
          <w:rFonts w:hint="eastAsia"/>
        </w:rPr>
        <w:t>下列文件对于本文件的应用是必不可少的。凡是注日期的引用文件，仅注日期的版本适用于本文件。凡是不注日期的引用文件，其最新版本（包括所有的修改单）适用于本大纲。</w:t>
      </w:r>
    </w:p>
    <w:p w14:paraId="422737CC">
      <w:pPr>
        <w:pStyle w:val="5"/>
        <w:ind w:firstLine="420" w:firstLineChars="200"/>
      </w:pPr>
      <w:r>
        <w:rPr>
          <w:rFonts w:hint="eastAsia"/>
        </w:rPr>
        <w:t>GB</w:t>
      </w:r>
      <w:r>
        <w:rPr>
          <w:rFonts w:hint="eastAsia"/>
          <w:lang w:eastAsia="zh-CN"/>
        </w:rPr>
        <w:t xml:space="preserve"> </w:t>
      </w:r>
      <w:r>
        <w:rPr>
          <w:rFonts w:hint="eastAsia"/>
        </w:rPr>
        <w:t>10396 农林拖拉机和机械、草坪和园艺动力机械  安全标志和危险图形  总则</w:t>
      </w:r>
    </w:p>
    <w:p w14:paraId="135E5923">
      <w:pPr>
        <w:pStyle w:val="3"/>
        <w:keepNext w:val="0"/>
        <w:keepLines w:val="0"/>
        <w:spacing w:before="156" w:after="156"/>
        <w:rPr>
          <w:rFonts w:ascii="黑体" w:hAnsi="黑体" w:cs="黑体"/>
          <w:b w:val="0"/>
          <w:bCs/>
          <w:szCs w:val="21"/>
          <w:lang w:eastAsia="zh-CN"/>
        </w:rPr>
      </w:pPr>
      <w:bookmarkStart w:id="7" w:name="_Toc3561"/>
      <w:bookmarkStart w:id="8" w:name="_Toc14037"/>
      <w:r>
        <w:rPr>
          <w:rFonts w:hint="eastAsia" w:ascii="黑体" w:hAnsi="黑体" w:cs="黑体"/>
          <w:b w:val="0"/>
          <w:lang w:eastAsia="zh-CN"/>
        </w:rPr>
        <w:t>3</w:t>
      </w:r>
      <w:r>
        <w:rPr>
          <w:rFonts w:hint="eastAsia"/>
          <w:b w:val="0"/>
          <w:bCs/>
          <w:lang w:eastAsia="zh-CN"/>
        </w:rPr>
        <w:t xml:space="preserve">  术语和定义</w:t>
      </w:r>
      <w:bookmarkEnd w:id="7"/>
      <w:bookmarkEnd w:id="8"/>
    </w:p>
    <w:p w14:paraId="14951003">
      <w:pPr>
        <w:ind w:firstLine="42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下列术语和定义适用于本文件。</w:t>
      </w:r>
    </w:p>
    <w:p w14:paraId="5F7232ED">
      <w:pPr>
        <w:spacing w:before="156" w:beforeLines="50" w:after="156" w:afterLines="50"/>
        <w:jc w:val="both"/>
        <w:rPr>
          <w:rFonts w:ascii="黑体" w:hAnsi="黑体" w:eastAsia="黑体" w:cs="黑体"/>
          <w:sz w:val="21"/>
          <w:szCs w:val="21"/>
          <w:lang w:eastAsia="zh-CN"/>
        </w:rPr>
      </w:pPr>
      <w:r>
        <w:rPr>
          <w:rFonts w:hint="eastAsia" w:ascii="黑体" w:hAnsi="黑体" w:eastAsia="黑体" w:cs="黑体"/>
          <w:sz w:val="21"/>
          <w:lang w:eastAsia="zh-CN"/>
        </w:rPr>
        <w:t>3.1</w:t>
      </w:r>
      <w:r>
        <w:rPr>
          <w:rFonts w:hint="eastAsia" w:ascii="黑体" w:hAnsi="黑体" w:eastAsia="黑体" w:cs="黑体"/>
          <w:sz w:val="21"/>
          <w:szCs w:val="21"/>
          <w:lang w:eastAsia="zh-CN"/>
        </w:rPr>
        <w:t xml:space="preserve"> </w:t>
      </w:r>
    </w:p>
    <w:p w14:paraId="13210001">
      <w:pPr>
        <w:spacing w:before="156" w:beforeLines="50" w:after="156" w:afterLines="50"/>
        <w:ind w:firstLine="420" w:firstLineChars="200"/>
        <w:jc w:val="both"/>
        <w:rPr>
          <w:rFonts w:ascii="黑体" w:hAnsi="黑体" w:eastAsia="黑体" w:cs="黑体"/>
          <w:sz w:val="21"/>
          <w:szCs w:val="21"/>
          <w:lang w:eastAsia="zh-CN"/>
        </w:rPr>
      </w:pPr>
      <w:r>
        <w:rPr>
          <w:rFonts w:hint="eastAsia" w:ascii="黑体" w:hAnsi="黑体" w:eastAsia="黑体" w:cs="黑体"/>
          <w:sz w:val="21"/>
          <w:szCs w:val="21"/>
          <w:lang w:eastAsia="zh-CN"/>
        </w:rPr>
        <w:t>咖啡脱胶机</w:t>
      </w:r>
    </w:p>
    <w:p w14:paraId="114AD62D">
      <w:pPr>
        <w:ind w:firstLine="420" w:firstLineChars="20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用于</w:t>
      </w:r>
      <w:r>
        <w:rPr>
          <w:rFonts w:asciiTheme="minorEastAsia" w:hAnsiTheme="minorEastAsia" w:eastAsiaTheme="minorEastAsia" w:cstheme="minorEastAsia"/>
          <w:sz w:val="21"/>
          <w:szCs w:val="21"/>
          <w:lang w:eastAsia="zh-CN"/>
        </w:rPr>
        <w:t>去除咖啡</w:t>
      </w:r>
      <w:r>
        <w:rPr>
          <w:rFonts w:hint="eastAsia" w:asciiTheme="minorEastAsia" w:hAnsiTheme="minorEastAsia" w:eastAsiaTheme="minorEastAsia" w:cstheme="minorEastAsia"/>
          <w:sz w:val="21"/>
          <w:szCs w:val="21"/>
          <w:lang w:eastAsia="zh-CN"/>
        </w:rPr>
        <w:t>鲜果脱皮后</w:t>
      </w:r>
      <w:r>
        <w:rPr>
          <w:rFonts w:asciiTheme="minorEastAsia" w:hAnsiTheme="minorEastAsia" w:eastAsiaTheme="minorEastAsia" w:cstheme="minorEastAsia"/>
          <w:sz w:val="21"/>
          <w:szCs w:val="21"/>
          <w:lang w:eastAsia="zh-CN"/>
        </w:rPr>
        <w:t>表面果胶的</w:t>
      </w:r>
      <w:r>
        <w:rPr>
          <w:rFonts w:hint="eastAsia" w:asciiTheme="minorEastAsia" w:hAnsiTheme="minorEastAsia" w:eastAsiaTheme="minorEastAsia" w:cstheme="minorEastAsia"/>
          <w:sz w:val="21"/>
          <w:szCs w:val="21"/>
          <w:lang w:eastAsia="zh-CN"/>
        </w:rPr>
        <w:t>机具</w:t>
      </w:r>
      <w:r>
        <w:rPr>
          <w:rFonts w:asciiTheme="minorEastAsia" w:hAnsiTheme="minorEastAsia" w:eastAsiaTheme="minorEastAsia" w:cstheme="minorEastAsia"/>
          <w:sz w:val="21"/>
          <w:szCs w:val="21"/>
          <w:lang w:eastAsia="zh-CN"/>
        </w:rPr>
        <w:t>。</w:t>
      </w:r>
    </w:p>
    <w:p w14:paraId="11073AC0">
      <w:pPr>
        <w:spacing w:before="156" w:beforeLines="50" w:after="156" w:afterLines="50"/>
        <w:jc w:val="both"/>
        <w:rPr>
          <w:rFonts w:ascii="黑体" w:hAnsi="黑体" w:eastAsia="黑体" w:cs="黑体"/>
          <w:sz w:val="21"/>
          <w:szCs w:val="21"/>
          <w:lang w:eastAsia="zh-CN"/>
        </w:rPr>
      </w:pPr>
      <w:r>
        <w:rPr>
          <w:rFonts w:hint="eastAsia" w:ascii="黑体" w:hAnsi="黑体" w:eastAsia="黑体" w:cs="黑体"/>
          <w:sz w:val="21"/>
          <w:szCs w:val="21"/>
          <w:lang w:eastAsia="zh-CN"/>
        </w:rPr>
        <w:t xml:space="preserve">3.2    </w:t>
      </w:r>
    </w:p>
    <w:p w14:paraId="225D9063">
      <w:pPr>
        <w:spacing w:before="156" w:beforeLines="50" w:after="156" w:afterLines="50"/>
        <w:ind w:firstLine="420" w:firstLineChars="200"/>
        <w:jc w:val="both"/>
        <w:rPr>
          <w:rFonts w:ascii="黑体" w:hAnsi="黑体" w:eastAsia="黑体" w:cs="黑体"/>
          <w:sz w:val="21"/>
        </w:rPr>
      </w:pPr>
      <w:r>
        <w:rPr>
          <w:rFonts w:hint="eastAsia" w:ascii="黑体" w:hAnsi="黑体" w:eastAsia="黑体" w:cs="黑体"/>
          <w:sz w:val="21"/>
          <w:lang w:eastAsia="zh-CN"/>
        </w:rPr>
        <w:t>纯工作小时</w:t>
      </w:r>
      <w:r>
        <w:rPr>
          <w:rFonts w:hint="eastAsia" w:ascii="黑体" w:hAnsi="黑体" w:eastAsia="黑体" w:cs="黑体"/>
          <w:sz w:val="21"/>
        </w:rPr>
        <w:t>生产率</w:t>
      </w:r>
    </w:p>
    <w:p w14:paraId="198B8174">
      <w:pPr>
        <w:widowControl/>
        <w:ind w:firstLine="420" w:firstLineChars="200"/>
        <w:rPr>
          <w:rFonts w:asciiTheme="minorEastAsia" w:hAnsiTheme="minorEastAsia" w:eastAsiaTheme="minorEastAsia" w:cstheme="minorEastAsia"/>
          <w:sz w:val="21"/>
          <w:szCs w:val="21"/>
          <w:lang w:eastAsia="zh-CN"/>
        </w:rPr>
      </w:pPr>
      <w:r>
        <w:rPr>
          <w:rFonts w:hint="eastAsia"/>
          <w:color w:val="000000"/>
          <w:sz w:val="21"/>
          <w:szCs w:val="21"/>
          <w:lang w:eastAsia="zh-CN" w:bidi="ar"/>
        </w:rPr>
        <w:t>机具在规定作业时间内处理的带果胶咖啡豆质量与所用的时间之比。</w:t>
      </w:r>
    </w:p>
    <w:p w14:paraId="5DC42FFC">
      <w:pPr>
        <w:spacing w:before="156" w:beforeLines="50" w:after="156" w:afterLines="50"/>
        <w:jc w:val="both"/>
        <w:rPr>
          <w:rFonts w:ascii="黑体" w:hAnsi="黑体" w:eastAsia="黑体" w:cs="黑体"/>
          <w:sz w:val="21"/>
          <w:szCs w:val="21"/>
          <w:lang w:eastAsia="zh-CN"/>
        </w:rPr>
      </w:pPr>
      <w:r>
        <w:rPr>
          <w:rFonts w:hint="eastAsia" w:ascii="黑体" w:hAnsi="黑体" w:eastAsia="黑体" w:cs="黑体"/>
          <w:sz w:val="21"/>
          <w:szCs w:val="21"/>
          <w:lang w:eastAsia="zh-CN"/>
        </w:rPr>
        <w:t xml:space="preserve">3.3  </w:t>
      </w:r>
    </w:p>
    <w:p w14:paraId="7645D4A1">
      <w:pPr>
        <w:spacing w:before="156" w:beforeLines="50" w:after="156" w:afterLines="50"/>
        <w:ind w:firstLine="420" w:firstLineChars="200"/>
        <w:jc w:val="both"/>
        <w:rPr>
          <w:rFonts w:ascii="黑体" w:hAnsi="黑体" w:eastAsia="黑体" w:cs="黑体"/>
          <w:sz w:val="21"/>
          <w:szCs w:val="21"/>
          <w:lang w:eastAsia="zh-CN"/>
        </w:rPr>
      </w:pPr>
      <w:r>
        <w:rPr>
          <w:rFonts w:hint="eastAsia" w:ascii="黑体" w:hAnsi="黑体" w:eastAsia="黑体" w:cs="黑体"/>
          <w:sz w:val="21"/>
          <w:szCs w:val="21"/>
          <w:lang w:eastAsia="zh-CN"/>
        </w:rPr>
        <w:t>脱净率</w:t>
      </w:r>
    </w:p>
    <w:p w14:paraId="4EE3A900">
      <w:pPr>
        <w:ind w:firstLine="420" w:firstLineChars="20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color w:val="auto"/>
          <w:sz w:val="21"/>
          <w:szCs w:val="21"/>
        </w:rPr>
        <w:t>排出的咖啡豆中</w:t>
      </w:r>
      <w:r>
        <w:rPr>
          <w:rFonts w:hint="eastAsia" w:asciiTheme="minorEastAsia" w:hAnsiTheme="minorEastAsia" w:eastAsiaTheme="minorEastAsia" w:cstheme="minorEastAsia"/>
          <w:sz w:val="21"/>
          <w:szCs w:val="21"/>
          <w:lang w:eastAsia="zh-CN"/>
        </w:rPr>
        <w:t>果胶</w:t>
      </w:r>
      <w:r>
        <w:rPr>
          <w:rFonts w:asciiTheme="minorEastAsia" w:hAnsiTheme="minorEastAsia" w:eastAsiaTheme="minorEastAsia" w:cstheme="minorEastAsia"/>
          <w:sz w:val="21"/>
          <w:szCs w:val="21"/>
          <w:lang w:eastAsia="zh-CN"/>
        </w:rPr>
        <w:t>被脱净的</w:t>
      </w:r>
      <w:r>
        <w:rPr>
          <w:rFonts w:asciiTheme="minorEastAsia" w:hAnsiTheme="minorEastAsia" w:eastAsiaTheme="minorEastAsia" w:cstheme="minorEastAsia"/>
          <w:color w:val="000000" w:themeColor="text1"/>
          <w:sz w:val="21"/>
          <w:szCs w:val="21"/>
          <w:lang w:eastAsia="zh-CN"/>
          <w14:textFill>
            <w14:solidFill>
              <w14:schemeClr w14:val="tx1"/>
            </w14:solidFill>
          </w14:textFill>
        </w:rPr>
        <w:t>咖啡豆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质</w:t>
      </w:r>
      <w:r>
        <w:rPr>
          <w:rFonts w:asciiTheme="minorEastAsia" w:hAnsiTheme="minorEastAsia" w:eastAsiaTheme="minorEastAsia" w:cstheme="minorEastAsia"/>
          <w:color w:val="000000" w:themeColor="text1"/>
          <w:sz w:val="21"/>
          <w:szCs w:val="21"/>
          <w:lang w:eastAsia="zh-CN"/>
          <w14:textFill>
            <w14:solidFill>
              <w14:schemeClr w14:val="tx1"/>
            </w14:solidFill>
          </w14:textFill>
        </w:rPr>
        <w:t>量</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与</w:t>
      </w:r>
      <w:r>
        <w:rPr>
          <w:rFonts w:hint="eastAsia"/>
          <w:color w:val="auto"/>
          <w:sz w:val="21"/>
          <w:szCs w:val="21"/>
        </w:rPr>
        <w:t>排出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咖啡豆质量之比。</w:t>
      </w:r>
    </w:p>
    <w:p w14:paraId="0790E345">
      <w:pPr>
        <w:spacing w:before="156" w:beforeLines="50" w:after="156" w:afterLines="50"/>
        <w:jc w:val="both"/>
        <w:rPr>
          <w:rFonts w:ascii="黑体" w:hAnsi="黑体" w:eastAsia="黑体" w:cs="黑体"/>
          <w:color w:val="000000" w:themeColor="text1"/>
          <w:sz w:val="21"/>
          <w:szCs w:val="21"/>
          <w:lang w:eastAsia="zh-CN"/>
          <w14:textFill>
            <w14:solidFill>
              <w14:schemeClr w14:val="tx1"/>
            </w14:solidFill>
          </w14:textFill>
        </w:rPr>
      </w:pPr>
      <w:r>
        <w:rPr>
          <w:rFonts w:hint="eastAsia" w:ascii="黑体" w:hAnsi="黑体" w:eastAsia="黑体" w:cs="黑体"/>
          <w:color w:val="000000" w:themeColor="text1"/>
          <w:sz w:val="21"/>
          <w:szCs w:val="21"/>
          <w:lang w:eastAsia="zh-CN"/>
          <w14:textFill>
            <w14:solidFill>
              <w14:schemeClr w14:val="tx1"/>
            </w14:solidFill>
          </w14:textFill>
        </w:rPr>
        <w:t xml:space="preserve">3.4  </w:t>
      </w:r>
    </w:p>
    <w:p w14:paraId="2E04C3CF">
      <w:pPr>
        <w:spacing w:before="156" w:beforeLines="50" w:after="156" w:afterLines="50"/>
        <w:ind w:firstLine="420" w:firstLineChars="200"/>
        <w:jc w:val="both"/>
        <w:rPr>
          <w:rFonts w:ascii="黑体" w:hAnsi="黑体" w:eastAsia="黑体" w:cs="黑体"/>
          <w:color w:val="000000" w:themeColor="text1"/>
          <w:sz w:val="21"/>
          <w:szCs w:val="21"/>
          <w:lang w:eastAsia="zh-CN"/>
          <w14:textFill>
            <w14:solidFill>
              <w14:schemeClr w14:val="tx1"/>
            </w14:solidFill>
          </w14:textFill>
        </w:rPr>
      </w:pPr>
      <w:r>
        <w:rPr>
          <w:rFonts w:hint="eastAsia" w:ascii="黑体" w:hAnsi="黑体" w:eastAsia="黑体" w:cs="黑体"/>
          <w:color w:val="000000" w:themeColor="text1"/>
          <w:sz w:val="21"/>
          <w:szCs w:val="21"/>
          <w:lang w:eastAsia="zh-CN"/>
          <w14:textFill>
            <w14:solidFill>
              <w14:schemeClr w14:val="tx1"/>
            </w14:solidFill>
          </w14:textFill>
        </w:rPr>
        <w:t>破碎率</w:t>
      </w:r>
    </w:p>
    <w:p w14:paraId="79E3200F">
      <w:pPr>
        <w:ind w:firstLine="420" w:firstLineChars="20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color w:val="auto"/>
          <w:sz w:val="21"/>
          <w:szCs w:val="21"/>
        </w:rPr>
        <w:t>排出的咖啡豆中被破碎的咖啡豆</w:t>
      </w:r>
      <w:r>
        <w:rPr>
          <w:rFonts w:hint="eastAsia"/>
          <w:color w:val="auto"/>
          <w:sz w:val="21"/>
          <w:szCs w:val="21"/>
          <w:lang w:eastAsia="zh-CN"/>
        </w:rPr>
        <w:t>质</w:t>
      </w:r>
      <w:r>
        <w:rPr>
          <w:rFonts w:hint="eastAsia"/>
          <w:color w:val="auto"/>
          <w:sz w:val="21"/>
          <w:szCs w:val="21"/>
        </w:rPr>
        <w:t>量与排出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咖啡豆质量之比。</w:t>
      </w:r>
    </w:p>
    <w:p w14:paraId="246CFEE8">
      <w:pPr>
        <w:pStyle w:val="3"/>
        <w:keepNext w:val="0"/>
        <w:keepLines w:val="0"/>
        <w:spacing w:before="156" w:after="156"/>
        <w:rPr>
          <w:rFonts w:ascii="黑体"/>
          <w:b w:val="0"/>
          <w:bCs/>
          <w:sz w:val="27"/>
        </w:rPr>
      </w:pPr>
      <w:bookmarkStart w:id="9" w:name="_Toc30159"/>
      <w:bookmarkStart w:id="10" w:name="_Toc28606"/>
      <w:r>
        <w:rPr>
          <w:rFonts w:hint="eastAsia" w:ascii="黑体" w:hAnsi="黑体" w:cs="黑体"/>
          <w:b w:val="0"/>
          <w:szCs w:val="21"/>
          <w:lang w:eastAsia="zh-CN"/>
        </w:rPr>
        <w:t>4</w:t>
      </w:r>
      <w:r>
        <w:rPr>
          <w:rFonts w:hint="eastAsia"/>
          <w:b w:val="0"/>
          <w:bCs/>
          <w:lang w:eastAsia="zh-CN"/>
        </w:rPr>
        <w:t xml:space="preserve">  </w:t>
      </w:r>
      <w:r>
        <w:rPr>
          <w:rFonts w:hint="eastAsia"/>
          <w:b w:val="0"/>
          <w:bCs/>
        </w:rPr>
        <w:t>基本要求</w:t>
      </w:r>
      <w:bookmarkEnd w:id="9"/>
      <w:bookmarkEnd w:id="10"/>
    </w:p>
    <w:p w14:paraId="20549CF0">
      <w:pPr>
        <w:pStyle w:val="3"/>
        <w:keepNext w:val="0"/>
        <w:keepLines w:val="0"/>
        <w:spacing w:before="156" w:after="156"/>
        <w:rPr>
          <w:rFonts w:ascii="黑体"/>
          <w:b w:val="0"/>
          <w:bCs/>
          <w:sz w:val="15"/>
        </w:rPr>
      </w:pPr>
      <w:bookmarkStart w:id="11" w:name="4.1_需补充提供的文件资料"/>
      <w:bookmarkEnd w:id="11"/>
      <w:bookmarkStart w:id="12" w:name="_bookmark5"/>
      <w:bookmarkEnd w:id="12"/>
      <w:bookmarkStart w:id="13" w:name="_Toc26720"/>
      <w:r>
        <w:rPr>
          <w:rFonts w:hint="eastAsia" w:ascii="黑体" w:hAnsi="黑体" w:cs="黑体"/>
          <w:b w:val="0"/>
          <w:szCs w:val="21"/>
          <w:lang w:eastAsia="zh-CN"/>
        </w:rPr>
        <w:t>4.1</w:t>
      </w:r>
      <w:r>
        <w:rPr>
          <w:rFonts w:hint="eastAsia"/>
          <w:b w:val="0"/>
          <w:bCs/>
          <w:lang w:eastAsia="zh-CN"/>
        </w:rPr>
        <w:t xml:space="preserve">  </w:t>
      </w:r>
      <w:r>
        <w:rPr>
          <w:rFonts w:hint="eastAsia"/>
          <w:b w:val="0"/>
          <w:bCs/>
        </w:rPr>
        <w:t>需补充提供的文件资料</w:t>
      </w:r>
      <w:bookmarkEnd w:id="13"/>
    </w:p>
    <w:p w14:paraId="7DC5AA0F">
      <w:pPr>
        <w:pStyle w:val="5"/>
        <w:ind w:firstLine="420" w:firstLineChars="200"/>
        <w:rPr>
          <w:lang w:eastAsia="zh-CN"/>
        </w:rPr>
      </w:pPr>
      <w:r>
        <w:rPr>
          <w:rFonts w:hint="eastAsia"/>
          <w:lang w:eastAsia="zh-CN"/>
        </w:rPr>
        <w:t>除申请时提交的材料之外，需补充提供以下材料：</w:t>
      </w:r>
    </w:p>
    <w:p w14:paraId="34E93773">
      <w:pPr>
        <w:pStyle w:val="5"/>
        <w:numPr>
          <w:ilvl w:val="0"/>
          <w:numId w:val="3"/>
        </w:numPr>
        <w:ind w:left="440" w:leftChars="200"/>
        <w:rPr>
          <w:lang w:eastAsia="zh-CN"/>
        </w:rPr>
      </w:pPr>
      <w:r>
        <w:rPr>
          <w:rFonts w:hint="eastAsia"/>
          <w:lang w:eastAsia="zh-CN"/>
        </w:rPr>
        <w:t>产品规格表（见附录A）；</w:t>
      </w:r>
    </w:p>
    <w:p w14:paraId="2043E921">
      <w:pPr>
        <w:pStyle w:val="5"/>
        <w:numPr>
          <w:ilvl w:val="0"/>
          <w:numId w:val="3"/>
        </w:numPr>
        <w:ind w:left="440" w:leftChars="200"/>
        <w:rPr>
          <w:lang w:eastAsia="zh-CN"/>
        </w:rPr>
      </w:pPr>
      <w:r>
        <w:rPr>
          <w:rFonts w:hint="eastAsia"/>
          <w:lang w:eastAsia="zh-CN"/>
        </w:rPr>
        <w:t>样机彩色照片（左前方45°、右前方45°、正后方、产品铭牌各1张）；</w:t>
      </w:r>
    </w:p>
    <w:p w14:paraId="2E86AA57">
      <w:pPr>
        <w:pStyle w:val="5"/>
        <w:numPr>
          <w:ilvl w:val="0"/>
          <w:numId w:val="3"/>
        </w:numPr>
        <w:ind w:firstLine="420" w:firstLineChars="200"/>
        <w:rPr>
          <w:lang w:eastAsia="zh-CN"/>
        </w:rPr>
      </w:pPr>
      <w:r>
        <w:rPr>
          <w:rFonts w:hint="eastAsia"/>
          <w:lang w:eastAsia="zh-CN"/>
        </w:rPr>
        <w:t>创新性证明材料（整机或部件的发明专利、实用新型专利、科技成果评价证书、科技成果查新报告、新技术、新工艺、新材料证明材料之一）；</w:t>
      </w:r>
    </w:p>
    <w:p w14:paraId="79817498">
      <w:pPr>
        <w:pStyle w:val="5"/>
        <w:ind w:firstLine="42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以上材料需加盖制造商公章。</w:t>
      </w:r>
    </w:p>
    <w:p w14:paraId="405FD70A">
      <w:pPr>
        <w:pStyle w:val="3"/>
        <w:keepNext w:val="0"/>
        <w:keepLines w:val="0"/>
        <w:spacing w:before="156" w:after="156"/>
        <w:rPr>
          <w:rFonts w:ascii="黑体"/>
          <w:b w:val="0"/>
          <w:bCs/>
          <w:lang w:eastAsia="zh-CN"/>
        </w:rPr>
      </w:pPr>
      <w:bookmarkStart w:id="14" w:name="_Toc31306"/>
      <w:r>
        <w:rPr>
          <w:rFonts w:hint="eastAsia" w:ascii="黑体" w:hAnsi="黑体" w:cs="黑体"/>
          <w:b w:val="0"/>
          <w:szCs w:val="21"/>
          <w:lang w:eastAsia="zh-CN"/>
        </w:rPr>
        <w:t>4.2</w:t>
      </w:r>
      <w:r>
        <w:rPr>
          <w:rFonts w:hint="eastAsia"/>
          <w:b w:val="0"/>
          <w:bCs/>
          <w:lang w:eastAsia="zh-CN"/>
        </w:rPr>
        <w:t xml:space="preserve">  样机确定</w:t>
      </w:r>
      <w:bookmarkEnd w:id="14"/>
    </w:p>
    <w:p w14:paraId="17FAEECD">
      <w:pPr>
        <w:pStyle w:val="5"/>
        <w:ind w:firstLine="420" w:firstLineChars="200"/>
        <w:jc w:val="both"/>
        <w:rPr>
          <w:lang w:eastAsia="zh-CN"/>
        </w:rPr>
      </w:pPr>
      <w:r>
        <w:rPr>
          <w:rFonts w:hint="eastAsia"/>
          <w:lang w:eastAsia="zh-CN"/>
        </w:rPr>
        <w:t>样机由制造商无偿提供且应是12个月以内生产的合格产品，数量2台，其中1台用于试验鉴定，1台备用，试验鉴定完成且制造商对鉴定结果无异议后，样机由制造商自行处理。在试验过程中，由于非样机质量原因造成试验无法继续进行时，可启动备用样机重新试验。</w:t>
      </w:r>
    </w:p>
    <w:p w14:paraId="6E754EB0">
      <w:pPr>
        <w:pStyle w:val="5"/>
        <w:ind w:firstLine="420"/>
        <w:jc w:val="both"/>
        <w:rPr>
          <w:lang w:eastAsia="zh-CN"/>
        </w:rPr>
      </w:pPr>
      <w:r>
        <w:rPr>
          <w:rFonts w:hint="eastAsia"/>
          <w:lang w:eastAsia="zh-CN"/>
        </w:rPr>
        <w:t>涵盖机型由制造商无偿提供1台。</w:t>
      </w:r>
    </w:p>
    <w:p w14:paraId="3A78FF6F">
      <w:pPr>
        <w:pStyle w:val="3"/>
        <w:keepNext w:val="0"/>
        <w:keepLines w:val="0"/>
        <w:spacing w:before="156" w:after="156"/>
        <w:rPr>
          <w:b w:val="0"/>
          <w:bCs/>
          <w:lang w:eastAsia="zh-CN"/>
        </w:rPr>
      </w:pPr>
      <w:bookmarkStart w:id="15" w:name="_Toc3722"/>
      <w:r>
        <w:rPr>
          <w:rFonts w:hint="eastAsia" w:ascii="黑体" w:hAnsi="黑体" w:cs="黑体"/>
          <w:b w:val="0"/>
          <w:lang w:eastAsia="zh-CN"/>
        </w:rPr>
        <w:t>4</w:t>
      </w:r>
      <w:r>
        <w:rPr>
          <w:rFonts w:hint="eastAsia" w:ascii="黑体" w:hAnsi="黑体" w:cs="黑体"/>
          <w:b w:val="0"/>
          <w:szCs w:val="21"/>
          <w:lang w:eastAsia="zh-CN"/>
        </w:rPr>
        <w:t xml:space="preserve">.3 </w:t>
      </w:r>
      <w:r>
        <w:rPr>
          <w:rFonts w:hint="eastAsia"/>
          <w:b w:val="0"/>
          <w:bCs/>
          <w:lang w:eastAsia="zh-CN"/>
        </w:rPr>
        <w:t xml:space="preserve"> 机型划分</w:t>
      </w:r>
      <w:bookmarkEnd w:id="15"/>
    </w:p>
    <w:p w14:paraId="40BDE673">
      <w:pPr>
        <w:pStyle w:val="15"/>
        <w:keepNext w:val="0"/>
        <w:keepLines w:val="0"/>
        <w:pageBreakBefore w:val="0"/>
        <w:widowControl w:val="0"/>
        <w:tabs>
          <w:tab w:val="left" w:pos="743"/>
          <w:tab w:val="left" w:pos="744"/>
        </w:tabs>
        <w:kinsoku/>
        <w:wordWrap/>
        <w:overflowPunct/>
        <w:topLinePunct w:val="0"/>
        <w:autoSpaceDE w:val="0"/>
        <w:autoSpaceDN w:val="0"/>
        <w:bidi w:val="0"/>
        <w:adjustRightInd/>
        <w:snapToGrid/>
        <w:spacing w:before="0"/>
        <w:ind w:left="0" w:firstLine="420" w:firstLineChars="200"/>
        <w:textAlignment w:val="auto"/>
        <w:rPr>
          <w:rFonts w:hint="eastAsia" w:hAnsi="Cambria Math" w:eastAsiaTheme="minorEastAsia" w:cstheme="minorEastAsia"/>
          <w:kern w:val="2"/>
          <w:sz w:val="21"/>
          <w:szCs w:val="21"/>
          <w:lang w:eastAsia="zh-CN" w:bidi="ar"/>
        </w:rPr>
      </w:pPr>
      <w:r>
        <w:rPr>
          <w:rFonts w:hint="eastAsia" w:hAnsi="Cambria Math" w:eastAsiaTheme="minorEastAsia" w:cstheme="minorEastAsia"/>
          <w:kern w:val="2"/>
          <w:sz w:val="21"/>
          <w:szCs w:val="21"/>
          <w:lang w:eastAsia="zh-CN" w:bidi="ar"/>
        </w:rPr>
        <w:t>咖啡脱胶机按生产率</w:t>
      </w:r>
      <m:oMath>
        <m:r>
          <m:rPr>
            <m:sty m:val="p"/>
          </m:rPr>
          <w:rPr>
            <w:rFonts w:hint="eastAsia" w:ascii="Cambria Math" w:hAnsi="Cambria Math" w:eastAsiaTheme="minorEastAsia" w:cstheme="minorEastAsia"/>
            <w:kern w:val="2"/>
            <w:sz w:val="21"/>
            <w:szCs w:val="21"/>
            <w:lang w:eastAsia="zh-CN" w:bidi="ar"/>
          </w:rPr>
          <m:t>E</m:t>
        </m:r>
      </m:oMath>
      <w:r>
        <w:rPr>
          <w:rFonts w:hint="eastAsia" w:hAnsi="Cambria Math" w:eastAsiaTheme="minorEastAsia" w:cstheme="minorEastAsia"/>
          <w:kern w:val="2"/>
          <w:sz w:val="21"/>
          <w:szCs w:val="21"/>
          <w:lang w:eastAsia="zh-CN" w:bidi="ar"/>
        </w:rPr>
        <w:t>划分，见表1。</w:t>
      </w:r>
    </w:p>
    <w:p w14:paraId="54B631F3">
      <w:pPr>
        <w:keepNext w:val="0"/>
        <w:keepLines w:val="0"/>
        <w:pageBreakBefore w:val="0"/>
        <w:widowControl w:val="0"/>
        <w:kinsoku/>
        <w:wordWrap/>
        <w:overflowPunct/>
        <w:topLinePunct w:val="0"/>
        <w:autoSpaceDE w:val="0"/>
        <w:autoSpaceDN w:val="0"/>
        <w:bidi w:val="0"/>
        <w:adjustRightInd/>
        <w:snapToGrid/>
        <w:spacing w:before="156" w:beforeLines="50" w:after="156" w:afterLines="50"/>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表1  机型大小划分</w:t>
      </w:r>
      <w:bookmarkStart w:id="16" w:name="_Toc31617"/>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148"/>
        <w:gridCol w:w="2148"/>
        <w:gridCol w:w="2149"/>
      </w:tblGrid>
      <w:tr w14:paraId="1129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90" w:type="dxa"/>
            <w:vAlign w:val="center"/>
          </w:tcPr>
          <w:p w14:paraId="4EF4DF71">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机型</w:t>
            </w:r>
          </w:p>
        </w:tc>
        <w:tc>
          <w:tcPr>
            <w:tcW w:w="2148" w:type="dxa"/>
            <w:vAlign w:val="center"/>
          </w:tcPr>
          <w:p w14:paraId="01A61A46">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小型</w:t>
            </w:r>
          </w:p>
        </w:tc>
        <w:tc>
          <w:tcPr>
            <w:tcW w:w="2148" w:type="dxa"/>
            <w:vAlign w:val="center"/>
          </w:tcPr>
          <w:p w14:paraId="3D8FD13B">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中型</w:t>
            </w:r>
          </w:p>
        </w:tc>
        <w:tc>
          <w:tcPr>
            <w:tcW w:w="2149" w:type="dxa"/>
            <w:vAlign w:val="center"/>
          </w:tcPr>
          <w:p w14:paraId="498CF5AF">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大型</w:t>
            </w:r>
          </w:p>
        </w:tc>
      </w:tr>
      <w:tr w14:paraId="6E42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90" w:type="dxa"/>
            <w:vAlign w:val="center"/>
          </w:tcPr>
          <w:p w14:paraId="7AA41111">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生产率</w:t>
            </w:r>
            <m:oMath>
              <m:r>
                <m:rPr>
                  <m:sty m:val="p"/>
                </m:rPr>
                <w:rPr>
                  <w:rFonts w:hint="eastAsia" w:ascii="Cambria Math" w:hAnsi="Cambria Math"/>
                  <w:sz w:val="18"/>
                  <w:szCs w:val="18"/>
                  <w:lang w:eastAsia="zh-CN"/>
                </w:rPr>
                <m:t>E</m:t>
              </m:r>
            </m:oMath>
            <w:r>
              <w:rPr>
                <w:rFonts w:hint="eastAsia"/>
                <w:sz w:val="18"/>
                <w:szCs w:val="18"/>
                <w:lang w:eastAsia="zh-CN"/>
              </w:rPr>
              <w:t>，kg/h</w:t>
            </w:r>
          </w:p>
        </w:tc>
        <w:tc>
          <w:tcPr>
            <w:tcW w:w="2148" w:type="dxa"/>
            <w:vAlign w:val="center"/>
          </w:tcPr>
          <w:p w14:paraId="2D61CC99">
            <w:pPr>
              <w:jc w:val="center"/>
              <w:textAlignment w:val="center"/>
              <w:rPr>
                <w:rFonts w:hint="eastAsia" w:ascii="黑体" w:hAnsi="黑体" w:eastAsia="黑体" w:cs="黑体"/>
                <w:sz w:val="21"/>
                <w:szCs w:val="21"/>
                <w:vertAlign w:val="baseline"/>
                <w:lang w:eastAsia="zh-CN"/>
              </w:rPr>
            </w:pPr>
            <m:oMath>
              <m:r>
                <m:rPr>
                  <m:sty m:val="p"/>
                </m:rPr>
                <w:rPr>
                  <w:rFonts w:hint="eastAsia" w:ascii="Cambria Math" w:hAnsi="Cambria Math"/>
                  <w:sz w:val="18"/>
                  <w:szCs w:val="18"/>
                  <w:lang w:eastAsia="zh-CN"/>
                </w:rPr>
                <m:t>E</m:t>
              </m:r>
            </m:oMath>
            <w:r>
              <w:rPr>
                <w:rFonts w:hint="eastAsia"/>
                <w:sz w:val="18"/>
                <w:szCs w:val="18"/>
                <w:lang w:eastAsia="zh-CN"/>
              </w:rPr>
              <w:t>＜500</w:t>
            </w:r>
          </w:p>
        </w:tc>
        <w:tc>
          <w:tcPr>
            <w:tcW w:w="2148" w:type="dxa"/>
            <w:vAlign w:val="center"/>
          </w:tcPr>
          <w:p w14:paraId="1CE70ED6">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500≤</w:t>
            </w:r>
            <m:oMath>
              <m:r>
                <m:rPr>
                  <m:sty m:val="p"/>
                </m:rPr>
                <w:rPr>
                  <w:rFonts w:hint="eastAsia" w:ascii="Cambria Math" w:hAnsi="Cambria Math"/>
                  <w:sz w:val="18"/>
                  <w:szCs w:val="18"/>
                  <w:lang w:eastAsia="zh-CN"/>
                </w:rPr>
                <m:t>E＜</m:t>
              </m:r>
            </m:oMath>
            <w:r>
              <w:rPr>
                <w:rFonts w:hint="eastAsia"/>
                <w:sz w:val="18"/>
                <w:szCs w:val="18"/>
                <w:lang w:eastAsia="zh-CN"/>
              </w:rPr>
              <w:t>1000</w:t>
            </w:r>
          </w:p>
        </w:tc>
        <w:tc>
          <w:tcPr>
            <w:tcW w:w="2149" w:type="dxa"/>
            <w:vAlign w:val="center"/>
          </w:tcPr>
          <w:p w14:paraId="003442D9">
            <w:pPr>
              <w:jc w:val="center"/>
              <w:textAlignment w:val="center"/>
              <w:rPr>
                <w:rFonts w:hint="eastAsia" w:ascii="黑体" w:hAnsi="黑体" w:eastAsia="黑体" w:cs="黑体"/>
                <w:sz w:val="21"/>
                <w:szCs w:val="21"/>
                <w:vertAlign w:val="baseline"/>
                <w:lang w:eastAsia="zh-CN"/>
              </w:rPr>
            </w:pPr>
            <m:oMath>
              <m:r>
                <m:rPr>
                  <m:sty m:val="p"/>
                </m:rPr>
                <w:rPr>
                  <w:rFonts w:hint="eastAsia" w:ascii="Cambria Math" w:hAnsi="Cambria Math"/>
                  <w:sz w:val="18"/>
                  <w:szCs w:val="18"/>
                  <w:highlight w:val="none"/>
                  <w:lang w:eastAsia="zh-CN"/>
                </w:rPr>
                <m:t>E</m:t>
              </m:r>
            </m:oMath>
            <w:r>
              <w:rPr>
                <w:sz w:val="18"/>
                <w:highlight w:val="none"/>
              </w:rPr>
              <w:t>≥</w:t>
            </w:r>
            <w:r>
              <w:rPr>
                <w:rFonts w:hint="eastAsia"/>
                <w:sz w:val="18"/>
                <w:szCs w:val="18"/>
                <w:highlight w:val="none"/>
                <w:lang w:eastAsia="zh-CN"/>
              </w:rPr>
              <w:t>1000</w:t>
            </w:r>
          </w:p>
        </w:tc>
      </w:tr>
    </w:tbl>
    <w:p w14:paraId="112918B9">
      <w:pPr>
        <w:pStyle w:val="3"/>
        <w:keepNext w:val="0"/>
        <w:keepLines w:val="0"/>
        <w:spacing w:before="156" w:after="156"/>
        <w:rPr>
          <w:rFonts w:ascii="黑体"/>
          <w:b w:val="0"/>
          <w:bCs/>
          <w:lang w:eastAsia="zh-CN"/>
        </w:rPr>
      </w:pPr>
      <w:r>
        <w:rPr>
          <w:rFonts w:hint="eastAsia" w:ascii="黑体" w:hAnsi="黑体" w:cs="黑体"/>
          <w:b w:val="0"/>
          <w:szCs w:val="21"/>
          <w:lang w:eastAsia="zh-CN"/>
        </w:rPr>
        <w:t>4.4</w:t>
      </w:r>
      <w:r>
        <w:rPr>
          <w:rFonts w:hint="eastAsia"/>
          <w:b w:val="0"/>
          <w:bCs/>
          <w:lang w:eastAsia="zh-CN"/>
        </w:rPr>
        <w:t xml:space="preserve">  机型涵盖</w:t>
      </w:r>
      <w:bookmarkEnd w:id="16"/>
    </w:p>
    <w:p w14:paraId="3A829539">
      <w:pPr>
        <w:pStyle w:val="5"/>
        <w:ind w:firstLine="420" w:firstLineChars="200"/>
        <w:jc w:val="both"/>
      </w:pPr>
      <w:r>
        <w:rPr>
          <w:rFonts w:hint="eastAsia"/>
          <w:lang w:eastAsia="zh-CN"/>
        </w:rPr>
        <w:t>对结构型式、配置相同，仅生产率不同的进行机型涵盖，按表1划分涵盖单元，同一单元内以申报生产率最大的机型为主机型，不同单元不进行跨单元涵盖。被涵盖机型只进行产品一致性检查。</w:t>
      </w:r>
    </w:p>
    <w:p w14:paraId="6044F8A1">
      <w:pPr>
        <w:pStyle w:val="3"/>
        <w:keepNext w:val="0"/>
        <w:keepLines w:val="0"/>
        <w:spacing w:before="156" w:after="156"/>
        <w:rPr>
          <w:b w:val="0"/>
          <w:bCs/>
          <w:lang w:eastAsia="zh-CN"/>
        </w:rPr>
      </w:pPr>
      <w:bookmarkStart w:id="17" w:name="_Toc24684"/>
      <w:r>
        <w:rPr>
          <w:rFonts w:hint="eastAsia" w:ascii="黑体" w:hAnsi="黑体" w:cs="黑体"/>
          <w:b w:val="0"/>
          <w:lang w:eastAsia="zh-CN"/>
        </w:rPr>
        <w:t xml:space="preserve">4.5 </w:t>
      </w:r>
      <w:r>
        <w:rPr>
          <w:rFonts w:hint="eastAsia"/>
          <w:b w:val="0"/>
          <w:bCs/>
          <w:lang w:eastAsia="zh-CN"/>
        </w:rPr>
        <w:t xml:space="preserve"> 参数准确度及仪器设备</w:t>
      </w:r>
      <w:bookmarkEnd w:id="17"/>
      <w:r>
        <w:rPr>
          <w:rFonts w:hint="eastAsia"/>
          <w:b w:val="0"/>
          <w:bCs/>
          <w:lang w:eastAsia="zh-CN"/>
        </w:rPr>
        <w:t xml:space="preserve"> </w:t>
      </w:r>
    </w:p>
    <w:p w14:paraId="073FD843">
      <w:pPr>
        <w:pStyle w:val="5"/>
        <w:ind w:firstLine="420" w:firstLineChars="200"/>
        <w:jc w:val="both"/>
        <w:rPr>
          <w:lang w:eastAsia="zh-CN"/>
        </w:rPr>
      </w:pPr>
      <w:r>
        <w:rPr>
          <w:rFonts w:hint="eastAsia"/>
          <w:lang w:eastAsia="zh-CN"/>
        </w:rPr>
        <w:t>被测参数的准确度要求见表2。选用仪器设备的量程和准确度应满足表2的要求。试验用仪器设备应经过计量检定或校准且在有效期内。</w:t>
      </w:r>
    </w:p>
    <w:p w14:paraId="606317F9">
      <w:pPr>
        <w:pStyle w:val="5"/>
        <w:keepNext w:val="0"/>
        <w:keepLines w:val="0"/>
        <w:pageBreakBefore w:val="0"/>
        <w:widowControl w:val="0"/>
        <w:tabs>
          <w:tab w:val="left" w:pos="601"/>
        </w:tabs>
        <w:kinsoku/>
        <w:wordWrap/>
        <w:overflowPunct/>
        <w:topLinePunct w:val="0"/>
        <w:autoSpaceDE w:val="0"/>
        <w:autoSpaceDN w:val="0"/>
        <w:bidi w:val="0"/>
        <w:adjustRightInd/>
        <w:snapToGrid/>
        <w:spacing w:before="156" w:beforeLines="50" w:after="156" w:afterLines="50"/>
        <w:jc w:val="center"/>
        <w:textAlignment w:val="auto"/>
        <w:rPr>
          <w:rFonts w:ascii="黑体" w:eastAsia="黑体"/>
        </w:rPr>
      </w:pPr>
      <w:r>
        <w:rPr>
          <w:rFonts w:hint="eastAsia" w:ascii="黑体" w:eastAsia="黑体"/>
          <w:lang w:eastAsia="zh-CN"/>
        </w:rPr>
        <w:t>表2</w:t>
      </w:r>
      <w:r>
        <w:rPr>
          <w:rFonts w:ascii="Times New Roman" w:eastAsia="Times New Roman"/>
        </w:rPr>
        <w:tab/>
      </w:r>
      <w:r>
        <w:rPr>
          <w:rFonts w:hint="eastAsia" w:ascii="黑体" w:eastAsia="黑体"/>
        </w:rPr>
        <w:t>被测参数准确度要求</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424"/>
        <w:gridCol w:w="2941"/>
        <w:gridCol w:w="2281"/>
      </w:tblGrid>
      <w:tr w14:paraId="0328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4E8AFB3C">
            <w:pPr>
              <w:pStyle w:val="18"/>
              <w:spacing w:before="30"/>
              <w:rPr>
                <w:sz w:val="18"/>
              </w:rPr>
            </w:pPr>
            <w:r>
              <w:rPr>
                <w:sz w:val="18"/>
              </w:rPr>
              <w:t>序号</w:t>
            </w:r>
          </w:p>
        </w:tc>
        <w:tc>
          <w:tcPr>
            <w:tcW w:w="2424" w:type="dxa"/>
            <w:tcBorders>
              <w:tl2br w:val="nil"/>
              <w:tr2bl w:val="nil"/>
            </w:tcBorders>
            <w:vAlign w:val="top"/>
          </w:tcPr>
          <w:p w14:paraId="7FD21C0E">
            <w:pPr>
              <w:pStyle w:val="18"/>
              <w:spacing w:before="30"/>
              <w:rPr>
                <w:sz w:val="18"/>
              </w:rPr>
            </w:pPr>
            <w:r>
              <w:rPr>
                <w:sz w:val="18"/>
              </w:rPr>
              <w:t>被测参数名称</w:t>
            </w:r>
          </w:p>
        </w:tc>
        <w:tc>
          <w:tcPr>
            <w:tcW w:w="2941" w:type="dxa"/>
            <w:tcBorders>
              <w:tl2br w:val="nil"/>
              <w:tr2bl w:val="nil"/>
            </w:tcBorders>
            <w:vAlign w:val="top"/>
          </w:tcPr>
          <w:p w14:paraId="2D86C7AE">
            <w:pPr>
              <w:pStyle w:val="18"/>
              <w:spacing w:before="30"/>
              <w:rPr>
                <w:sz w:val="18"/>
              </w:rPr>
            </w:pPr>
            <w:r>
              <w:rPr>
                <w:sz w:val="18"/>
              </w:rPr>
              <w:t>测量范围</w:t>
            </w:r>
          </w:p>
        </w:tc>
        <w:tc>
          <w:tcPr>
            <w:tcW w:w="2281" w:type="dxa"/>
            <w:tcBorders>
              <w:tl2br w:val="nil"/>
              <w:tr2bl w:val="nil"/>
            </w:tcBorders>
            <w:vAlign w:val="top"/>
          </w:tcPr>
          <w:p w14:paraId="77FB3EBE">
            <w:pPr>
              <w:pStyle w:val="18"/>
              <w:spacing w:before="30"/>
              <w:rPr>
                <w:sz w:val="18"/>
              </w:rPr>
            </w:pPr>
            <w:r>
              <w:rPr>
                <w:sz w:val="18"/>
              </w:rPr>
              <w:t>准确度要求</w:t>
            </w:r>
          </w:p>
        </w:tc>
      </w:tr>
      <w:tr w14:paraId="5A1E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5DB54ED5">
            <w:pPr>
              <w:pStyle w:val="18"/>
              <w:spacing w:before="43"/>
              <w:rPr>
                <w:sz w:val="18"/>
                <w:szCs w:val="18"/>
              </w:rPr>
            </w:pPr>
            <w:r>
              <w:rPr>
                <w:rFonts w:hint="eastAsia"/>
                <w:sz w:val="18"/>
                <w:szCs w:val="18"/>
              </w:rPr>
              <w:t>1</w:t>
            </w:r>
          </w:p>
        </w:tc>
        <w:tc>
          <w:tcPr>
            <w:tcW w:w="2424" w:type="dxa"/>
            <w:tcBorders>
              <w:tl2br w:val="nil"/>
              <w:tr2bl w:val="nil"/>
            </w:tcBorders>
            <w:vAlign w:val="top"/>
          </w:tcPr>
          <w:p w14:paraId="58722F7A">
            <w:pPr>
              <w:pStyle w:val="18"/>
              <w:spacing w:before="31"/>
              <w:rPr>
                <w:sz w:val="18"/>
                <w:szCs w:val="18"/>
              </w:rPr>
            </w:pPr>
            <w:r>
              <w:rPr>
                <w:rFonts w:hint="eastAsia"/>
                <w:sz w:val="18"/>
                <w:szCs w:val="18"/>
              </w:rPr>
              <w:t>噪声</w:t>
            </w:r>
          </w:p>
        </w:tc>
        <w:tc>
          <w:tcPr>
            <w:tcW w:w="2941" w:type="dxa"/>
            <w:tcBorders>
              <w:tl2br w:val="nil"/>
              <w:tr2bl w:val="nil"/>
            </w:tcBorders>
            <w:vAlign w:val="top"/>
          </w:tcPr>
          <w:p w14:paraId="5EBA7A0A">
            <w:pPr>
              <w:pStyle w:val="18"/>
              <w:spacing w:before="31"/>
              <w:rPr>
                <w:sz w:val="18"/>
                <w:szCs w:val="18"/>
              </w:rPr>
            </w:pPr>
            <w:r>
              <w:rPr>
                <w:rFonts w:hint="eastAsia"/>
                <w:sz w:val="18"/>
                <w:szCs w:val="18"/>
              </w:rPr>
              <w:t>3</w:t>
            </w:r>
            <w:r>
              <w:rPr>
                <w:rFonts w:hint="eastAsia"/>
                <w:sz w:val="18"/>
                <w:szCs w:val="18"/>
                <w:lang w:eastAsia="zh-CN"/>
              </w:rPr>
              <w:t xml:space="preserve">5 </w:t>
            </w:r>
            <w:r>
              <w:rPr>
                <w:rFonts w:hint="eastAsia"/>
                <w:sz w:val="18"/>
                <w:szCs w:val="18"/>
              </w:rPr>
              <w:t>dB（A）～130</w:t>
            </w:r>
            <w:r>
              <w:rPr>
                <w:rFonts w:hint="eastAsia"/>
                <w:sz w:val="18"/>
                <w:szCs w:val="18"/>
                <w:lang w:eastAsia="zh-CN"/>
              </w:rPr>
              <w:t xml:space="preserve"> </w:t>
            </w:r>
            <w:r>
              <w:rPr>
                <w:rFonts w:hint="eastAsia"/>
                <w:sz w:val="18"/>
                <w:szCs w:val="18"/>
              </w:rPr>
              <w:t>dB（A）</w:t>
            </w:r>
          </w:p>
        </w:tc>
        <w:tc>
          <w:tcPr>
            <w:tcW w:w="2281" w:type="dxa"/>
            <w:tcBorders>
              <w:tl2br w:val="nil"/>
              <w:tr2bl w:val="nil"/>
            </w:tcBorders>
            <w:vAlign w:val="top"/>
          </w:tcPr>
          <w:p w14:paraId="2A76FA11">
            <w:pPr>
              <w:pStyle w:val="18"/>
              <w:spacing w:before="31"/>
              <w:rPr>
                <w:sz w:val="18"/>
                <w:szCs w:val="18"/>
              </w:rPr>
            </w:pPr>
            <w:r>
              <w:rPr>
                <w:rFonts w:hint="eastAsia"/>
                <w:sz w:val="18"/>
                <w:szCs w:val="18"/>
              </w:rPr>
              <w:t>Ⅱ</w:t>
            </w:r>
            <w:r>
              <w:rPr>
                <w:rFonts w:hint="eastAsia"/>
                <w:sz w:val="18"/>
                <w:szCs w:val="18"/>
                <w:lang w:eastAsia="zh-CN"/>
              </w:rPr>
              <w:t xml:space="preserve"> </w:t>
            </w:r>
            <w:r>
              <w:rPr>
                <w:rFonts w:hint="eastAsia"/>
                <w:sz w:val="18"/>
                <w:szCs w:val="18"/>
              </w:rPr>
              <w:t>级</w:t>
            </w:r>
          </w:p>
        </w:tc>
      </w:tr>
      <w:tr w14:paraId="7071E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7F82E204">
            <w:pPr>
              <w:pStyle w:val="18"/>
              <w:spacing w:before="80"/>
              <w:rPr>
                <w:sz w:val="18"/>
                <w:szCs w:val="18"/>
              </w:rPr>
            </w:pPr>
            <w:r>
              <w:rPr>
                <w:rFonts w:hint="eastAsia"/>
                <w:sz w:val="18"/>
                <w:szCs w:val="18"/>
              </w:rPr>
              <w:t>2</w:t>
            </w:r>
          </w:p>
        </w:tc>
        <w:tc>
          <w:tcPr>
            <w:tcW w:w="2424" w:type="dxa"/>
            <w:tcBorders>
              <w:tl2br w:val="nil"/>
              <w:tr2bl w:val="nil"/>
            </w:tcBorders>
            <w:vAlign w:val="top"/>
          </w:tcPr>
          <w:p w14:paraId="7B6BE8EA">
            <w:pPr>
              <w:pStyle w:val="18"/>
              <w:spacing w:before="68"/>
              <w:rPr>
                <w:sz w:val="18"/>
                <w:szCs w:val="18"/>
              </w:rPr>
            </w:pPr>
            <w:r>
              <w:rPr>
                <w:rFonts w:hint="eastAsia"/>
                <w:sz w:val="18"/>
                <w:szCs w:val="18"/>
              </w:rPr>
              <w:t>长度</w:t>
            </w:r>
          </w:p>
        </w:tc>
        <w:tc>
          <w:tcPr>
            <w:tcW w:w="2941" w:type="dxa"/>
            <w:tcBorders>
              <w:tl2br w:val="nil"/>
              <w:tr2bl w:val="nil"/>
            </w:tcBorders>
            <w:vAlign w:val="top"/>
          </w:tcPr>
          <w:p w14:paraId="6DFADF88">
            <w:pPr>
              <w:pStyle w:val="18"/>
              <w:spacing w:before="68"/>
              <w:rPr>
                <w:sz w:val="18"/>
                <w:szCs w:val="18"/>
              </w:rPr>
            </w:pPr>
            <w:r>
              <w:rPr>
                <w:rFonts w:hint="eastAsia"/>
                <w:sz w:val="18"/>
                <w:szCs w:val="18"/>
              </w:rPr>
              <w:t>0</w:t>
            </w:r>
            <w:r>
              <w:rPr>
                <w:rFonts w:hint="eastAsia"/>
                <w:sz w:val="18"/>
                <w:szCs w:val="18"/>
                <w:lang w:eastAsia="zh-CN"/>
              </w:rPr>
              <w:t xml:space="preserve"> </w:t>
            </w:r>
            <w:r>
              <w:rPr>
                <w:rFonts w:hint="eastAsia"/>
                <w:sz w:val="18"/>
                <w:szCs w:val="18"/>
              </w:rPr>
              <w:t>m～10</w:t>
            </w:r>
            <w:r>
              <w:rPr>
                <w:rFonts w:hint="eastAsia"/>
                <w:sz w:val="18"/>
                <w:szCs w:val="18"/>
                <w:lang w:eastAsia="zh-CN"/>
              </w:rPr>
              <w:t xml:space="preserve"> </w:t>
            </w:r>
            <w:r>
              <w:rPr>
                <w:rFonts w:hint="eastAsia"/>
                <w:sz w:val="18"/>
                <w:szCs w:val="18"/>
              </w:rPr>
              <w:t>m</w:t>
            </w:r>
          </w:p>
        </w:tc>
        <w:tc>
          <w:tcPr>
            <w:tcW w:w="2281" w:type="dxa"/>
            <w:tcBorders>
              <w:tl2br w:val="nil"/>
              <w:tr2bl w:val="nil"/>
            </w:tcBorders>
            <w:vAlign w:val="top"/>
          </w:tcPr>
          <w:p w14:paraId="02DC86C9">
            <w:pPr>
              <w:pStyle w:val="18"/>
              <w:spacing w:before="80"/>
              <w:rPr>
                <w:sz w:val="18"/>
                <w:szCs w:val="18"/>
              </w:rPr>
            </w:pPr>
            <w:r>
              <w:rPr>
                <w:rFonts w:hint="eastAsia"/>
                <w:sz w:val="18"/>
                <w:szCs w:val="18"/>
              </w:rPr>
              <w:t>1</w:t>
            </w:r>
            <w:r>
              <w:rPr>
                <w:rFonts w:hint="eastAsia"/>
                <w:sz w:val="18"/>
                <w:szCs w:val="18"/>
                <w:lang w:eastAsia="zh-CN"/>
              </w:rPr>
              <w:t xml:space="preserve"> </w:t>
            </w:r>
            <w:r>
              <w:rPr>
                <w:rFonts w:hint="eastAsia"/>
                <w:sz w:val="18"/>
                <w:szCs w:val="18"/>
              </w:rPr>
              <w:t>mm</w:t>
            </w:r>
          </w:p>
        </w:tc>
      </w:tr>
      <w:tr w14:paraId="014B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3FE38E5D">
            <w:pPr>
              <w:pStyle w:val="18"/>
              <w:spacing w:before="79"/>
              <w:rPr>
                <w:sz w:val="18"/>
                <w:szCs w:val="18"/>
              </w:rPr>
            </w:pPr>
            <w:r>
              <w:rPr>
                <w:rFonts w:hint="eastAsia"/>
                <w:sz w:val="18"/>
                <w:szCs w:val="18"/>
              </w:rPr>
              <w:t>3</w:t>
            </w:r>
          </w:p>
        </w:tc>
        <w:tc>
          <w:tcPr>
            <w:tcW w:w="2424" w:type="dxa"/>
            <w:tcBorders>
              <w:tl2br w:val="nil"/>
              <w:tr2bl w:val="nil"/>
            </w:tcBorders>
            <w:vAlign w:val="top"/>
          </w:tcPr>
          <w:p w14:paraId="46F5B167">
            <w:pPr>
              <w:pStyle w:val="18"/>
              <w:spacing w:before="69"/>
              <w:rPr>
                <w:sz w:val="18"/>
                <w:szCs w:val="18"/>
              </w:rPr>
            </w:pPr>
            <w:r>
              <w:rPr>
                <w:rFonts w:hint="eastAsia"/>
                <w:sz w:val="18"/>
                <w:szCs w:val="18"/>
              </w:rPr>
              <w:t>时间</w:t>
            </w:r>
          </w:p>
        </w:tc>
        <w:tc>
          <w:tcPr>
            <w:tcW w:w="2941" w:type="dxa"/>
            <w:tcBorders>
              <w:tl2br w:val="nil"/>
              <w:tr2bl w:val="nil"/>
            </w:tcBorders>
            <w:vAlign w:val="top"/>
          </w:tcPr>
          <w:p w14:paraId="25E2FBB9">
            <w:pPr>
              <w:pStyle w:val="18"/>
              <w:spacing w:before="69"/>
              <w:rPr>
                <w:sz w:val="18"/>
                <w:szCs w:val="18"/>
              </w:rPr>
            </w:pPr>
            <w:r>
              <w:rPr>
                <w:rFonts w:hint="eastAsia"/>
                <w:sz w:val="18"/>
                <w:szCs w:val="18"/>
              </w:rPr>
              <w:t>0</w:t>
            </w:r>
            <w:r>
              <w:rPr>
                <w:rFonts w:hint="eastAsia"/>
                <w:sz w:val="18"/>
                <w:szCs w:val="18"/>
                <w:lang w:eastAsia="zh-CN"/>
              </w:rPr>
              <w:t xml:space="preserve"> </w:t>
            </w:r>
            <w:r>
              <w:rPr>
                <w:rFonts w:hint="eastAsia"/>
                <w:sz w:val="18"/>
                <w:szCs w:val="18"/>
              </w:rPr>
              <w:t>h～24</w:t>
            </w:r>
            <w:r>
              <w:rPr>
                <w:rFonts w:hint="eastAsia"/>
                <w:sz w:val="18"/>
                <w:szCs w:val="18"/>
                <w:lang w:eastAsia="zh-CN"/>
              </w:rPr>
              <w:t xml:space="preserve"> </w:t>
            </w:r>
            <w:r>
              <w:rPr>
                <w:rFonts w:hint="eastAsia"/>
                <w:sz w:val="18"/>
                <w:szCs w:val="18"/>
              </w:rPr>
              <w:t>h</w:t>
            </w:r>
          </w:p>
        </w:tc>
        <w:tc>
          <w:tcPr>
            <w:tcW w:w="2281" w:type="dxa"/>
            <w:tcBorders>
              <w:tl2br w:val="nil"/>
              <w:tr2bl w:val="nil"/>
            </w:tcBorders>
            <w:vAlign w:val="top"/>
          </w:tcPr>
          <w:p w14:paraId="2B59F59A">
            <w:pPr>
              <w:pStyle w:val="18"/>
              <w:spacing w:before="79"/>
              <w:rPr>
                <w:sz w:val="18"/>
                <w:szCs w:val="18"/>
              </w:rPr>
            </w:pPr>
            <w:r>
              <w:rPr>
                <w:rFonts w:hint="eastAsia"/>
                <w:sz w:val="18"/>
                <w:szCs w:val="18"/>
              </w:rPr>
              <w:t>1</w:t>
            </w:r>
            <w:r>
              <w:rPr>
                <w:rFonts w:hint="eastAsia"/>
                <w:sz w:val="18"/>
                <w:szCs w:val="18"/>
                <w:lang w:eastAsia="zh-CN"/>
              </w:rPr>
              <w:t xml:space="preserve"> </w:t>
            </w:r>
            <w:r>
              <w:rPr>
                <w:rFonts w:hint="eastAsia"/>
                <w:sz w:val="18"/>
                <w:szCs w:val="18"/>
              </w:rPr>
              <w:t>s/d</w:t>
            </w:r>
          </w:p>
        </w:tc>
      </w:tr>
      <w:tr w14:paraId="60571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vMerge w:val="restart"/>
            <w:tcBorders>
              <w:tl2br w:val="nil"/>
              <w:tr2bl w:val="nil"/>
            </w:tcBorders>
            <w:vAlign w:val="top"/>
          </w:tcPr>
          <w:p w14:paraId="79598FE0">
            <w:pPr>
              <w:pStyle w:val="18"/>
              <w:jc w:val="left"/>
              <w:rPr>
                <w:sz w:val="18"/>
                <w:szCs w:val="18"/>
              </w:rPr>
            </w:pPr>
          </w:p>
          <w:p w14:paraId="53EF7729">
            <w:pPr>
              <w:pStyle w:val="18"/>
              <w:rPr>
                <w:sz w:val="18"/>
                <w:szCs w:val="18"/>
              </w:rPr>
            </w:pPr>
            <w:r>
              <w:rPr>
                <w:rFonts w:hint="eastAsia"/>
                <w:sz w:val="18"/>
                <w:szCs w:val="18"/>
              </w:rPr>
              <w:t>4</w:t>
            </w:r>
          </w:p>
        </w:tc>
        <w:tc>
          <w:tcPr>
            <w:tcW w:w="2424" w:type="dxa"/>
            <w:vMerge w:val="restart"/>
            <w:tcBorders>
              <w:tl2br w:val="nil"/>
              <w:tr2bl w:val="nil"/>
            </w:tcBorders>
            <w:vAlign w:val="top"/>
          </w:tcPr>
          <w:p w14:paraId="6491BF00">
            <w:pPr>
              <w:pStyle w:val="18"/>
              <w:spacing w:before="6"/>
              <w:jc w:val="left"/>
              <w:rPr>
                <w:sz w:val="18"/>
                <w:szCs w:val="18"/>
              </w:rPr>
            </w:pPr>
          </w:p>
          <w:p w14:paraId="04578458">
            <w:pPr>
              <w:pStyle w:val="18"/>
              <w:rPr>
                <w:sz w:val="18"/>
                <w:szCs w:val="18"/>
              </w:rPr>
            </w:pPr>
            <w:r>
              <w:rPr>
                <w:rFonts w:hint="eastAsia"/>
                <w:sz w:val="18"/>
                <w:szCs w:val="18"/>
              </w:rPr>
              <w:t>质量</w:t>
            </w:r>
          </w:p>
        </w:tc>
        <w:tc>
          <w:tcPr>
            <w:tcW w:w="2941" w:type="dxa"/>
            <w:tcBorders>
              <w:tl2br w:val="nil"/>
              <w:tr2bl w:val="nil"/>
            </w:tcBorders>
            <w:vAlign w:val="top"/>
          </w:tcPr>
          <w:p w14:paraId="069A7D0C">
            <w:pPr>
              <w:pStyle w:val="18"/>
              <w:spacing w:before="68"/>
              <w:rPr>
                <w:sz w:val="18"/>
                <w:szCs w:val="18"/>
              </w:rPr>
            </w:pPr>
            <w:r>
              <w:rPr>
                <w:rFonts w:hint="eastAsia"/>
                <w:sz w:val="18"/>
                <w:szCs w:val="18"/>
              </w:rPr>
              <w:t>0</w:t>
            </w:r>
            <w:r>
              <w:rPr>
                <w:rFonts w:hint="eastAsia"/>
                <w:sz w:val="18"/>
                <w:szCs w:val="18"/>
                <w:lang w:eastAsia="zh-CN"/>
              </w:rPr>
              <w:t xml:space="preserve"> </w:t>
            </w:r>
            <w:r>
              <w:rPr>
                <w:rFonts w:hint="eastAsia"/>
                <w:sz w:val="18"/>
                <w:szCs w:val="18"/>
              </w:rPr>
              <w:t>g～</w:t>
            </w:r>
            <w:r>
              <w:rPr>
                <w:rFonts w:hint="eastAsia"/>
                <w:sz w:val="18"/>
                <w:szCs w:val="18"/>
                <w:lang w:eastAsia="zh-CN"/>
              </w:rPr>
              <w:t>3</w:t>
            </w:r>
            <w:r>
              <w:rPr>
                <w:rFonts w:hint="eastAsia"/>
                <w:sz w:val="18"/>
                <w:szCs w:val="18"/>
              </w:rPr>
              <w:t>000</w:t>
            </w:r>
            <w:r>
              <w:rPr>
                <w:rFonts w:hint="eastAsia"/>
                <w:sz w:val="18"/>
                <w:szCs w:val="18"/>
                <w:lang w:eastAsia="zh-CN"/>
              </w:rPr>
              <w:t xml:space="preserve"> </w:t>
            </w:r>
            <w:r>
              <w:rPr>
                <w:rFonts w:hint="eastAsia"/>
                <w:sz w:val="18"/>
                <w:szCs w:val="18"/>
              </w:rPr>
              <w:t>g</w:t>
            </w:r>
          </w:p>
        </w:tc>
        <w:tc>
          <w:tcPr>
            <w:tcW w:w="2281" w:type="dxa"/>
            <w:tcBorders>
              <w:tl2br w:val="nil"/>
              <w:tr2bl w:val="nil"/>
            </w:tcBorders>
            <w:vAlign w:val="top"/>
          </w:tcPr>
          <w:p w14:paraId="4ACDB0C0">
            <w:pPr>
              <w:pStyle w:val="18"/>
              <w:spacing w:before="80"/>
              <w:rPr>
                <w:sz w:val="18"/>
                <w:szCs w:val="18"/>
              </w:rPr>
            </w:pPr>
            <w:r>
              <w:rPr>
                <w:rFonts w:hint="eastAsia"/>
                <w:sz w:val="18"/>
                <w:szCs w:val="18"/>
                <w:lang w:eastAsia="zh-CN"/>
              </w:rPr>
              <w:t>0.</w:t>
            </w:r>
            <w:r>
              <w:rPr>
                <w:rFonts w:hint="eastAsia"/>
                <w:sz w:val="18"/>
                <w:szCs w:val="18"/>
              </w:rPr>
              <w:t>1</w:t>
            </w:r>
            <w:r>
              <w:rPr>
                <w:rFonts w:hint="eastAsia"/>
                <w:sz w:val="18"/>
                <w:szCs w:val="18"/>
                <w:lang w:eastAsia="zh-CN"/>
              </w:rPr>
              <w:t xml:space="preserve"> </w:t>
            </w:r>
            <w:r>
              <w:rPr>
                <w:rFonts w:hint="eastAsia"/>
                <w:sz w:val="18"/>
                <w:szCs w:val="18"/>
              </w:rPr>
              <w:t>g</w:t>
            </w:r>
          </w:p>
        </w:tc>
      </w:tr>
      <w:tr w14:paraId="2BC6F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vMerge w:val="continue"/>
            <w:tcBorders>
              <w:tl2br w:val="nil"/>
              <w:tr2bl w:val="nil"/>
            </w:tcBorders>
            <w:vAlign w:val="top"/>
          </w:tcPr>
          <w:p w14:paraId="7C89834B">
            <w:pPr>
              <w:rPr>
                <w:sz w:val="18"/>
                <w:szCs w:val="18"/>
              </w:rPr>
            </w:pPr>
          </w:p>
        </w:tc>
        <w:tc>
          <w:tcPr>
            <w:tcW w:w="2424" w:type="dxa"/>
            <w:vMerge w:val="continue"/>
            <w:tcBorders>
              <w:tl2br w:val="nil"/>
              <w:tr2bl w:val="nil"/>
            </w:tcBorders>
            <w:vAlign w:val="top"/>
          </w:tcPr>
          <w:p w14:paraId="19475E66">
            <w:pPr>
              <w:rPr>
                <w:sz w:val="18"/>
                <w:szCs w:val="18"/>
              </w:rPr>
            </w:pPr>
          </w:p>
        </w:tc>
        <w:tc>
          <w:tcPr>
            <w:tcW w:w="2941" w:type="dxa"/>
            <w:tcBorders>
              <w:tl2br w:val="nil"/>
              <w:tr2bl w:val="nil"/>
            </w:tcBorders>
            <w:vAlign w:val="top"/>
          </w:tcPr>
          <w:p w14:paraId="46025B61">
            <w:pPr>
              <w:pStyle w:val="18"/>
              <w:spacing w:before="69"/>
              <w:rPr>
                <w:sz w:val="18"/>
                <w:szCs w:val="18"/>
              </w:rPr>
            </w:pPr>
            <w:r>
              <w:rPr>
                <w:rFonts w:hint="eastAsia"/>
                <w:sz w:val="18"/>
                <w:szCs w:val="18"/>
              </w:rPr>
              <w:t>0</w:t>
            </w:r>
            <w:r>
              <w:rPr>
                <w:rFonts w:hint="eastAsia"/>
                <w:sz w:val="18"/>
                <w:szCs w:val="18"/>
                <w:lang w:eastAsia="zh-CN"/>
              </w:rPr>
              <w:t xml:space="preserve"> k</w:t>
            </w:r>
            <w:r>
              <w:rPr>
                <w:rFonts w:hint="eastAsia"/>
                <w:sz w:val="18"/>
                <w:szCs w:val="18"/>
              </w:rPr>
              <w:t>g～</w:t>
            </w:r>
            <w:r>
              <w:rPr>
                <w:rFonts w:hint="eastAsia"/>
                <w:sz w:val="18"/>
                <w:szCs w:val="18"/>
                <w:lang w:eastAsia="zh-CN"/>
              </w:rPr>
              <w:t xml:space="preserve">300 </w:t>
            </w:r>
            <w:r>
              <w:rPr>
                <w:rFonts w:hint="eastAsia"/>
                <w:sz w:val="18"/>
                <w:szCs w:val="18"/>
              </w:rPr>
              <w:t>kg</w:t>
            </w:r>
          </w:p>
        </w:tc>
        <w:tc>
          <w:tcPr>
            <w:tcW w:w="2281" w:type="dxa"/>
            <w:tcBorders>
              <w:tl2br w:val="nil"/>
              <w:tr2bl w:val="nil"/>
            </w:tcBorders>
            <w:vAlign w:val="top"/>
          </w:tcPr>
          <w:p w14:paraId="14400BCA">
            <w:pPr>
              <w:pStyle w:val="18"/>
              <w:spacing w:before="79"/>
              <w:rPr>
                <w:sz w:val="18"/>
                <w:szCs w:val="18"/>
              </w:rPr>
            </w:pPr>
            <w:r>
              <w:rPr>
                <w:rFonts w:hint="eastAsia"/>
                <w:sz w:val="18"/>
                <w:szCs w:val="18"/>
              </w:rPr>
              <w:t>50</w:t>
            </w:r>
            <w:r>
              <w:rPr>
                <w:rFonts w:hint="eastAsia"/>
                <w:sz w:val="18"/>
                <w:szCs w:val="18"/>
                <w:lang w:eastAsia="zh-CN"/>
              </w:rPr>
              <w:t xml:space="preserve"> </w:t>
            </w:r>
            <w:r>
              <w:rPr>
                <w:rFonts w:hint="eastAsia"/>
                <w:sz w:val="18"/>
                <w:szCs w:val="18"/>
              </w:rPr>
              <w:t>g</w:t>
            </w:r>
          </w:p>
        </w:tc>
      </w:tr>
      <w:tr w14:paraId="6835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68332E27">
            <w:pPr>
              <w:pStyle w:val="18"/>
              <w:spacing w:before="80"/>
              <w:rPr>
                <w:sz w:val="18"/>
                <w:szCs w:val="18"/>
              </w:rPr>
            </w:pPr>
            <w:r>
              <w:rPr>
                <w:rFonts w:hint="eastAsia"/>
                <w:sz w:val="18"/>
                <w:szCs w:val="18"/>
              </w:rPr>
              <w:t>5</w:t>
            </w:r>
          </w:p>
        </w:tc>
        <w:tc>
          <w:tcPr>
            <w:tcW w:w="2424" w:type="dxa"/>
            <w:tcBorders>
              <w:tl2br w:val="nil"/>
              <w:tr2bl w:val="nil"/>
            </w:tcBorders>
            <w:vAlign w:val="top"/>
          </w:tcPr>
          <w:p w14:paraId="1DCAA9DF">
            <w:pPr>
              <w:pStyle w:val="18"/>
              <w:spacing w:before="68"/>
              <w:rPr>
                <w:sz w:val="18"/>
                <w:szCs w:val="18"/>
              </w:rPr>
            </w:pPr>
            <w:r>
              <w:rPr>
                <w:rFonts w:hint="eastAsia"/>
                <w:sz w:val="18"/>
                <w:szCs w:val="18"/>
              </w:rPr>
              <w:t>绝缘电阻</w:t>
            </w:r>
          </w:p>
        </w:tc>
        <w:tc>
          <w:tcPr>
            <w:tcW w:w="2941" w:type="dxa"/>
            <w:tcBorders>
              <w:tl2br w:val="nil"/>
              <w:tr2bl w:val="nil"/>
            </w:tcBorders>
            <w:vAlign w:val="top"/>
          </w:tcPr>
          <w:p w14:paraId="7250B613">
            <w:pPr>
              <w:pStyle w:val="18"/>
              <w:spacing w:before="68"/>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rFonts w:hint="eastAsia"/>
                <w:color w:val="000000" w:themeColor="text1"/>
                <w:sz w:val="18"/>
                <w:szCs w:val="18"/>
                <w:lang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M</w:t>
            </w:r>
            <w:r>
              <w:rPr>
                <w:rFonts w:hint="eastAsia" w:ascii="微软雅黑" w:hAnsi="微软雅黑" w:eastAsia="微软雅黑" w:cs="微软雅黑"/>
                <w:color w:val="000000" w:themeColor="text1"/>
                <w:sz w:val="18"/>
                <w:szCs w:val="18"/>
                <w14:textFill>
                  <w14:solidFill>
                    <w14:schemeClr w14:val="tx1"/>
                  </w14:solidFill>
                </w14:textFill>
              </w:rPr>
              <w:t>Ω</w:t>
            </w:r>
            <w:r>
              <w:rPr>
                <w:rFonts w:hint="eastAsia"/>
                <w:color w:val="000000" w:themeColor="text1"/>
                <w:sz w:val="18"/>
                <w:szCs w:val="18"/>
                <w14:textFill>
                  <w14:solidFill>
                    <w14:schemeClr w14:val="tx1"/>
                  </w14:solidFill>
                </w14:textFill>
              </w:rPr>
              <w:t>～</w:t>
            </w:r>
            <w:r>
              <w:rPr>
                <w:rFonts w:hint="eastAsia"/>
                <w:color w:val="000000" w:themeColor="text1"/>
                <w:sz w:val="18"/>
                <w:szCs w:val="18"/>
                <w:lang w:eastAsia="zh-CN"/>
                <w14:textFill>
                  <w14:solidFill>
                    <w14:schemeClr w14:val="tx1"/>
                  </w14:solidFill>
                </w14:textFill>
              </w:rPr>
              <w:t>1</w:t>
            </w:r>
            <w:r>
              <w:rPr>
                <w:rFonts w:hint="eastAsia"/>
                <w:color w:val="000000" w:themeColor="text1"/>
                <w:sz w:val="18"/>
                <w:szCs w:val="18"/>
                <w14:textFill>
                  <w14:solidFill>
                    <w14:schemeClr w14:val="tx1"/>
                  </w14:solidFill>
                </w14:textFill>
              </w:rPr>
              <w:t>00</w:t>
            </w:r>
            <w:r>
              <w:rPr>
                <w:rFonts w:hint="eastAsia"/>
                <w:color w:val="000000" w:themeColor="text1"/>
                <w:sz w:val="18"/>
                <w:szCs w:val="18"/>
                <w:lang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M</w:t>
            </w:r>
            <w:r>
              <w:rPr>
                <w:rFonts w:hint="eastAsia" w:ascii="微软雅黑" w:hAnsi="微软雅黑" w:eastAsia="微软雅黑" w:cs="微软雅黑"/>
                <w:color w:val="000000" w:themeColor="text1"/>
                <w:sz w:val="18"/>
                <w:szCs w:val="18"/>
                <w14:textFill>
                  <w14:solidFill>
                    <w14:schemeClr w14:val="tx1"/>
                  </w14:solidFill>
                </w14:textFill>
              </w:rPr>
              <w:t>Ω</w:t>
            </w:r>
          </w:p>
        </w:tc>
        <w:tc>
          <w:tcPr>
            <w:tcW w:w="2281" w:type="dxa"/>
            <w:tcBorders>
              <w:tl2br w:val="nil"/>
              <w:tr2bl w:val="nil"/>
            </w:tcBorders>
            <w:vAlign w:val="top"/>
          </w:tcPr>
          <w:p w14:paraId="09085395">
            <w:pPr>
              <w:pStyle w:val="18"/>
              <w:spacing w:before="68"/>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r>
              <w:rPr>
                <w:rFonts w:hint="eastAsia"/>
                <w:color w:val="000000" w:themeColor="text1"/>
                <w:sz w:val="18"/>
                <w:szCs w:val="18"/>
                <w:lang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级</w:t>
            </w:r>
          </w:p>
        </w:tc>
      </w:tr>
      <w:tr w14:paraId="3DF30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099AA2A5">
            <w:pPr>
              <w:pStyle w:val="18"/>
              <w:spacing w:before="80"/>
              <w:rPr>
                <w:sz w:val="18"/>
                <w:szCs w:val="18"/>
                <w:lang w:eastAsia="zh-CN"/>
              </w:rPr>
            </w:pPr>
            <w:r>
              <w:rPr>
                <w:rFonts w:hint="eastAsia"/>
                <w:sz w:val="18"/>
                <w:szCs w:val="18"/>
                <w:lang w:eastAsia="zh-CN"/>
              </w:rPr>
              <w:t>6</w:t>
            </w:r>
          </w:p>
        </w:tc>
        <w:tc>
          <w:tcPr>
            <w:tcW w:w="2424" w:type="dxa"/>
            <w:tcBorders>
              <w:tl2br w:val="nil"/>
              <w:tr2bl w:val="nil"/>
            </w:tcBorders>
            <w:vAlign w:val="top"/>
          </w:tcPr>
          <w:p w14:paraId="6A64CA15">
            <w:pPr>
              <w:pStyle w:val="18"/>
              <w:spacing w:before="68"/>
              <w:rPr>
                <w:sz w:val="18"/>
                <w:szCs w:val="18"/>
                <w:lang w:eastAsia="zh-CN"/>
              </w:rPr>
            </w:pPr>
            <w:r>
              <w:rPr>
                <w:rFonts w:hint="eastAsia"/>
                <w:sz w:val="18"/>
                <w:szCs w:val="18"/>
                <w:lang w:eastAsia="zh-CN"/>
              </w:rPr>
              <w:t>转速</w:t>
            </w:r>
          </w:p>
        </w:tc>
        <w:tc>
          <w:tcPr>
            <w:tcW w:w="2941" w:type="dxa"/>
            <w:tcBorders>
              <w:tl2br w:val="nil"/>
              <w:tr2bl w:val="nil"/>
            </w:tcBorders>
            <w:vAlign w:val="top"/>
          </w:tcPr>
          <w:p w14:paraId="04D364EA">
            <w:pPr>
              <w:pStyle w:val="18"/>
              <w:spacing w:before="68"/>
              <w:rPr>
                <w:sz w:val="18"/>
                <w:szCs w:val="18"/>
                <w:lang w:eastAsia="zh-CN"/>
              </w:rPr>
            </w:pPr>
            <w:r>
              <w:rPr>
                <w:rFonts w:hint="eastAsia"/>
                <w:sz w:val="18"/>
                <w:szCs w:val="18"/>
                <w:lang w:eastAsia="zh-CN"/>
              </w:rPr>
              <w:t>10 r/min</w:t>
            </w:r>
            <w:r>
              <w:rPr>
                <w:rFonts w:hint="eastAsia"/>
                <w:sz w:val="18"/>
                <w:szCs w:val="18"/>
              </w:rPr>
              <w:t>～</w:t>
            </w:r>
            <w:r>
              <w:rPr>
                <w:rFonts w:hint="eastAsia"/>
                <w:sz w:val="18"/>
                <w:szCs w:val="18"/>
                <w:lang w:eastAsia="zh-CN"/>
              </w:rPr>
              <w:t>10 000 r/min</w:t>
            </w:r>
          </w:p>
        </w:tc>
        <w:tc>
          <w:tcPr>
            <w:tcW w:w="2281" w:type="dxa"/>
            <w:tcBorders>
              <w:tl2br w:val="nil"/>
              <w:tr2bl w:val="nil"/>
            </w:tcBorders>
            <w:vAlign w:val="top"/>
          </w:tcPr>
          <w:p w14:paraId="79D3D06C">
            <w:pPr>
              <w:pStyle w:val="18"/>
              <w:spacing w:before="68"/>
              <w:rPr>
                <w:sz w:val="18"/>
                <w:szCs w:val="18"/>
                <w:lang w:eastAsia="zh-CN"/>
              </w:rPr>
            </w:pPr>
            <w:r>
              <w:rPr>
                <w:rFonts w:hint="eastAsia"/>
                <w:sz w:val="18"/>
                <w:szCs w:val="18"/>
                <w:lang w:eastAsia="zh-CN"/>
              </w:rPr>
              <w:t>2 %</w:t>
            </w:r>
          </w:p>
        </w:tc>
      </w:tr>
      <w:tr w14:paraId="06AB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24C94919">
            <w:pPr>
              <w:pStyle w:val="18"/>
              <w:spacing w:before="80"/>
              <w:rPr>
                <w:sz w:val="18"/>
                <w:szCs w:val="18"/>
                <w:lang w:eastAsia="zh-CN"/>
              </w:rPr>
            </w:pPr>
            <w:r>
              <w:rPr>
                <w:rFonts w:hint="eastAsia"/>
                <w:sz w:val="18"/>
                <w:szCs w:val="18"/>
                <w:lang w:eastAsia="zh-CN"/>
              </w:rPr>
              <w:t>7</w:t>
            </w:r>
          </w:p>
        </w:tc>
        <w:tc>
          <w:tcPr>
            <w:tcW w:w="2424" w:type="dxa"/>
            <w:tcBorders>
              <w:tl2br w:val="nil"/>
              <w:tr2bl w:val="nil"/>
            </w:tcBorders>
            <w:vAlign w:val="top"/>
          </w:tcPr>
          <w:p w14:paraId="1F97F78E">
            <w:pPr>
              <w:pStyle w:val="18"/>
              <w:spacing w:before="68"/>
              <w:rPr>
                <w:sz w:val="18"/>
                <w:szCs w:val="18"/>
                <w:lang w:eastAsia="zh-CN"/>
              </w:rPr>
            </w:pPr>
            <w:r>
              <w:rPr>
                <w:rFonts w:hint="eastAsia"/>
                <w:sz w:val="18"/>
                <w:szCs w:val="18"/>
                <w:lang w:eastAsia="zh-CN"/>
              </w:rPr>
              <w:t>耗电量</w:t>
            </w:r>
          </w:p>
        </w:tc>
        <w:tc>
          <w:tcPr>
            <w:tcW w:w="2941" w:type="dxa"/>
            <w:tcBorders>
              <w:tl2br w:val="nil"/>
              <w:tr2bl w:val="nil"/>
            </w:tcBorders>
            <w:vAlign w:val="top"/>
          </w:tcPr>
          <w:p w14:paraId="5639542C">
            <w:pPr>
              <w:pStyle w:val="18"/>
              <w:spacing w:before="68"/>
              <w:rPr>
                <w:sz w:val="18"/>
                <w:szCs w:val="18"/>
                <w:lang w:eastAsia="zh-CN"/>
              </w:rPr>
            </w:pPr>
            <w:r>
              <w:rPr>
                <w:rFonts w:hint="eastAsia"/>
                <w:sz w:val="18"/>
                <w:szCs w:val="18"/>
                <w:lang w:eastAsia="zh-CN"/>
              </w:rPr>
              <w:t>0 kW·h～100 kW·h</w:t>
            </w:r>
          </w:p>
        </w:tc>
        <w:tc>
          <w:tcPr>
            <w:tcW w:w="2281" w:type="dxa"/>
            <w:tcBorders>
              <w:tl2br w:val="nil"/>
              <w:tr2bl w:val="nil"/>
            </w:tcBorders>
            <w:vAlign w:val="top"/>
          </w:tcPr>
          <w:p w14:paraId="3CD05F71">
            <w:pPr>
              <w:pStyle w:val="18"/>
              <w:spacing w:before="62" w:beforeLines="20"/>
              <w:rPr>
                <w:sz w:val="18"/>
                <w:szCs w:val="18"/>
                <w:lang w:eastAsia="zh-CN"/>
              </w:rPr>
            </w:pPr>
            <w:r>
              <w:rPr>
                <w:rFonts w:hint="eastAsia"/>
                <w:sz w:val="18"/>
                <w:szCs w:val="18"/>
                <w:lang w:eastAsia="zh-CN"/>
              </w:rPr>
              <w:t>1.0 级</w:t>
            </w:r>
          </w:p>
        </w:tc>
      </w:tr>
      <w:tr w14:paraId="1068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4A8F574C">
            <w:pPr>
              <w:pStyle w:val="18"/>
              <w:spacing w:before="80"/>
              <w:rPr>
                <w:sz w:val="18"/>
                <w:szCs w:val="18"/>
                <w:lang w:eastAsia="zh-CN"/>
              </w:rPr>
            </w:pPr>
            <w:bookmarkStart w:id="18" w:name="_Toc29186"/>
            <w:bookmarkStart w:id="19" w:name="_Toc29547"/>
            <w:r>
              <w:rPr>
                <w:rFonts w:hint="eastAsia"/>
                <w:sz w:val="18"/>
                <w:szCs w:val="18"/>
                <w:lang w:eastAsia="zh-CN"/>
              </w:rPr>
              <w:t>8</w:t>
            </w:r>
          </w:p>
        </w:tc>
        <w:tc>
          <w:tcPr>
            <w:tcW w:w="2424" w:type="dxa"/>
            <w:tcBorders>
              <w:tl2br w:val="nil"/>
              <w:tr2bl w:val="nil"/>
            </w:tcBorders>
            <w:vAlign w:val="top"/>
          </w:tcPr>
          <w:p w14:paraId="1DB453F0">
            <w:pPr>
              <w:pStyle w:val="18"/>
              <w:spacing w:before="68"/>
              <w:rPr>
                <w:sz w:val="18"/>
                <w:szCs w:val="18"/>
                <w:lang w:eastAsia="zh-CN"/>
              </w:rPr>
            </w:pPr>
            <w:r>
              <w:rPr>
                <w:rFonts w:hint="eastAsia"/>
                <w:sz w:val="18"/>
                <w:szCs w:val="18"/>
                <w:lang w:eastAsia="zh-CN"/>
              </w:rPr>
              <w:t>耗水量</w:t>
            </w:r>
          </w:p>
        </w:tc>
        <w:tc>
          <w:tcPr>
            <w:tcW w:w="2941" w:type="dxa"/>
            <w:tcBorders>
              <w:tl2br w:val="nil"/>
              <w:tr2bl w:val="nil"/>
            </w:tcBorders>
            <w:vAlign w:val="top"/>
          </w:tcPr>
          <w:p w14:paraId="6E9E330A">
            <w:pPr>
              <w:pStyle w:val="18"/>
              <w:spacing w:before="68"/>
              <w:rPr>
                <w:sz w:val="18"/>
                <w:szCs w:val="18"/>
                <w:lang w:eastAsia="zh-CN"/>
              </w:rPr>
            </w:pPr>
            <w:r>
              <w:rPr>
                <w:rFonts w:hint="eastAsia"/>
                <w:sz w:val="18"/>
                <w:szCs w:val="18"/>
                <w:lang w:eastAsia="zh-CN"/>
              </w:rPr>
              <w:t>0 m</w:t>
            </w:r>
            <w:r>
              <w:rPr>
                <w:rFonts w:hint="eastAsia"/>
                <w:sz w:val="18"/>
                <w:szCs w:val="18"/>
                <w:vertAlign w:val="superscript"/>
                <w:lang w:eastAsia="zh-CN"/>
              </w:rPr>
              <w:t>3</w:t>
            </w:r>
            <w:r>
              <w:rPr>
                <w:rFonts w:hint="eastAsia"/>
                <w:sz w:val="18"/>
                <w:szCs w:val="18"/>
                <w:lang w:eastAsia="zh-CN"/>
              </w:rPr>
              <w:t>/h～6 m</w:t>
            </w:r>
            <w:r>
              <w:rPr>
                <w:rFonts w:hint="eastAsia"/>
                <w:sz w:val="18"/>
                <w:szCs w:val="18"/>
                <w:vertAlign w:val="superscript"/>
                <w:lang w:eastAsia="zh-CN"/>
              </w:rPr>
              <w:t>3</w:t>
            </w:r>
            <w:r>
              <w:rPr>
                <w:rFonts w:hint="eastAsia"/>
                <w:sz w:val="18"/>
                <w:szCs w:val="18"/>
                <w:lang w:eastAsia="zh-CN"/>
              </w:rPr>
              <w:t>/h</w:t>
            </w:r>
          </w:p>
        </w:tc>
        <w:tc>
          <w:tcPr>
            <w:tcW w:w="2281" w:type="dxa"/>
            <w:tcBorders>
              <w:tl2br w:val="nil"/>
              <w:tr2bl w:val="nil"/>
            </w:tcBorders>
            <w:vAlign w:val="top"/>
          </w:tcPr>
          <w:p w14:paraId="0CF4AFC7">
            <w:pPr>
              <w:pStyle w:val="18"/>
              <w:spacing w:before="62" w:beforeLines="20"/>
              <w:rPr>
                <w:sz w:val="18"/>
                <w:szCs w:val="18"/>
                <w:lang w:eastAsia="zh-CN"/>
              </w:rPr>
            </w:pPr>
            <w:r>
              <w:rPr>
                <w:rFonts w:hint="eastAsia"/>
                <w:sz w:val="18"/>
                <w:szCs w:val="18"/>
                <w:lang w:eastAsia="zh-CN"/>
              </w:rPr>
              <w:t>2 级</w:t>
            </w:r>
          </w:p>
        </w:tc>
      </w:tr>
    </w:tbl>
    <w:p w14:paraId="094A67D0">
      <w:pPr>
        <w:pStyle w:val="3"/>
        <w:keepNext w:val="0"/>
        <w:keepLines w:val="0"/>
        <w:spacing w:before="156" w:after="156"/>
        <w:rPr>
          <w:b w:val="0"/>
          <w:bCs/>
          <w:lang w:eastAsia="zh-CN"/>
        </w:rPr>
      </w:pPr>
      <w:r>
        <w:rPr>
          <w:rFonts w:hint="eastAsia" w:ascii="黑体" w:hAnsi="黑体" w:cs="黑体"/>
          <w:b w:val="0"/>
          <w:szCs w:val="21"/>
          <w:lang w:eastAsia="zh-CN"/>
        </w:rPr>
        <w:t>5</w:t>
      </w:r>
      <w:r>
        <w:rPr>
          <w:rFonts w:hint="eastAsia"/>
          <w:b w:val="0"/>
          <w:bCs/>
          <w:lang w:eastAsia="zh-CN"/>
        </w:rPr>
        <w:t xml:space="preserve">  鉴定内容和方法</w:t>
      </w:r>
      <w:bookmarkEnd w:id="18"/>
      <w:bookmarkEnd w:id="19"/>
    </w:p>
    <w:p w14:paraId="38E0CB13">
      <w:pPr>
        <w:pStyle w:val="3"/>
        <w:keepNext w:val="0"/>
        <w:keepLines w:val="0"/>
        <w:spacing w:before="156" w:after="156"/>
        <w:rPr>
          <w:rFonts w:ascii="黑体"/>
          <w:b w:val="0"/>
          <w:bCs/>
          <w:lang w:eastAsia="zh-CN"/>
        </w:rPr>
      </w:pPr>
      <w:bookmarkStart w:id="20" w:name="_Toc26010"/>
      <w:r>
        <w:rPr>
          <w:rFonts w:hint="eastAsia" w:ascii="黑体" w:hAnsi="黑体" w:cs="黑体"/>
          <w:b w:val="0"/>
          <w:szCs w:val="21"/>
          <w:lang w:eastAsia="zh-CN"/>
        </w:rPr>
        <w:t>5.1</w:t>
      </w:r>
      <w:r>
        <w:rPr>
          <w:rFonts w:hint="eastAsia"/>
          <w:b w:val="0"/>
          <w:bCs/>
          <w:lang w:eastAsia="zh-CN"/>
        </w:rPr>
        <w:t xml:space="preserve">  一致性检查</w:t>
      </w:r>
      <w:bookmarkEnd w:id="20"/>
    </w:p>
    <w:p w14:paraId="1F15BDFC">
      <w:pPr>
        <w:spacing w:before="156" w:beforeLines="50" w:after="156" w:afterLines="50"/>
        <w:jc w:val="both"/>
        <w:rPr>
          <w:rFonts w:ascii="黑体" w:eastAsia="黑体"/>
          <w:bCs/>
          <w:sz w:val="21"/>
          <w:lang w:eastAsia="zh-CN"/>
        </w:rPr>
      </w:pPr>
      <w:r>
        <w:rPr>
          <w:rFonts w:hint="eastAsia" w:ascii="黑体" w:hAnsi="黑体" w:eastAsia="黑体" w:cs="黑体"/>
          <w:sz w:val="21"/>
          <w:szCs w:val="21"/>
          <w:lang w:eastAsia="zh-CN"/>
        </w:rPr>
        <w:t xml:space="preserve">5.1.1  </w:t>
      </w:r>
      <w:r>
        <w:rPr>
          <w:rFonts w:hint="eastAsia" w:ascii="黑体" w:eastAsia="黑体"/>
          <w:bCs/>
          <w:sz w:val="21"/>
          <w:lang w:eastAsia="zh-CN"/>
        </w:rPr>
        <w:t>检查内容和方法</w:t>
      </w:r>
    </w:p>
    <w:p w14:paraId="52776488">
      <w:pPr>
        <w:pStyle w:val="5"/>
        <w:ind w:firstLine="420" w:firstLineChars="200"/>
        <w:jc w:val="both"/>
        <w:rPr>
          <w:lang w:eastAsia="zh-CN"/>
        </w:rPr>
      </w:pPr>
      <w:r>
        <w:rPr>
          <w:rFonts w:hint="eastAsia"/>
          <w:lang w:eastAsia="zh-CN"/>
        </w:rPr>
        <w:t>一致性检查的项目、限制范围及检查方法见表3。制造商填报的产品规格表的设计值应与其提供的产品执行标准、产品使用说明书所描述的产品技术规格相一致。对照产品规格表的设计值对样机的相应项目进行一致性检查。</w:t>
      </w:r>
    </w:p>
    <w:p w14:paraId="0F183A5A">
      <w:pPr>
        <w:spacing w:before="156" w:beforeLines="50" w:after="156" w:afterLines="50"/>
        <w:jc w:val="center"/>
        <w:rPr>
          <w:rFonts w:ascii="黑体" w:eastAsia="黑体"/>
          <w:color w:val="000000" w:themeColor="text1"/>
          <w:sz w:val="21"/>
          <w:szCs w:val="21"/>
          <w14:textFill>
            <w14:solidFill>
              <w14:schemeClr w14:val="tx1"/>
            </w14:solidFill>
          </w14:textFill>
        </w:rPr>
      </w:pPr>
      <w:r>
        <w:rPr>
          <w:rFonts w:hint="eastAsia" w:ascii="黑体" w:eastAsia="黑体"/>
          <w:color w:val="000000" w:themeColor="text1"/>
          <w:sz w:val="21"/>
          <w:szCs w:val="21"/>
          <w:lang w:eastAsia="zh-CN"/>
          <w14:textFill>
            <w14:solidFill>
              <w14:schemeClr w14:val="tx1"/>
            </w14:solidFill>
          </w14:textFill>
        </w:rPr>
        <w:t>表3</w:t>
      </w:r>
      <w:r>
        <w:rPr>
          <w:rFonts w:ascii="黑体" w:eastAsia="黑体"/>
          <w:color w:val="000000" w:themeColor="text1"/>
          <w:sz w:val="21"/>
          <w:szCs w:val="21"/>
          <w:lang w:eastAsia="zh-CN"/>
          <w14:textFill>
            <w14:solidFill>
              <w14:schemeClr w14:val="tx1"/>
            </w14:solidFill>
          </w14:textFill>
        </w:rPr>
        <w:t xml:space="preserve">  </w:t>
      </w:r>
      <w:r>
        <w:rPr>
          <w:rFonts w:hint="eastAsia" w:ascii="黑体" w:eastAsia="黑体"/>
          <w:color w:val="000000" w:themeColor="text1"/>
          <w:sz w:val="21"/>
          <w:szCs w:val="21"/>
          <w14:textFill>
            <w14:solidFill>
              <w14:schemeClr w14:val="tx1"/>
            </w14:solidFill>
          </w14:textFill>
        </w:rPr>
        <w:t>一致性检查项目、限制范围及检查方法</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2145"/>
        <w:gridCol w:w="840"/>
        <w:gridCol w:w="1530"/>
        <w:gridCol w:w="3889"/>
      </w:tblGrid>
      <w:tr w14:paraId="5EC0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2D748581">
            <w:pPr>
              <w:pStyle w:val="18"/>
              <w:rPr>
                <w:sz w:val="18"/>
              </w:rPr>
            </w:pPr>
            <w:r>
              <w:rPr>
                <w:sz w:val="18"/>
              </w:rPr>
              <w:t>序号</w:t>
            </w:r>
          </w:p>
        </w:tc>
        <w:tc>
          <w:tcPr>
            <w:tcW w:w="2145" w:type="dxa"/>
            <w:vAlign w:val="center"/>
          </w:tcPr>
          <w:p w14:paraId="1B0C4D5B">
            <w:pPr>
              <w:pStyle w:val="18"/>
              <w:rPr>
                <w:sz w:val="18"/>
              </w:rPr>
            </w:pPr>
            <w:r>
              <w:rPr>
                <w:sz w:val="18"/>
              </w:rPr>
              <w:t>检查项目</w:t>
            </w:r>
          </w:p>
        </w:tc>
        <w:tc>
          <w:tcPr>
            <w:tcW w:w="840" w:type="dxa"/>
            <w:vAlign w:val="center"/>
          </w:tcPr>
          <w:p w14:paraId="6B97D566">
            <w:pPr>
              <w:pStyle w:val="18"/>
              <w:rPr>
                <w:sz w:val="18"/>
                <w:lang w:eastAsia="zh-CN"/>
              </w:rPr>
            </w:pPr>
            <w:r>
              <w:rPr>
                <w:rFonts w:hint="eastAsia"/>
                <w:sz w:val="18"/>
                <w:lang w:eastAsia="zh-CN"/>
              </w:rPr>
              <w:t>单位</w:t>
            </w:r>
          </w:p>
        </w:tc>
        <w:tc>
          <w:tcPr>
            <w:tcW w:w="1530" w:type="dxa"/>
            <w:vAlign w:val="center"/>
          </w:tcPr>
          <w:p w14:paraId="67C5ACAB">
            <w:pPr>
              <w:pStyle w:val="18"/>
              <w:rPr>
                <w:sz w:val="18"/>
              </w:rPr>
            </w:pPr>
            <w:r>
              <w:rPr>
                <w:sz w:val="18"/>
              </w:rPr>
              <w:t>限制范围</w:t>
            </w:r>
          </w:p>
        </w:tc>
        <w:tc>
          <w:tcPr>
            <w:tcW w:w="3889" w:type="dxa"/>
            <w:vAlign w:val="center"/>
          </w:tcPr>
          <w:p w14:paraId="6FCBE517">
            <w:pPr>
              <w:pStyle w:val="18"/>
              <w:rPr>
                <w:sz w:val="18"/>
              </w:rPr>
            </w:pPr>
            <w:r>
              <w:rPr>
                <w:sz w:val="18"/>
              </w:rPr>
              <w:t>检查方法</w:t>
            </w:r>
          </w:p>
        </w:tc>
      </w:tr>
      <w:tr w14:paraId="126C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672D8618">
            <w:pPr>
              <w:pStyle w:val="18"/>
              <w:rPr>
                <w:sz w:val="18"/>
              </w:rPr>
            </w:pPr>
            <w:r>
              <w:rPr>
                <w:sz w:val="18"/>
              </w:rPr>
              <w:t>1</w:t>
            </w:r>
          </w:p>
        </w:tc>
        <w:tc>
          <w:tcPr>
            <w:tcW w:w="2145" w:type="dxa"/>
            <w:vAlign w:val="center"/>
          </w:tcPr>
          <w:p w14:paraId="0D202BA7">
            <w:pPr>
              <w:pStyle w:val="18"/>
              <w:rPr>
                <w:sz w:val="18"/>
                <w:lang w:eastAsia="zh-CN"/>
              </w:rPr>
            </w:pPr>
            <w:r>
              <w:rPr>
                <w:rFonts w:hint="eastAsia"/>
                <w:sz w:val="18"/>
                <w:lang w:eastAsia="zh-CN"/>
              </w:rPr>
              <w:t>型号规格及名称</w:t>
            </w:r>
          </w:p>
        </w:tc>
        <w:tc>
          <w:tcPr>
            <w:tcW w:w="840" w:type="dxa"/>
            <w:vAlign w:val="center"/>
          </w:tcPr>
          <w:p w14:paraId="015F0CA9">
            <w:pPr>
              <w:pStyle w:val="18"/>
              <w:rPr>
                <w:sz w:val="18"/>
                <w:lang w:eastAsia="zh-CN"/>
              </w:rPr>
            </w:pPr>
            <w:r>
              <w:rPr>
                <w:rFonts w:hint="eastAsia"/>
                <w:sz w:val="18"/>
                <w:lang w:eastAsia="zh-CN"/>
              </w:rPr>
              <w:t>/</w:t>
            </w:r>
          </w:p>
        </w:tc>
        <w:tc>
          <w:tcPr>
            <w:tcW w:w="1530" w:type="dxa"/>
            <w:vAlign w:val="center"/>
          </w:tcPr>
          <w:p w14:paraId="038E8F3C">
            <w:pPr>
              <w:pStyle w:val="18"/>
              <w:rPr>
                <w:sz w:val="18"/>
              </w:rPr>
            </w:pPr>
            <w:r>
              <w:rPr>
                <w:sz w:val="18"/>
              </w:rPr>
              <w:t>一致</w:t>
            </w:r>
          </w:p>
        </w:tc>
        <w:tc>
          <w:tcPr>
            <w:tcW w:w="3889" w:type="dxa"/>
            <w:vAlign w:val="center"/>
          </w:tcPr>
          <w:p w14:paraId="76EEB3B9">
            <w:pPr>
              <w:pStyle w:val="18"/>
              <w:rPr>
                <w:sz w:val="18"/>
                <w:lang w:eastAsia="zh-CN"/>
              </w:rPr>
            </w:pPr>
            <w:r>
              <w:rPr>
                <w:sz w:val="18"/>
              </w:rPr>
              <w:t>核对</w:t>
            </w:r>
            <w:r>
              <w:rPr>
                <w:rFonts w:hint="eastAsia"/>
                <w:sz w:val="18"/>
                <w:lang w:eastAsia="zh-CN"/>
              </w:rPr>
              <w:t>样机</w:t>
            </w:r>
          </w:p>
        </w:tc>
      </w:tr>
    </w:tbl>
    <w:p w14:paraId="1A96545B"/>
    <w:p w14:paraId="071C74BC">
      <w:pPr>
        <w:spacing w:before="156" w:beforeLines="50" w:after="156" w:afterLines="50"/>
        <w:jc w:val="center"/>
        <w:rPr>
          <w:rFonts w:hint="eastAsia" w:ascii="黑体" w:eastAsia="黑体"/>
          <w:color w:val="000000" w:themeColor="text1"/>
          <w:sz w:val="21"/>
          <w:szCs w:val="21"/>
          <w:lang w:eastAsia="zh-CN"/>
          <w14:textFill>
            <w14:solidFill>
              <w14:schemeClr w14:val="tx1"/>
            </w14:solidFill>
          </w14:textFill>
        </w:rPr>
      </w:pPr>
      <w:r>
        <w:rPr>
          <w:rFonts w:hint="eastAsia" w:ascii="黑体" w:eastAsia="黑体"/>
          <w:color w:val="000000" w:themeColor="text1"/>
          <w:sz w:val="21"/>
          <w:szCs w:val="21"/>
          <w:lang w:eastAsia="zh-CN"/>
          <w14:textFill>
            <w14:solidFill>
              <w14:schemeClr w14:val="tx1"/>
            </w14:solidFill>
          </w14:textFill>
        </w:rPr>
        <w:t>表3</w:t>
      </w:r>
      <w:r>
        <w:rPr>
          <w:rFonts w:ascii="黑体" w:eastAsia="黑体"/>
          <w:color w:val="000000" w:themeColor="text1"/>
          <w:sz w:val="21"/>
          <w:szCs w:val="21"/>
          <w:lang w:eastAsia="zh-CN"/>
          <w14:textFill>
            <w14:solidFill>
              <w14:schemeClr w14:val="tx1"/>
            </w14:solidFill>
          </w14:textFill>
        </w:rPr>
        <w:t xml:space="preserve">  </w:t>
      </w:r>
      <w:r>
        <w:rPr>
          <w:rFonts w:hint="eastAsia" w:ascii="黑体" w:eastAsia="黑体"/>
          <w:color w:val="000000" w:themeColor="text1"/>
          <w:sz w:val="21"/>
          <w:szCs w:val="21"/>
          <w14:textFill>
            <w14:solidFill>
              <w14:schemeClr w14:val="tx1"/>
            </w14:solidFill>
          </w14:textFill>
        </w:rPr>
        <w:t>一致性检查项目、限制范围及检查方法</w:t>
      </w:r>
      <w:r>
        <w:rPr>
          <w:rFonts w:hint="eastAsia" w:ascii="黑体" w:eastAsia="黑体"/>
          <w:color w:val="000000" w:themeColor="text1"/>
          <w:sz w:val="21"/>
          <w:szCs w:val="21"/>
          <w:lang w:eastAsia="zh-CN"/>
          <w14:textFill>
            <w14:solidFill>
              <w14:schemeClr w14:val="tx1"/>
            </w14:solidFill>
          </w14:textFill>
        </w:rPr>
        <w:t>（续）</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2145"/>
        <w:gridCol w:w="840"/>
        <w:gridCol w:w="1530"/>
        <w:gridCol w:w="3889"/>
      </w:tblGrid>
      <w:tr w14:paraId="4185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643DE722">
            <w:pPr>
              <w:pStyle w:val="18"/>
              <w:rPr>
                <w:sz w:val="18"/>
              </w:rPr>
            </w:pPr>
            <w:r>
              <w:rPr>
                <w:sz w:val="18"/>
              </w:rPr>
              <w:t>序号</w:t>
            </w:r>
          </w:p>
        </w:tc>
        <w:tc>
          <w:tcPr>
            <w:tcW w:w="2145" w:type="dxa"/>
            <w:vAlign w:val="center"/>
          </w:tcPr>
          <w:p w14:paraId="003116AC">
            <w:pPr>
              <w:pStyle w:val="18"/>
              <w:rPr>
                <w:rFonts w:hint="eastAsia"/>
                <w:sz w:val="18"/>
                <w:szCs w:val="18"/>
              </w:rPr>
            </w:pPr>
            <w:r>
              <w:rPr>
                <w:sz w:val="18"/>
              </w:rPr>
              <w:t>检查项目</w:t>
            </w:r>
          </w:p>
        </w:tc>
        <w:tc>
          <w:tcPr>
            <w:tcW w:w="840" w:type="dxa"/>
            <w:vAlign w:val="center"/>
          </w:tcPr>
          <w:p w14:paraId="55E6A46C">
            <w:pPr>
              <w:pStyle w:val="18"/>
              <w:rPr>
                <w:rFonts w:hint="eastAsia"/>
                <w:sz w:val="18"/>
                <w:szCs w:val="18"/>
                <w:lang w:eastAsia="zh-CN"/>
              </w:rPr>
            </w:pPr>
            <w:r>
              <w:rPr>
                <w:rFonts w:hint="eastAsia"/>
                <w:sz w:val="18"/>
                <w:lang w:eastAsia="zh-CN"/>
              </w:rPr>
              <w:t>单位</w:t>
            </w:r>
          </w:p>
        </w:tc>
        <w:tc>
          <w:tcPr>
            <w:tcW w:w="1530" w:type="dxa"/>
            <w:vAlign w:val="center"/>
          </w:tcPr>
          <w:p w14:paraId="4DD04293">
            <w:pPr>
              <w:pStyle w:val="18"/>
              <w:rPr>
                <w:rFonts w:hint="eastAsia"/>
                <w:sz w:val="18"/>
                <w:szCs w:val="18"/>
              </w:rPr>
            </w:pPr>
            <w:r>
              <w:rPr>
                <w:sz w:val="18"/>
              </w:rPr>
              <w:t>限制范围</w:t>
            </w:r>
          </w:p>
        </w:tc>
        <w:tc>
          <w:tcPr>
            <w:tcW w:w="3889" w:type="dxa"/>
            <w:vAlign w:val="center"/>
          </w:tcPr>
          <w:p w14:paraId="1F526BF5">
            <w:pPr>
              <w:pStyle w:val="18"/>
              <w:rPr>
                <w:sz w:val="18"/>
              </w:rPr>
            </w:pPr>
            <w:r>
              <w:rPr>
                <w:sz w:val="18"/>
              </w:rPr>
              <w:t>检查方法</w:t>
            </w:r>
          </w:p>
        </w:tc>
      </w:tr>
      <w:tr w14:paraId="0234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17ECD0B9">
            <w:pPr>
              <w:pStyle w:val="18"/>
              <w:rPr>
                <w:sz w:val="18"/>
              </w:rPr>
            </w:pPr>
            <w:r>
              <w:rPr>
                <w:sz w:val="18"/>
              </w:rPr>
              <w:t>2</w:t>
            </w:r>
          </w:p>
        </w:tc>
        <w:tc>
          <w:tcPr>
            <w:tcW w:w="2145" w:type="dxa"/>
            <w:vAlign w:val="center"/>
          </w:tcPr>
          <w:p w14:paraId="6E15DBF6">
            <w:pPr>
              <w:pStyle w:val="18"/>
              <w:rPr>
                <w:sz w:val="18"/>
                <w:szCs w:val="18"/>
                <w:lang w:eastAsia="zh-CN"/>
              </w:rPr>
            </w:pPr>
            <w:r>
              <w:rPr>
                <w:rFonts w:hint="eastAsia"/>
                <w:sz w:val="18"/>
                <w:szCs w:val="18"/>
              </w:rPr>
              <w:t>外形尺寸</w:t>
            </w:r>
            <w:r>
              <w:rPr>
                <w:rFonts w:hint="eastAsia"/>
                <w:sz w:val="18"/>
                <w:szCs w:val="18"/>
                <w:lang w:eastAsia="zh-CN"/>
              </w:rPr>
              <w:t>（</w:t>
            </w:r>
            <w:r>
              <w:rPr>
                <w:rFonts w:hint="eastAsia"/>
                <w:sz w:val="18"/>
                <w:szCs w:val="18"/>
              </w:rPr>
              <w:t>长×宽×高</w:t>
            </w:r>
            <w:r>
              <w:rPr>
                <w:rFonts w:hint="eastAsia"/>
                <w:sz w:val="18"/>
                <w:szCs w:val="18"/>
                <w:lang w:eastAsia="zh-CN"/>
              </w:rPr>
              <w:t>）</w:t>
            </w:r>
          </w:p>
        </w:tc>
        <w:tc>
          <w:tcPr>
            <w:tcW w:w="840" w:type="dxa"/>
            <w:vAlign w:val="center"/>
          </w:tcPr>
          <w:p w14:paraId="74BDBE24">
            <w:pPr>
              <w:pStyle w:val="18"/>
              <w:rPr>
                <w:sz w:val="18"/>
                <w:szCs w:val="18"/>
                <w:lang w:eastAsia="zh-CN"/>
              </w:rPr>
            </w:pPr>
            <w:r>
              <w:rPr>
                <w:rFonts w:hint="eastAsia"/>
                <w:sz w:val="18"/>
                <w:szCs w:val="18"/>
                <w:lang w:eastAsia="zh-CN"/>
              </w:rPr>
              <w:t>mm</w:t>
            </w:r>
          </w:p>
        </w:tc>
        <w:tc>
          <w:tcPr>
            <w:tcW w:w="1530" w:type="dxa"/>
            <w:vAlign w:val="center"/>
          </w:tcPr>
          <w:p w14:paraId="2317214A">
            <w:pPr>
              <w:pStyle w:val="18"/>
              <w:rPr>
                <w:sz w:val="18"/>
                <w:szCs w:val="18"/>
              </w:rPr>
            </w:pPr>
            <w:r>
              <w:rPr>
                <w:rFonts w:hint="eastAsia"/>
                <w:sz w:val="18"/>
                <w:szCs w:val="18"/>
              </w:rPr>
              <w:t>允许偏差</w:t>
            </w:r>
            <w:r>
              <w:rPr>
                <w:rFonts w:hint="eastAsia"/>
                <w:sz w:val="18"/>
                <w:szCs w:val="18"/>
                <w:lang w:eastAsia="zh-CN"/>
              </w:rPr>
              <w:t>为</w:t>
            </w:r>
            <w:r>
              <w:rPr>
                <w:rFonts w:hint="eastAsia"/>
                <w:sz w:val="18"/>
                <w:szCs w:val="18"/>
              </w:rPr>
              <w:t>5%</w:t>
            </w:r>
          </w:p>
        </w:tc>
        <w:tc>
          <w:tcPr>
            <w:tcW w:w="3889" w:type="dxa"/>
            <w:vAlign w:val="center"/>
          </w:tcPr>
          <w:p w14:paraId="3E3CCF6A">
            <w:pPr>
              <w:pStyle w:val="18"/>
              <w:rPr>
                <w:sz w:val="18"/>
              </w:rPr>
            </w:pPr>
            <w:r>
              <w:rPr>
                <w:sz w:val="18"/>
              </w:rPr>
              <w:t>测量</w:t>
            </w:r>
            <w:r>
              <w:rPr>
                <w:rFonts w:hint="eastAsia"/>
                <w:sz w:val="18"/>
                <w:szCs w:val="18"/>
              </w:rPr>
              <w:t>包容样机最小长方体的长、宽、高</w:t>
            </w:r>
            <w:r>
              <w:rPr>
                <w:sz w:val="18"/>
                <w:szCs w:val="18"/>
              </w:rPr>
              <w:t>，不包括各种活动式料斗（口）</w:t>
            </w:r>
          </w:p>
        </w:tc>
      </w:tr>
      <w:tr w14:paraId="0A9C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2E309EC6">
            <w:pPr>
              <w:pStyle w:val="18"/>
              <w:rPr>
                <w:sz w:val="18"/>
              </w:rPr>
            </w:pPr>
            <w:r>
              <w:rPr>
                <w:sz w:val="18"/>
              </w:rPr>
              <w:t>3</w:t>
            </w:r>
          </w:p>
        </w:tc>
        <w:tc>
          <w:tcPr>
            <w:tcW w:w="2145" w:type="dxa"/>
            <w:vAlign w:val="center"/>
          </w:tcPr>
          <w:p w14:paraId="5A05FD81">
            <w:pPr>
              <w:pStyle w:val="18"/>
              <w:rPr>
                <w:sz w:val="18"/>
                <w:szCs w:val="18"/>
              </w:rPr>
            </w:pPr>
            <w:r>
              <w:rPr>
                <w:rFonts w:hint="eastAsia"/>
                <w:sz w:val="18"/>
                <w:szCs w:val="18"/>
              </w:rPr>
              <w:t>整机</w:t>
            </w:r>
            <w:r>
              <w:rPr>
                <w:rFonts w:hint="eastAsia"/>
                <w:sz w:val="18"/>
                <w:szCs w:val="18"/>
                <w:lang w:eastAsia="zh-CN"/>
              </w:rPr>
              <w:t>质</w:t>
            </w:r>
            <w:r>
              <w:rPr>
                <w:rFonts w:hint="eastAsia"/>
                <w:sz w:val="18"/>
                <w:szCs w:val="18"/>
              </w:rPr>
              <w:t>量</w:t>
            </w:r>
          </w:p>
        </w:tc>
        <w:tc>
          <w:tcPr>
            <w:tcW w:w="840" w:type="dxa"/>
            <w:vAlign w:val="center"/>
          </w:tcPr>
          <w:p w14:paraId="46CBF40B">
            <w:pPr>
              <w:pStyle w:val="18"/>
              <w:rPr>
                <w:sz w:val="18"/>
                <w:szCs w:val="18"/>
                <w:lang w:eastAsia="zh-CN"/>
              </w:rPr>
            </w:pPr>
            <w:r>
              <w:rPr>
                <w:rFonts w:hint="eastAsia"/>
                <w:sz w:val="18"/>
                <w:szCs w:val="18"/>
                <w:lang w:eastAsia="zh-CN"/>
              </w:rPr>
              <w:t>kg</w:t>
            </w:r>
          </w:p>
        </w:tc>
        <w:tc>
          <w:tcPr>
            <w:tcW w:w="1530" w:type="dxa"/>
            <w:vAlign w:val="center"/>
          </w:tcPr>
          <w:p w14:paraId="4CC96565">
            <w:pPr>
              <w:pStyle w:val="18"/>
              <w:rPr>
                <w:sz w:val="18"/>
                <w:szCs w:val="18"/>
                <w:lang w:eastAsia="zh-CN"/>
              </w:rPr>
            </w:pPr>
            <w:r>
              <w:rPr>
                <w:rFonts w:hint="eastAsia"/>
                <w:sz w:val="18"/>
                <w:szCs w:val="18"/>
                <w:lang w:eastAsia="zh-CN"/>
              </w:rPr>
              <w:t>允许偏差为5%</w:t>
            </w:r>
          </w:p>
        </w:tc>
        <w:tc>
          <w:tcPr>
            <w:tcW w:w="3889" w:type="dxa"/>
            <w:vAlign w:val="center"/>
          </w:tcPr>
          <w:p w14:paraId="2972101C">
            <w:pPr>
              <w:pStyle w:val="18"/>
              <w:rPr>
                <w:sz w:val="18"/>
                <w:lang w:eastAsia="zh-CN"/>
              </w:rPr>
            </w:pPr>
            <w:r>
              <w:rPr>
                <w:rFonts w:hint="eastAsia"/>
                <w:sz w:val="18"/>
                <w:lang w:eastAsia="zh-CN"/>
              </w:rPr>
              <w:t>测量样机质量（含动力）</w:t>
            </w:r>
          </w:p>
        </w:tc>
      </w:tr>
      <w:tr w14:paraId="6AF8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1BCEB5E1">
            <w:pPr>
              <w:pStyle w:val="18"/>
              <w:rPr>
                <w:sz w:val="18"/>
                <w:lang w:eastAsia="zh-CN"/>
              </w:rPr>
            </w:pPr>
            <w:r>
              <w:rPr>
                <w:rFonts w:hint="eastAsia"/>
                <w:sz w:val="18"/>
                <w:lang w:eastAsia="zh-CN"/>
              </w:rPr>
              <w:t>4</w:t>
            </w:r>
          </w:p>
        </w:tc>
        <w:tc>
          <w:tcPr>
            <w:tcW w:w="2145" w:type="dxa"/>
            <w:vAlign w:val="center"/>
          </w:tcPr>
          <w:p w14:paraId="1AC71658">
            <w:pPr>
              <w:pStyle w:val="18"/>
              <w:rPr>
                <w:sz w:val="18"/>
                <w:szCs w:val="18"/>
                <w:lang w:eastAsia="zh-CN"/>
              </w:rPr>
            </w:pPr>
            <w:r>
              <w:rPr>
                <w:rFonts w:hint="eastAsia"/>
                <w:sz w:val="18"/>
                <w:szCs w:val="18"/>
                <w:lang w:eastAsia="zh-CN"/>
              </w:rPr>
              <w:t>配套动力</w:t>
            </w:r>
          </w:p>
        </w:tc>
        <w:tc>
          <w:tcPr>
            <w:tcW w:w="840" w:type="dxa"/>
            <w:vAlign w:val="center"/>
          </w:tcPr>
          <w:p w14:paraId="77A9A672">
            <w:pPr>
              <w:pStyle w:val="18"/>
              <w:rPr>
                <w:sz w:val="18"/>
                <w:szCs w:val="18"/>
                <w:lang w:eastAsia="zh-CN"/>
              </w:rPr>
            </w:pPr>
            <w:r>
              <w:rPr>
                <w:rFonts w:hint="eastAsia"/>
                <w:sz w:val="18"/>
                <w:szCs w:val="18"/>
                <w:lang w:eastAsia="zh-CN"/>
              </w:rPr>
              <w:t>/</w:t>
            </w:r>
          </w:p>
        </w:tc>
        <w:tc>
          <w:tcPr>
            <w:tcW w:w="1530" w:type="dxa"/>
            <w:vAlign w:val="center"/>
          </w:tcPr>
          <w:p w14:paraId="1F617DC2">
            <w:pPr>
              <w:pStyle w:val="18"/>
              <w:rPr>
                <w:sz w:val="18"/>
                <w:szCs w:val="18"/>
                <w:lang w:eastAsia="zh-CN"/>
              </w:rPr>
            </w:pPr>
            <w:r>
              <w:rPr>
                <w:rFonts w:hint="eastAsia"/>
                <w:sz w:val="18"/>
                <w:szCs w:val="18"/>
                <w:lang w:eastAsia="zh-CN"/>
              </w:rPr>
              <w:t>一致</w:t>
            </w:r>
          </w:p>
        </w:tc>
        <w:tc>
          <w:tcPr>
            <w:tcW w:w="3889" w:type="dxa"/>
            <w:vAlign w:val="center"/>
          </w:tcPr>
          <w:p w14:paraId="42281BDE">
            <w:pPr>
              <w:widowControl/>
              <w:jc w:val="center"/>
              <w:rPr>
                <w:sz w:val="18"/>
                <w:lang w:eastAsia="zh-CN"/>
              </w:rPr>
            </w:pPr>
            <w:r>
              <w:rPr>
                <w:rFonts w:hint="eastAsia"/>
                <w:color w:val="000000"/>
                <w:sz w:val="18"/>
                <w:szCs w:val="18"/>
                <w:lang w:eastAsia="zh-CN" w:bidi="ar"/>
              </w:rPr>
              <w:t>核对铭牌和技术文件</w:t>
            </w:r>
          </w:p>
        </w:tc>
      </w:tr>
      <w:tr w14:paraId="1D86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11BC64B2">
            <w:pPr>
              <w:pStyle w:val="18"/>
              <w:rPr>
                <w:sz w:val="18"/>
                <w:lang w:eastAsia="zh-CN"/>
              </w:rPr>
            </w:pPr>
            <w:r>
              <w:rPr>
                <w:rFonts w:hint="eastAsia"/>
                <w:sz w:val="18"/>
                <w:lang w:eastAsia="zh-CN"/>
              </w:rPr>
              <w:t>5</w:t>
            </w:r>
          </w:p>
        </w:tc>
        <w:tc>
          <w:tcPr>
            <w:tcW w:w="2145" w:type="dxa"/>
            <w:vAlign w:val="center"/>
          </w:tcPr>
          <w:p w14:paraId="68ADE35A">
            <w:pPr>
              <w:pStyle w:val="18"/>
              <w:rPr>
                <w:sz w:val="18"/>
                <w:szCs w:val="18"/>
              </w:rPr>
            </w:pPr>
            <w:r>
              <w:rPr>
                <w:rFonts w:hint="eastAsia"/>
                <w:sz w:val="18"/>
                <w:szCs w:val="18"/>
              </w:rPr>
              <w:t>配套功率</w:t>
            </w:r>
          </w:p>
        </w:tc>
        <w:tc>
          <w:tcPr>
            <w:tcW w:w="840" w:type="dxa"/>
            <w:vAlign w:val="center"/>
          </w:tcPr>
          <w:p w14:paraId="04D46669">
            <w:pPr>
              <w:pStyle w:val="18"/>
              <w:rPr>
                <w:sz w:val="18"/>
                <w:szCs w:val="18"/>
                <w:lang w:eastAsia="zh-CN"/>
              </w:rPr>
            </w:pPr>
            <w:r>
              <w:rPr>
                <w:rFonts w:hint="eastAsia"/>
                <w:sz w:val="18"/>
                <w:szCs w:val="18"/>
                <w:lang w:eastAsia="zh-CN"/>
              </w:rPr>
              <w:t>kW</w:t>
            </w:r>
          </w:p>
        </w:tc>
        <w:tc>
          <w:tcPr>
            <w:tcW w:w="1530" w:type="dxa"/>
            <w:vAlign w:val="center"/>
          </w:tcPr>
          <w:p w14:paraId="2113688D">
            <w:pPr>
              <w:pStyle w:val="18"/>
              <w:rPr>
                <w:sz w:val="18"/>
                <w:szCs w:val="18"/>
              </w:rPr>
            </w:pPr>
            <w:r>
              <w:rPr>
                <w:rFonts w:hint="eastAsia"/>
                <w:sz w:val="18"/>
                <w:szCs w:val="18"/>
              </w:rPr>
              <w:t>一致</w:t>
            </w:r>
          </w:p>
        </w:tc>
        <w:tc>
          <w:tcPr>
            <w:tcW w:w="3889" w:type="dxa"/>
            <w:vAlign w:val="center"/>
          </w:tcPr>
          <w:p w14:paraId="40050956">
            <w:pPr>
              <w:pStyle w:val="18"/>
              <w:rPr>
                <w:sz w:val="18"/>
                <w:lang w:eastAsia="zh-CN"/>
              </w:rPr>
            </w:pPr>
            <w:r>
              <w:rPr>
                <w:rFonts w:hint="eastAsia"/>
                <w:color w:val="000000"/>
                <w:sz w:val="18"/>
                <w:szCs w:val="18"/>
                <w:lang w:eastAsia="zh-CN" w:bidi="ar"/>
              </w:rPr>
              <w:t>核对铭牌和技术文件</w:t>
            </w:r>
          </w:p>
        </w:tc>
      </w:tr>
      <w:tr w14:paraId="6FD2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45577A4B">
            <w:pPr>
              <w:pStyle w:val="18"/>
              <w:rPr>
                <w:sz w:val="18"/>
                <w:lang w:eastAsia="zh-CN"/>
              </w:rPr>
            </w:pPr>
            <w:r>
              <w:rPr>
                <w:rFonts w:hint="eastAsia"/>
                <w:sz w:val="18"/>
                <w:lang w:eastAsia="zh-CN"/>
              </w:rPr>
              <w:t>6</w:t>
            </w:r>
          </w:p>
        </w:tc>
        <w:tc>
          <w:tcPr>
            <w:tcW w:w="2145" w:type="dxa"/>
            <w:vAlign w:val="center"/>
          </w:tcPr>
          <w:p w14:paraId="55D66788">
            <w:pPr>
              <w:pStyle w:val="18"/>
              <w:rPr>
                <w:sz w:val="18"/>
                <w:szCs w:val="18"/>
                <w:lang w:eastAsia="zh-CN"/>
              </w:rPr>
            </w:pPr>
            <w:r>
              <w:rPr>
                <w:rFonts w:hint="eastAsia"/>
                <w:sz w:val="18"/>
                <w:szCs w:val="18"/>
                <w:lang w:eastAsia="zh-CN"/>
              </w:rPr>
              <w:t>工作电压</w:t>
            </w:r>
          </w:p>
        </w:tc>
        <w:tc>
          <w:tcPr>
            <w:tcW w:w="840" w:type="dxa"/>
            <w:vAlign w:val="center"/>
          </w:tcPr>
          <w:p w14:paraId="23B3C409">
            <w:pPr>
              <w:pStyle w:val="18"/>
              <w:rPr>
                <w:sz w:val="18"/>
                <w:szCs w:val="18"/>
                <w:lang w:eastAsia="zh-CN"/>
              </w:rPr>
            </w:pPr>
            <w:r>
              <w:rPr>
                <w:rFonts w:hint="eastAsia"/>
                <w:sz w:val="18"/>
                <w:szCs w:val="18"/>
                <w:lang w:eastAsia="zh-CN"/>
              </w:rPr>
              <w:t>V</w:t>
            </w:r>
          </w:p>
        </w:tc>
        <w:tc>
          <w:tcPr>
            <w:tcW w:w="1530" w:type="dxa"/>
            <w:vAlign w:val="center"/>
          </w:tcPr>
          <w:p w14:paraId="4D5B8D70">
            <w:pPr>
              <w:pStyle w:val="18"/>
              <w:rPr>
                <w:sz w:val="18"/>
                <w:szCs w:val="18"/>
                <w:lang w:eastAsia="zh-CN"/>
              </w:rPr>
            </w:pPr>
            <w:r>
              <w:rPr>
                <w:rFonts w:hint="eastAsia"/>
                <w:sz w:val="18"/>
                <w:szCs w:val="18"/>
              </w:rPr>
              <w:t>一致</w:t>
            </w:r>
          </w:p>
        </w:tc>
        <w:tc>
          <w:tcPr>
            <w:tcW w:w="3889" w:type="dxa"/>
            <w:vAlign w:val="center"/>
          </w:tcPr>
          <w:p w14:paraId="6A6CA72D">
            <w:pPr>
              <w:pStyle w:val="18"/>
              <w:rPr>
                <w:sz w:val="18"/>
                <w:lang w:eastAsia="zh-CN"/>
              </w:rPr>
            </w:pPr>
            <w:r>
              <w:rPr>
                <w:rFonts w:hint="eastAsia"/>
                <w:color w:val="000000"/>
                <w:sz w:val="18"/>
                <w:szCs w:val="18"/>
                <w:lang w:eastAsia="zh-CN" w:bidi="ar"/>
              </w:rPr>
              <w:t>核对铭牌和技术文件</w:t>
            </w:r>
          </w:p>
        </w:tc>
      </w:tr>
      <w:tr w14:paraId="5D994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54A2315B">
            <w:pPr>
              <w:pStyle w:val="18"/>
              <w:rPr>
                <w:sz w:val="18"/>
                <w:lang w:eastAsia="zh-CN"/>
              </w:rPr>
            </w:pPr>
            <w:r>
              <w:rPr>
                <w:rFonts w:hint="eastAsia"/>
                <w:sz w:val="18"/>
                <w:lang w:eastAsia="zh-CN"/>
              </w:rPr>
              <w:t>7</w:t>
            </w:r>
          </w:p>
        </w:tc>
        <w:tc>
          <w:tcPr>
            <w:tcW w:w="2145" w:type="dxa"/>
            <w:vAlign w:val="center"/>
          </w:tcPr>
          <w:p w14:paraId="43868A6E">
            <w:pPr>
              <w:pStyle w:val="18"/>
              <w:rPr>
                <w:sz w:val="18"/>
                <w:szCs w:val="18"/>
                <w:lang w:eastAsia="zh-CN"/>
              </w:rPr>
            </w:pPr>
            <w:r>
              <w:rPr>
                <w:rFonts w:hint="eastAsia"/>
                <w:sz w:val="18"/>
                <w:szCs w:val="18"/>
                <w:lang w:eastAsia="zh-CN"/>
              </w:rPr>
              <w:t>脱胶滚筒直径</w:t>
            </w:r>
          </w:p>
        </w:tc>
        <w:tc>
          <w:tcPr>
            <w:tcW w:w="840" w:type="dxa"/>
            <w:vAlign w:val="center"/>
          </w:tcPr>
          <w:p w14:paraId="2A827840">
            <w:pPr>
              <w:pStyle w:val="18"/>
              <w:rPr>
                <w:sz w:val="18"/>
                <w:szCs w:val="18"/>
                <w:lang w:eastAsia="zh-CN"/>
              </w:rPr>
            </w:pPr>
            <w:r>
              <w:rPr>
                <w:rFonts w:hint="eastAsia"/>
                <w:sz w:val="18"/>
                <w:szCs w:val="18"/>
                <w:lang w:eastAsia="zh-CN"/>
              </w:rPr>
              <w:t>mm</w:t>
            </w:r>
          </w:p>
        </w:tc>
        <w:tc>
          <w:tcPr>
            <w:tcW w:w="1530" w:type="dxa"/>
            <w:vAlign w:val="center"/>
          </w:tcPr>
          <w:p w14:paraId="0E4EFBD0">
            <w:pPr>
              <w:jc w:val="center"/>
              <w:rPr>
                <w:sz w:val="18"/>
                <w:szCs w:val="18"/>
                <w:lang w:eastAsia="zh-CN"/>
              </w:rPr>
            </w:pPr>
            <w:r>
              <w:rPr>
                <w:rFonts w:hint="eastAsia"/>
                <w:sz w:val="18"/>
                <w:szCs w:val="18"/>
                <w:lang w:eastAsia="zh-CN"/>
              </w:rPr>
              <w:t>允许偏差为2%</w:t>
            </w:r>
          </w:p>
        </w:tc>
        <w:tc>
          <w:tcPr>
            <w:tcW w:w="3889" w:type="dxa"/>
            <w:vAlign w:val="center"/>
          </w:tcPr>
          <w:p w14:paraId="471880E8">
            <w:pPr>
              <w:jc w:val="center"/>
              <w:rPr>
                <w:sz w:val="18"/>
                <w:lang w:eastAsia="zh-CN"/>
              </w:rPr>
            </w:pPr>
            <w:r>
              <w:rPr>
                <w:rFonts w:hint="eastAsia"/>
                <w:sz w:val="18"/>
                <w:lang w:eastAsia="zh-CN"/>
              </w:rPr>
              <w:t>测量脱胶滚筒外直径</w:t>
            </w:r>
          </w:p>
        </w:tc>
      </w:tr>
      <w:tr w14:paraId="18AE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4B63BA47">
            <w:pPr>
              <w:pStyle w:val="18"/>
              <w:rPr>
                <w:sz w:val="18"/>
                <w:lang w:eastAsia="zh-CN"/>
              </w:rPr>
            </w:pPr>
            <w:r>
              <w:rPr>
                <w:rFonts w:hint="eastAsia"/>
                <w:sz w:val="18"/>
                <w:lang w:eastAsia="zh-CN"/>
              </w:rPr>
              <w:t>8</w:t>
            </w:r>
          </w:p>
        </w:tc>
        <w:tc>
          <w:tcPr>
            <w:tcW w:w="2145" w:type="dxa"/>
            <w:vAlign w:val="center"/>
          </w:tcPr>
          <w:p w14:paraId="1EE07069">
            <w:pPr>
              <w:pStyle w:val="18"/>
              <w:rPr>
                <w:sz w:val="18"/>
                <w:szCs w:val="18"/>
              </w:rPr>
            </w:pPr>
            <w:r>
              <w:rPr>
                <w:rFonts w:hint="eastAsia"/>
                <w:sz w:val="18"/>
                <w:szCs w:val="18"/>
                <w:lang w:eastAsia="zh-CN"/>
              </w:rPr>
              <w:t>脱胶滚筒工作长度</w:t>
            </w:r>
          </w:p>
        </w:tc>
        <w:tc>
          <w:tcPr>
            <w:tcW w:w="840" w:type="dxa"/>
            <w:vAlign w:val="center"/>
          </w:tcPr>
          <w:p w14:paraId="1CFFB075">
            <w:pPr>
              <w:pStyle w:val="18"/>
              <w:rPr>
                <w:sz w:val="18"/>
                <w:szCs w:val="18"/>
                <w:lang w:eastAsia="zh-CN"/>
              </w:rPr>
            </w:pPr>
            <w:r>
              <w:rPr>
                <w:rFonts w:hint="eastAsia"/>
                <w:sz w:val="18"/>
                <w:szCs w:val="18"/>
                <w:lang w:eastAsia="zh-CN"/>
              </w:rPr>
              <w:t>mm</w:t>
            </w:r>
          </w:p>
        </w:tc>
        <w:tc>
          <w:tcPr>
            <w:tcW w:w="1530" w:type="dxa"/>
            <w:vAlign w:val="center"/>
          </w:tcPr>
          <w:p w14:paraId="1B0FC920">
            <w:pPr>
              <w:jc w:val="center"/>
              <w:rPr>
                <w:sz w:val="18"/>
                <w:szCs w:val="18"/>
                <w:lang w:eastAsia="zh-CN"/>
              </w:rPr>
            </w:pPr>
            <w:r>
              <w:rPr>
                <w:rFonts w:hint="eastAsia"/>
                <w:sz w:val="18"/>
                <w:szCs w:val="18"/>
                <w:lang w:eastAsia="zh-CN"/>
              </w:rPr>
              <w:t>允许偏差为2%</w:t>
            </w:r>
          </w:p>
        </w:tc>
        <w:tc>
          <w:tcPr>
            <w:tcW w:w="3889" w:type="dxa"/>
            <w:vAlign w:val="center"/>
          </w:tcPr>
          <w:p w14:paraId="7F58E76F">
            <w:pPr>
              <w:jc w:val="center"/>
              <w:rPr>
                <w:sz w:val="18"/>
                <w:lang w:eastAsia="zh-CN"/>
              </w:rPr>
            </w:pPr>
            <w:r>
              <w:rPr>
                <w:rFonts w:hint="eastAsia"/>
                <w:sz w:val="18"/>
                <w:lang w:eastAsia="zh-CN"/>
              </w:rPr>
              <w:t>测量脱胶滚筒参与工作部分长度</w:t>
            </w:r>
          </w:p>
        </w:tc>
      </w:tr>
      <w:tr w14:paraId="45C5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5F6D5993">
            <w:pPr>
              <w:pStyle w:val="18"/>
              <w:rPr>
                <w:sz w:val="18"/>
              </w:rPr>
            </w:pPr>
            <w:r>
              <w:rPr>
                <w:rFonts w:hint="eastAsia"/>
                <w:sz w:val="18"/>
                <w:lang w:eastAsia="zh-CN"/>
              </w:rPr>
              <w:t>9</w:t>
            </w:r>
          </w:p>
        </w:tc>
        <w:tc>
          <w:tcPr>
            <w:tcW w:w="2145" w:type="dxa"/>
            <w:vAlign w:val="center"/>
          </w:tcPr>
          <w:p w14:paraId="532B4CC9">
            <w:pPr>
              <w:pStyle w:val="18"/>
              <w:rPr>
                <w:sz w:val="18"/>
                <w:szCs w:val="18"/>
              </w:rPr>
            </w:pPr>
            <w:r>
              <w:rPr>
                <w:rFonts w:hint="eastAsia"/>
                <w:sz w:val="18"/>
                <w:szCs w:val="18"/>
              </w:rPr>
              <w:t>主轴转速</w:t>
            </w:r>
          </w:p>
        </w:tc>
        <w:tc>
          <w:tcPr>
            <w:tcW w:w="840" w:type="dxa"/>
            <w:vAlign w:val="center"/>
          </w:tcPr>
          <w:p w14:paraId="072BBF55">
            <w:pPr>
              <w:pStyle w:val="18"/>
              <w:rPr>
                <w:sz w:val="18"/>
                <w:szCs w:val="18"/>
                <w:lang w:eastAsia="zh-CN"/>
              </w:rPr>
            </w:pPr>
            <w:r>
              <w:rPr>
                <w:rFonts w:hint="eastAsia"/>
                <w:sz w:val="18"/>
                <w:szCs w:val="18"/>
                <w:lang w:eastAsia="zh-CN"/>
              </w:rPr>
              <w:t>r/min</w:t>
            </w:r>
          </w:p>
        </w:tc>
        <w:tc>
          <w:tcPr>
            <w:tcW w:w="1530" w:type="dxa"/>
            <w:vAlign w:val="center"/>
          </w:tcPr>
          <w:p w14:paraId="26836317">
            <w:pPr>
              <w:pStyle w:val="18"/>
              <w:rPr>
                <w:sz w:val="18"/>
                <w:szCs w:val="18"/>
                <w:lang w:eastAsia="zh-CN"/>
              </w:rPr>
            </w:pPr>
            <w:r>
              <w:rPr>
                <w:rFonts w:hint="eastAsia"/>
                <w:sz w:val="18"/>
                <w:szCs w:val="18"/>
                <w:lang w:eastAsia="zh-CN"/>
              </w:rPr>
              <w:t>允许偏差为2%</w:t>
            </w:r>
          </w:p>
        </w:tc>
        <w:tc>
          <w:tcPr>
            <w:tcW w:w="3889" w:type="dxa"/>
            <w:vAlign w:val="center"/>
          </w:tcPr>
          <w:p w14:paraId="23B866DA">
            <w:pPr>
              <w:widowControl/>
              <w:jc w:val="center"/>
              <w:rPr>
                <w:sz w:val="18"/>
                <w:lang w:eastAsia="zh-CN"/>
              </w:rPr>
            </w:pPr>
            <w:r>
              <w:rPr>
                <w:rFonts w:hint="eastAsia"/>
                <w:sz w:val="18"/>
                <w:szCs w:val="18"/>
                <w:lang w:eastAsia="zh-CN"/>
              </w:rPr>
              <w:t>在空载状态下测量，测试电压应在380 V(或220 V)×（1±5%）范围内，测量3次，取平均值</w:t>
            </w:r>
          </w:p>
        </w:tc>
      </w:tr>
    </w:tbl>
    <w:p w14:paraId="5D8DA8F8">
      <w:pPr>
        <w:pStyle w:val="15"/>
        <w:tabs>
          <w:tab w:val="left" w:pos="952"/>
          <w:tab w:val="left" w:pos="953"/>
        </w:tabs>
        <w:spacing w:before="156" w:beforeLines="50" w:after="156" w:afterLines="50"/>
        <w:ind w:left="0"/>
        <w:rPr>
          <w:rFonts w:ascii="黑体" w:eastAsia="黑体"/>
          <w:sz w:val="21"/>
        </w:rPr>
      </w:pPr>
      <w:r>
        <w:rPr>
          <w:rFonts w:hint="eastAsia" w:ascii="黑体" w:eastAsia="黑体"/>
          <w:sz w:val="21"/>
          <w:lang w:eastAsia="zh-CN"/>
        </w:rPr>
        <w:t xml:space="preserve">5.1.2  </w:t>
      </w:r>
      <w:r>
        <w:rPr>
          <w:rFonts w:hint="eastAsia" w:ascii="黑体" w:eastAsia="黑体"/>
          <w:sz w:val="21"/>
        </w:rPr>
        <w:t>判定规则</w:t>
      </w:r>
    </w:p>
    <w:p w14:paraId="32CCDEAB">
      <w:pPr>
        <w:pStyle w:val="21"/>
        <w:widowControl w:val="0"/>
        <w:numPr>
          <w:ilvl w:val="0"/>
          <w:numId w:val="0"/>
        </w:numPr>
        <w:ind w:firstLine="420" w:firstLineChars="200"/>
        <w:rPr>
          <w:rFonts w:ascii="宋体" w:hAnsi="宋体" w:eastAsia="宋体" w:cs="宋体"/>
          <w:szCs w:val="21"/>
        </w:rPr>
      </w:pPr>
      <w:bookmarkStart w:id="21" w:name="一致性检查的全部项目的结果均满足表2要求时，一致性检查结论为符合大纲要求；否则，"/>
      <w:bookmarkEnd w:id="21"/>
      <w:r>
        <w:rPr>
          <w:rFonts w:hint="eastAsia" w:ascii="宋体" w:hAnsi="宋体" w:eastAsia="宋体" w:cs="宋体"/>
          <w:szCs w:val="21"/>
        </w:rPr>
        <w:t>主机型一致性检查的全部项目结果均满足表3要求时，一致性检查结论为符合要求；否则，一致性检查结论为不符合要求。涵盖机型全部项目结果均满足表3要求时，一致性检查结论为符合要求，允许涵盖，否则不予涵盖。</w:t>
      </w:r>
    </w:p>
    <w:p w14:paraId="09538D30">
      <w:pPr>
        <w:pStyle w:val="3"/>
        <w:keepNext w:val="0"/>
        <w:keepLines w:val="0"/>
        <w:spacing w:before="156" w:after="156"/>
        <w:rPr>
          <w:rFonts w:ascii="黑体"/>
          <w:b w:val="0"/>
          <w:bCs/>
        </w:rPr>
      </w:pPr>
      <w:bookmarkStart w:id="22" w:name="_bookmark10"/>
      <w:bookmarkEnd w:id="22"/>
      <w:bookmarkStart w:id="23" w:name="5.2__创新性评价"/>
      <w:bookmarkEnd w:id="23"/>
      <w:bookmarkStart w:id="24" w:name="_Toc31802"/>
      <w:r>
        <w:rPr>
          <w:rFonts w:hint="eastAsia" w:ascii="黑体" w:hAnsi="宋体"/>
          <w:b w:val="0"/>
          <w:lang w:eastAsia="zh-CN"/>
        </w:rPr>
        <w:t>5.2</w:t>
      </w:r>
      <w:r>
        <w:rPr>
          <w:rFonts w:hint="eastAsia"/>
          <w:b w:val="0"/>
          <w:bCs/>
          <w:lang w:eastAsia="zh-CN"/>
        </w:rPr>
        <w:t xml:space="preserve">  </w:t>
      </w:r>
      <w:r>
        <w:rPr>
          <w:rFonts w:hint="eastAsia"/>
          <w:b w:val="0"/>
          <w:bCs/>
        </w:rPr>
        <w:t>创新性评价</w:t>
      </w:r>
      <w:bookmarkEnd w:id="24"/>
    </w:p>
    <w:p w14:paraId="617F7C89">
      <w:pPr>
        <w:pStyle w:val="15"/>
        <w:tabs>
          <w:tab w:val="left" w:pos="952"/>
          <w:tab w:val="left" w:pos="953"/>
        </w:tabs>
        <w:spacing w:before="156" w:beforeLines="50" w:after="156" w:afterLines="50"/>
        <w:ind w:left="0"/>
        <w:rPr>
          <w:rFonts w:ascii="黑体" w:eastAsia="黑体"/>
          <w:bCs/>
          <w:sz w:val="21"/>
        </w:rPr>
      </w:pPr>
      <w:bookmarkStart w:id="25" w:name="5.2.1__评价内容"/>
      <w:bookmarkEnd w:id="25"/>
      <w:r>
        <w:rPr>
          <w:rFonts w:hint="eastAsia" w:ascii="黑体" w:eastAsia="黑体"/>
          <w:bCs/>
          <w:sz w:val="21"/>
          <w:lang w:eastAsia="zh-CN"/>
        </w:rPr>
        <w:t xml:space="preserve">5.2.1  </w:t>
      </w:r>
      <w:r>
        <w:rPr>
          <w:rFonts w:hint="eastAsia" w:ascii="黑体" w:eastAsia="黑体"/>
          <w:bCs/>
          <w:sz w:val="21"/>
        </w:rPr>
        <w:t>评价</w:t>
      </w:r>
      <w:r>
        <w:rPr>
          <w:rFonts w:hint="eastAsia" w:ascii="黑体" w:eastAsia="黑体"/>
          <w:bCs/>
          <w:sz w:val="21"/>
          <w:lang w:eastAsia="zh-CN"/>
        </w:rPr>
        <w:t>方法</w:t>
      </w:r>
    </w:p>
    <w:p w14:paraId="67616218">
      <w:pPr>
        <w:pStyle w:val="23"/>
        <w:widowControl w:val="0"/>
        <w:numPr>
          <w:ilvl w:val="4"/>
          <w:numId w:val="0"/>
        </w:numPr>
        <w:rPr>
          <w:rFonts w:ascii="宋体" w:hAnsi="宋体" w:eastAsia="宋体"/>
        </w:rPr>
      </w:pPr>
      <w:bookmarkStart w:id="26" w:name="据制造商提供的创新性证明材料，对产品创新性进行评价。"/>
      <w:bookmarkEnd w:id="26"/>
      <w:bookmarkStart w:id="27" w:name="5.3__安全性检查"/>
      <w:bookmarkEnd w:id="27"/>
      <w:bookmarkStart w:id="28" w:name="_bookmark11"/>
      <w:bookmarkEnd w:id="28"/>
      <w:bookmarkStart w:id="29" w:name="_Toc25796"/>
      <w:r>
        <w:rPr>
          <w:rFonts w:hint="eastAsia" w:ascii="黑体" w:hAnsi="宋体" w:cs="宋体"/>
          <w:szCs w:val="22"/>
        </w:rPr>
        <w:t>5.2.1.1</w:t>
      </w:r>
      <w:r>
        <w:rPr>
          <w:rFonts w:hint="eastAsia" w:ascii="宋体" w:eastAsia="宋体"/>
        </w:rPr>
        <w:t xml:space="preserve">  创新性评价依据创新产品应用领域、技术创新点的情况，采用资料审查、现场评价或专家评审方式之一进行。</w:t>
      </w:r>
    </w:p>
    <w:p w14:paraId="1DEAB667">
      <w:pPr>
        <w:pStyle w:val="23"/>
        <w:widowControl w:val="0"/>
        <w:numPr>
          <w:ilvl w:val="4"/>
          <w:numId w:val="0"/>
        </w:numPr>
        <w:rPr>
          <w:rFonts w:ascii="宋体" w:eastAsia="宋体"/>
        </w:rPr>
      </w:pPr>
      <w:r>
        <w:rPr>
          <w:rFonts w:hint="eastAsia" w:ascii="黑体" w:hAnsi="宋体" w:cs="宋体"/>
          <w:szCs w:val="22"/>
        </w:rPr>
        <w:t>5.2.1.2</w:t>
      </w:r>
      <w:r>
        <w:rPr>
          <w:rFonts w:hint="eastAsia" w:ascii="宋体" w:eastAsia="宋体"/>
        </w:rPr>
        <w:t xml:space="preserve">  资料审查依据制造商提供的创新性证明材料，对产品创新性进行评价。</w:t>
      </w:r>
    </w:p>
    <w:p w14:paraId="24DE3F78">
      <w:pPr>
        <w:pStyle w:val="24"/>
        <w:numPr>
          <w:ilvl w:val="0"/>
          <w:numId w:val="0"/>
        </w:numPr>
        <w:tabs>
          <w:tab w:val="left" w:pos="735"/>
          <w:tab w:val="left" w:pos="854"/>
        </w:tabs>
        <w:ind w:firstLine="420" w:firstLineChars="200"/>
        <w:rPr>
          <w:bCs/>
        </w:rPr>
      </w:pPr>
      <w:r>
        <w:rPr>
          <w:rFonts w:hint="eastAsia"/>
        </w:rPr>
        <w:t>a) 发明专利；</w:t>
      </w:r>
    </w:p>
    <w:p w14:paraId="5D1AA0F9">
      <w:pPr>
        <w:pStyle w:val="24"/>
        <w:numPr>
          <w:ilvl w:val="0"/>
          <w:numId w:val="0"/>
        </w:numPr>
        <w:tabs>
          <w:tab w:val="left" w:pos="735"/>
          <w:tab w:val="left" w:pos="854"/>
        </w:tabs>
        <w:ind w:firstLine="420" w:firstLineChars="200"/>
        <w:rPr>
          <w:bCs/>
        </w:rPr>
      </w:pPr>
      <w:r>
        <w:rPr>
          <w:rFonts w:hint="eastAsia"/>
        </w:rPr>
        <w:t>b) 实用新型专利</w:t>
      </w:r>
      <w:r>
        <w:rPr>
          <w:rFonts w:hint="eastAsia"/>
          <w:bCs/>
        </w:rPr>
        <w:t>；</w:t>
      </w:r>
    </w:p>
    <w:p w14:paraId="509409E9">
      <w:pPr>
        <w:pStyle w:val="24"/>
        <w:numPr>
          <w:ilvl w:val="0"/>
          <w:numId w:val="0"/>
        </w:numPr>
        <w:tabs>
          <w:tab w:val="left" w:pos="735"/>
          <w:tab w:val="left" w:pos="854"/>
          <w:tab w:val="left" w:pos="945"/>
        </w:tabs>
        <w:ind w:firstLine="420" w:firstLineChars="200"/>
      </w:pPr>
      <w:r>
        <w:rPr>
          <w:rFonts w:hint="eastAsia"/>
        </w:rPr>
        <w:t>c) 科技成果评价证书；</w:t>
      </w:r>
    </w:p>
    <w:p w14:paraId="6B742003">
      <w:pPr>
        <w:pStyle w:val="24"/>
        <w:numPr>
          <w:ilvl w:val="0"/>
          <w:numId w:val="0"/>
        </w:numPr>
        <w:tabs>
          <w:tab w:val="left" w:pos="735"/>
          <w:tab w:val="left" w:pos="854"/>
          <w:tab w:val="left" w:pos="945"/>
        </w:tabs>
        <w:ind w:firstLine="420" w:firstLineChars="200"/>
      </w:pPr>
      <w:r>
        <w:rPr>
          <w:rFonts w:hint="eastAsia"/>
        </w:rPr>
        <w:t>d) 科技成果查新报告；</w:t>
      </w:r>
    </w:p>
    <w:p w14:paraId="692DBAE8">
      <w:pPr>
        <w:pStyle w:val="24"/>
        <w:numPr>
          <w:ilvl w:val="0"/>
          <w:numId w:val="0"/>
        </w:numPr>
        <w:tabs>
          <w:tab w:val="left" w:pos="735"/>
          <w:tab w:val="left" w:pos="854"/>
          <w:tab w:val="left" w:pos="945"/>
        </w:tabs>
        <w:ind w:firstLine="420" w:firstLineChars="200"/>
      </w:pPr>
      <w:r>
        <w:rPr>
          <w:rFonts w:hint="eastAsia"/>
        </w:rPr>
        <w:t>e) 新技术、新工艺、新材料证明材料。</w:t>
      </w:r>
    </w:p>
    <w:p w14:paraId="16896FDD">
      <w:pPr>
        <w:pStyle w:val="23"/>
        <w:widowControl w:val="0"/>
        <w:numPr>
          <w:ilvl w:val="4"/>
          <w:numId w:val="0"/>
        </w:numPr>
        <w:rPr>
          <w:rFonts w:ascii="宋体" w:eastAsia="宋体"/>
        </w:rPr>
      </w:pPr>
      <w:r>
        <w:rPr>
          <w:rFonts w:hint="eastAsia" w:ascii="黑体" w:hAnsi="宋体" w:cs="宋体"/>
          <w:szCs w:val="22"/>
        </w:rPr>
        <w:t>5.2.1.3</w:t>
      </w:r>
      <w:r>
        <w:rPr>
          <w:rFonts w:hint="eastAsia" w:ascii="宋体" w:eastAsia="宋体"/>
        </w:rPr>
        <w:t xml:space="preserve">  现场评价或专家评审由省级以上农机鉴定机构组织专家组成评审组，对制造商提供的创新性材料进行评价，专家组人数应为单数且不少于3名。</w:t>
      </w:r>
    </w:p>
    <w:p w14:paraId="63755B79">
      <w:pPr>
        <w:pStyle w:val="23"/>
        <w:widowControl w:val="0"/>
        <w:numPr>
          <w:ilvl w:val="4"/>
          <w:numId w:val="0"/>
        </w:numPr>
        <w:autoSpaceDE w:val="0"/>
        <w:autoSpaceDN w:val="0"/>
        <w:spacing w:before="156" w:beforeLines="50" w:after="156" w:afterLines="50"/>
        <w:rPr>
          <w:rFonts w:ascii="黑体" w:hAnsi="黑体"/>
        </w:rPr>
      </w:pPr>
      <w:r>
        <w:rPr>
          <w:rFonts w:hint="eastAsia" w:ascii="黑体" w:hAnsi="黑体"/>
        </w:rPr>
        <w:t>5.2.2  判定规则</w:t>
      </w:r>
    </w:p>
    <w:p w14:paraId="2289BF93">
      <w:pPr>
        <w:pStyle w:val="23"/>
        <w:widowControl w:val="0"/>
        <w:numPr>
          <w:ilvl w:val="4"/>
          <w:numId w:val="0"/>
        </w:numPr>
        <w:rPr>
          <w:rFonts w:ascii="宋体" w:eastAsia="宋体"/>
        </w:rPr>
      </w:pPr>
      <w:r>
        <w:rPr>
          <w:rFonts w:hint="eastAsia" w:ascii="黑体" w:hAnsi="宋体" w:cs="宋体"/>
          <w:szCs w:val="22"/>
        </w:rPr>
        <w:t>5.2.2.1</w:t>
      </w:r>
      <w:r>
        <w:rPr>
          <w:rFonts w:hint="eastAsia" w:ascii="宋体" w:eastAsia="宋体"/>
        </w:rPr>
        <w:t xml:space="preserve">  采用资料审查评审的，经评审形成创新性评价意见，认为产品具有创新性的，创新性评价结论为符合要求；否则，创新性评价结论为不符合要求。</w:t>
      </w:r>
    </w:p>
    <w:p w14:paraId="0295348B">
      <w:pPr>
        <w:pStyle w:val="23"/>
        <w:widowControl w:val="0"/>
        <w:numPr>
          <w:ilvl w:val="4"/>
          <w:numId w:val="0"/>
        </w:numPr>
        <w:rPr>
          <w:rFonts w:ascii="宋体" w:eastAsia="宋体"/>
        </w:rPr>
      </w:pPr>
      <w:r>
        <w:rPr>
          <w:rFonts w:hint="eastAsia" w:ascii="黑体" w:hAnsi="宋体" w:cs="宋体"/>
          <w:szCs w:val="22"/>
        </w:rPr>
        <w:t xml:space="preserve">5.2.2.2 </w:t>
      </w:r>
      <w:r>
        <w:rPr>
          <w:rFonts w:hint="eastAsia" w:ascii="宋体" w:eastAsia="宋体"/>
        </w:rPr>
        <w:t xml:space="preserve"> 采用现场评价或专家评审的，专家组形成创新性评价意见，2/3以上的专家评价该产品具有创新性的，创新性评价结论为符合要求；否则，创新性评价结论为不符合要求。</w:t>
      </w:r>
    </w:p>
    <w:p w14:paraId="4B6DEADC">
      <w:pPr>
        <w:pStyle w:val="3"/>
        <w:keepNext w:val="0"/>
        <w:keepLines w:val="0"/>
        <w:spacing w:before="156" w:after="156"/>
        <w:rPr>
          <w:rFonts w:ascii="黑体"/>
          <w:b w:val="0"/>
          <w:bCs/>
        </w:rPr>
      </w:pPr>
      <w:r>
        <w:rPr>
          <w:rFonts w:hint="eastAsia" w:ascii="黑体" w:hAnsi="黑体" w:cs="黑体"/>
          <w:b w:val="0"/>
          <w:lang w:eastAsia="zh-CN"/>
        </w:rPr>
        <w:t>5.3</w:t>
      </w:r>
      <w:r>
        <w:rPr>
          <w:rFonts w:hint="eastAsia"/>
          <w:b w:val="0"/>
          <w:bCs/>
          <w:lang w:eastAsia="zh-CN"/>
        </w:rPr>
        <w:t xml:space="preserve">  </w:t>
      </w:r>
      <w:r>
        <w:rPr>
          <w:rFonts w:hint="eastAsia"/>
          <w:b w:val="0"/>
          <w:bCs/>
        </w:rPr>
        <w:t>安全性检查</w:t>
      </w:r>
      <w:bookmarkEnd w:id="29"/>
    </w:p>
    <w:p w14:paraId="13DB61AC">
      <w:pPr>
        <w:pStyle w:val="15"/>
        <w:tabs>
          <w:tab w:val="left" w:pos="952"/>
          <w:tab w:val="left" w:pos="953"/>
        </w:tabs>
        <w:spacing w:before="156" w:beforeLines="50" w:after="156" w:afterLines="50"/>
        <w:ind w:left="0"/>
        <w:rPr>
          <w:rFonts w:ascii="黑体" w:eastAsia="黑体"/>
          <w:bCs/>
          <w:sz w:val="21"/>
        </w:rPr>
      </w:pPr>
      <w:r>
        <w:rPr>
          <w:rFonts w:hint="eastAsia" w:ascii="黑体" w:eastAsia="黑体"/>
          <w:bCs/>
          <w:sz w:val="21"/>
          <w:lang w:eastAsia="zh-CN"/>
        </w:rPr>
        <w:t xml:space="preserve">5.3.1  </w:t>
      </w:r>
      <w:r>
        <w:rPr>
          <w:rFonts w:hint="eastAsia" w:ascii="黑体" w:eastAsia="黑体"/>
          <w:bCs/>
          <w:sz w:val="21"/>
        </w:rPr>
        <w:t>安全性能</w:t>
      </w:r>
    </w:p>
    <w:p w14:paraId="6AD2B0FC">
      <w:pPr>
        <w:pStyle w:val="15"/>
        <w:tabs>
          <w:tab w:val="left" w:pos="1163"/>
          <w:tab w:val="left" w:pos="1164"/>
        </w:tabs>
        <w:spacing w:before="156" w:beforeLines="50" w:after="156" w:afterLines="50"/>
        <w:ind w:left="0"/>
        <w:rPr>
          <w:rFonts w:ascii="黑体" w:eastAsia="黑体"/>
          <w:bCs/>
          <w:sz w:val="21"/>
        </w:rPr>
      </w:pPr>
      <w:bookmarkStart w:id="30" w:name="5.3.1.1__空载噪声"/>
      <w:bookmarkEnd w:id="30"/>
      <w:r>
        <w:rPr>
          <w:rFonts w:hint="eastAsia" w:ascii="黑体" w:eastAsia="黑体"/>
          <w:bCs/>
          <w:sz w:val="21"/>
          <w:lang w:eastAsia="zh-CN"/>
        </w:rPr>
        <w:t xml:space="preserve">5.3.1.1  </w:t>
      </w:r>
      <w:r>
        <w:rPr>
          <w:rFonts w:hint="eastAsia" w:ascii="黑体" w:eastAsia="黑体"/>
          <w:bCs/>
          <w:sz w:val="21"/>
        </w:rPr>
        <w:t>噪声</w:t>
      </w:r>
    </w:p>
    <w:p w14:paraId="1C811580">
      <w:pPr>
        <w:pStyle w:val="21"/>
        <w:widowControl w:val="0"/>
        <w:numPr>
          <w:ilvl w:val="0"/>
          <w:numId w:val="0"/>
        </w:numPr>
        <w:ind w:firstLine="420" w:firstLineChars="200"/>
        <w:rPr>
          <w:rFonts w:ascii="宋体" w:hAnsi="宋体" w:eastAsia="宋体" w:cs="宋体"/>
          <w:szCs w:val="21"/>
        </w:rPr>
      </w:pPr>
      <w:r>
        <w:rPr>
          <w:rFonts w:hint="eastAsia" w:ascii="宋体" w:hAnsi="宋体" w:eastAsia="宋体" w:cs="宋体"/>
          <w:szCs w:val="21"/>
        </w:rPr>
        <w:t>咖啡脱胶机工作噪声应不大于85</w:t>
      </w:r>
      <w:r>
        <w:rPr>
          <w:rFonts w:hint="eastAsia" w:ascii="宋体" w:hAnsi="宋体" w:eastAsia="宋体" w:cs="宋体"/>
          <w:szCs w:val="21"/>
          <w:lang w:val="en-US" w:eastAsia="zh-CN"/>
        </w:rPr>
        <w:t xml:space="preserve"> </w:t>
      </w:r>
      <w:r>
        <w:rPr>
          <w:rFonts w:hint="eastAsia" w:ascii="宋体" w:hAnsi="宋体" w:eastAsia="宋体" w:cs="宋体"/>
          <w:szCs w:val="21"/>
        </w:rPr>
        <w:t>dB(A)，在作业性能试验期间进行测量。咖啡脱胶机周围不应放置障碍物，</w:t>
      </w:r>
      <w:r>
        <w:rPr>
          <w:rFonts w:hint="eastAsia" w:ascii="宋体" w:hAnsi="宋体" w:eastAsia="宋体" w:cs="宋体"/>
          <w:color w:val="000000" w:themeColor="text1"/>
          <w:szCs w:val="21"/>
          <w14:textFill>
            <w14:solidFill>
              <w14:schemeClr w14:val="tx1"/>
            </w14:solidFill>
          </w14:textFill>
        </w:rPr>
        <w:t>且与墙壁的距离应大于2 m。将测量仪器置于水平位置，传声器面向噪声源，传声器距离地面高度为1.5 m，与咖啡脱胶机表面距离为1 m，用慢档测量</w:t>
      </w:r>
      <w:r>
        <w:rPr>
          <w:rFonts w:hint="eastAsia" w:ascii="宋体" w:hAnsi="宋体" w:eastAsia="宋体" w:cs="宋体"/>
          <w:szCs w:val="21"/>
        </w:rPr>
        <w:t>A计权声压级。测量点应不少于4点，通常位于咖啡脱胶机四周测量表面矩形的中心线上，分别在每次试验过程中的前期、中期、后期进行测量，每测点测量3次，取3次结果算术平均值作为该点实测噪声值。</w:t>
      </w:r>
    </w:p>
    <w:p w14:paraId="3D8A8598">
      <w:pPr>
        <w:pStyle w:val="21"/>
        <w:widowControl w:val="0"/>
        <w:numPr>
          <w:ilvl w:val="0"/>
          <w:numId w:val="0"/>
        </w:numPr>
        <w:ind w:firstLine="420" w:firstLineChars="200"/>
        <w:rPr>
          <w:rFonts w:ascii="宋体" w:hAnsi="宋体" w:eastAsia="宋体" w:cs="宋体"/>
          <w:szCs w:val="21"/>
        </w:rPr>
      </w:pPr>
      <w:r>
        <w:rPr>
          <w:rFonts w:hint="eastAsia" w:ascii="宋体" w:hAnsi="宋体" w:eastAsia="宋体" w:cs="宋体"/>
          <w:szCs w:val="21"/>
        </w:rPr>
        <w:t>各测点的背景噪声在样机停止运转时测量。当某一测点上实测噪声值与背景噪声之差小于3 dB（A）时，测量结果无效；大于10 dB（A）时，则背景噪声的影响可忽略不计；小于或等于10 dB（A）且大于或等于3 dB（A）时，则按表4进行修正。</w:t>
      </w:r>
    </w:p>
    <w:p w14:paraId="19349363">
      <w:pPr>
        <w:pStyle w:val="21"/>
        <w:widowControl w:val="0"/>
        <w:numPr>
          <w:ilvl w:val="0"/>
          <w:numId w:val="0"/>
        </w:numPr>
        <w:ind w:firstLine="420" w:firstLineChars="200"/>
        <w:rPr>
          <w:rFonts w:ascii="宋体" w:hAnsi="宋体" w:eastAsia="宋体" w:cs="宋体"/>
          <w:szCs w:val="21"/>
        </w:rPr>
      </w:pPr>
      <w:r>
        <w:rPr>
          <w:rFonts w:hint="eastAsia" w:ascii="宋体" w:hAnsi="宋体" w:eastAsia="宋体" w:cs="宋体"/>
          <w:szCs w:val="21"/>
        </w:rPr>
        <w:t>计算各测点修正后噪声值的平均值，取各点噪声平均值的最大值为测定结果。</w:t>
      </w:r>
    </w:p>
    <w:p w14:paraId="4A277ACD">
      <w:pPr>
        <w:pStyle w:val="5"/>
        <w:spacing w:before="156" w:beforeLines="50" w:after="156" w:afterLines="50"/>
        <w:jc w:val="center"/>
        <w:rPr>
          <w:rFonts w:ascii="黑体" w:eastAsia="黑体"/>
        </w:rPr>
      </w:pPr>
      <w:r>
        <w:rPr>
          <w:rFonts w:hint="eastAsia" w:ascii="黑体" w:eastAsia="黑体"/>
          <w:lang w:eastAsia="zh-CN"/>
        </w:rPr>
        <w:t>表4</w:t>
      </w:r>
      <w:r>
        <w:rPr>
          <w:rFonts w:hint="eastAsia" w:ascii="Times New Roman"/>
          <w:lang w:eastAsia="zh-CN"/>
        </w:rPr>
        <w:t xml:space="preserve"> </w:t>
      </w:r>
      <w:r>
        <w:rPr>
          <w:rFonts w:hint="eastAsia" w:ascii="黑体" w:eastAsia="黑体"/>
        </w:rPr>
        <w:t>噪声修正值</w:t>
      </w:r>
    </w:p>
    <w:tbl>
      <w:tblPr>
        <w:tblStyle w:val="11"/>
        <w:tblW w:w="891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31"/>
        <w:gridCol w:w="1156"/>
        <w:gridCol w:w="1156"/>
        <w:gridCol w:w="1156"/>
        <w:gridCol w:w="1156"/>
        <w:gridCol w:w="1157"/>
      </w:tblGrid>
      <w:tr w14:paraId="5F88D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jc w:val="center"/>
        </w:trPr>
        <w:tc>
          <w:tcPr>
            <w:tcW w:w="3131" w:type="dxa"/>
            <w:tcBorders>
              <w:tl2br w:val="nil"/>
              <w:tr2bl w:val="nil"/>
            </w:tcBorders>
            <w:vAlign w:val="center"/>
          </w:tcPr>
          <w:p w14:paraId="3470686E">
            <w:pPr>
              <w:pStyle w:val="18"/>
              <w:rPr>
                <w:sz w:val="18"/>
                <w:lang w:eastAsia="zh-CN"/>
              </w:rPr>
            </w:pPr>
            <w:r>
              <w:rPr>
                <w:sz w:val="18"/>
              </w:rPr>
              <w:t>背景噪声与样机噪声的差值a</w:t>
            </w:r>
            <w:r>
              <w:rPr>
                <w:rFonts w:hint="eastAsia"/>
                <w:sz w:val="18"/>
                <w:lang w:eastAsia="zh-CN"/>
              </w:rPr>
              <w:t>，</w:t>
            </w:r>
            <w:r>
              <w:rPr>
                <w:sz w:val="18"/>
              </w:rPr>
              <w:t>dB</w:t>
            </w:r>
            <w:r>
              <w:rPr>
                <w:rFonts w:hint="eastAsia"/>
                <w:sz w:val="18"/>
                <w:lang w:eastAsia="zh-CN"/>
              </w:rPr>
              <w:t>（</w:t>
            </w:r>
            <w:r>
              <w:rPr>
                <w:sz w:val="18"/>
              </w:rPr>
              <w:t>A</w:t>
            </w:r>
            <w:r>
              <w:rPr>
                <w:rFonts w:hint="eastAsia"/>
                <w:sz w:val="18"/>
                <w:lang w:eastAsia="zh-CN"/>
              </w:rPr>
              <w:t>）</w:t>
            </w:r>
          </w:p>
        </w:tc>
        <w:tc>
          <w:tcPr>
            <w:tcW w:w="1156" w:type="dxa"/>
            <w:tcBorders>
              <w:tl2br w:val="nil"/>
              <w:tr2bl w:val="nil"/>
            </w:tcBorders>
            <w:vAlign w:val="center"/>
          </w:tcPr>
          <w:p w14:paraId="21B9AF16">
            <w:pPr>
              <w:pStyle w:val="18"/>
              <w:rPr>
                <w:sz w:val="18"/>
              </w:rPr>
            </w:pPr>
            <w:r>
              <w:rPr>
                <w:sz w:val="18"/>
              </w:rPr>
              <w:t>a=3</w:t>
            </w:r>
          </w:p>
        </w:tc>
        <w:tc>
          <w:tcPr>
            <w:tcW w:w="1156" w:type="dxa"/>
            <w:tcBorders>
              <w:tl2br w:val="nil"/>
              <w:tr2bl w:val="nil"/>
            </w:tcBorders>
            <w:vAlign w:val="center"/>
          </w:tcPr>
          <w:p w14:paraId="7EE23EB8">
            <w:pPr>
              <w:pStyle w:val="18"/>
              <w:rPr>
                <w:sz w:val="18"/>
              </w:rPr>
            </w:pPr>
            <w:r>
              <w:rPr>
                <w:sz w:val="18"/>
              </w:rPr>
              <w:t>3＜a≤5</w:t>
            </w:r>
          </w:p>
        </w:tc>
        <w:tc>
          <w:tcPr>
            <w:tcW w:w="1156" w:type="dxa"/>
            <w:tcBorders>
              <w:tl2br w:val="nil"/>
              <w:tr2bl w:val="nil"/>
            </w:tcBorders>
            <w:vAlign w:val="center"/>
          </w:tcPr>
          <w:p w14:paraId="3B437FE8">
            <w:pPr>
              <w:pStyle w:val="18"/>
              <w:rPr>
                <w:sz w:val="18"/>
              </w:rPr>
            </w:pPr>
            <w:r>
              <w:rPr>
                <w:sz w:val="18"/>
              </w:rPr>
              <w:t>5＜a≤8</w:t>
            </w:r>
          </w:p>
        </w:tc>
        <w:tc>
          <w:tcPr>
            <w:tcW w:w="1156" w:type="dxa"/>
            <w:tcBorders>
              <w:tl2br w:val="nil"/>
              <w:tr2bl w:val="nil"/>
            </w:tcBorders>
            <w:vAlign w:val="center"/>
          </w:tcPr>
          <w:p w14:paraId="29F6846D">
            <w:pPr>
              <w:pStyle w:val="18"/>
              <w:rPr>
                <w:sz w:val="18"/>
              </w:rPr>
            </w:pPr>
            <w:r>
              <w:rPr>
                <w:sz w:val="18"/>
              </w:rPr>
              <w:t>8＜a≤10</w:t>
            </w:r>
          </w:p>
        </w:tc>
        <w:tc>
          <w:tcPr>
            <w:tcW w:w="1157" w:type="dxa"/>
            <w:tcBorders>
              <w:tl2br w:val="nil"/>
              <w:tr2bl w:val="nil"/>
            </w:tcBorders>
            <w:vAlign w:val="center"/>
          </w:tcPr>
          <w:p w14:paraId="50BB06CA">
            <w:pPr>
              <w:pStyle w:val="18"/>
              <w:rPr>
                <w:sz w:val="18"/>
              </w:rPr>
            </w:pPr>
            <w:r>
              <w:rPr>
                <w:sz w:val="18"/>
              </w:rPr>
              <w:t>a＞10</w:t>
            </w:r>
          </w:p>
        </w:tc>
      </w:tr>
      <w:tr w14:paraId="563EB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3131" w:type="dxa"/>
            <w:tcBorders>
              <w:tl2br w:val="nil"/>
              <w:tr2bl w:val="nil"/>
            </w:tcBorders>
            <w:vAlign w:val="center"/>
          </w:tcPr>
          <w:p w14:paraId="71FF4497">
            <w:pPr>
              <w:pStyle w:val="18"/>
              <w:rPr>
                <w:sz w:val="18"/>
                <w:lang w:eastAsia="zh-CN"/>
              </w:rPr>
            </w:pPr>
            <w:r>
              <w:rPr>
                <w:sz w:val="18"/>
              </w:rPr>
              <w:t>从测量值中应减去</w:t>
            </w:r>
            <w:r>
              <w:rPr>
                <w:rFonts w:hint="eastAsia"/>
                <w:sz w:val="18"/>
                <w:lang w:eastAsia="zh-CN"/>
              </w:rPr>
              <w:t>，</w:t>
            </w:r>
            <w:r>
              <w:rPr>
                <w:sz w:val="18"/>
              </w:rPr>
              <w:t>dB</w:t>
            </w:r>
            <w:r>
              <w:rPr>
                <w:rFonts w:hint="eastAsia"/>
                <w:sz w:val="18"/>
                <w:lang w:eastAsia="zh-CN"/>
              </w:rPr>
              <w:t>（</w:t>
            </w:r>
            <w:r>
              <w:rPr>
                <w:sz w:val="18"/>
              </w:rPr>
              <w:t>A</w:t>
            </w:r>
            <w:r>
              <w:rPr>
                <w:rFonts w:hint="eastAsia"/>
                <w:sz w:val="18"/>
                <w:lang w:eastAsia="zh-CN"/>
              </w:rPr>
              <w:t>）</w:t>
            </w:r>
          </w:p>
        </w:tc>
        <w:tc>
          <w:tcPr>
            <w:tcW w:w="1156" w:type="dxa"/>
            <w:tcBorders>
              <w:tl2br w:val="nil"/>
              <w:tr2bl w:val="nil"/>
            </w:tcBorders>
            <w:vAlign w:val="center"/>
          </w:tcPr>
          <w:p w14:paraId="3C9BF0FF">
            <w:pPr>
              <w:pStyle w:val="18"/>
              <w:rPr>
                <w:sz w:val="18"/>
              </w:rPr>
            </w:pPr>
            <w:r>
              <w:rPr>
                <w:sz w:val="18"/>
              </w:rPr>
              <w:t>3</w:t>
            </w:r>
          </w:p>
        </w:tc>
        <w:tc>
          <w:tcPr>
            <w:tcW w:w="1156" w:type="dxa"/>
            <w:tcBorders>
              <w:tl2br w:val="nil"/>
              <w:tr2bl w:val="nil"/>
            </w:tcBorders>
            <w:vAlign w:val="center"/>
          </w:tcPr>
          <w:p w14:paraId="0CE005B0">
            <w:pPr>
              <w:pStyle w:val="18"/>
              <w:rPr>
                <w:sz w:val="18"/>
              </w:rPr>
            </w:pPr>
            <w:r>
              <w:rPr>
                <w:sz w:val="18"/>
              </w:rPr>
              <w:t>2</w:t>
            </w:r>
          </w:p>
        </w:tc>
        <w:tc>
          <w:tcPr>
            <w:tcW w:w="1156" w:type="dxa"/>
            <w:tcBorders>
              <w:tl2br w:val="nil"/>
              <w:tr2bl w:val="nil"/>
            </w:tcBorders>
            <w:vAlign w:val="center"/>
          </w:tcPr>
          <w:p w14:paraId="4C14E207">
            <w:pPr>
              <w:pStyle w:val="18"/>
              <w:rPr>
                <w:sz w:val="18"/>
              </w:rPr>
            </w:pPr>
            <w:r>
              <w:rPr>
                <w:sz w:val="18"/>
              </w:rPr>
              <w:t>1</w:t>
            </w:r>
          </w:p>
        </w:tc>
        <w:tc>
          <w:tcPr>
            <w:tcW w:w="1156" w:type="dxa"/>
            <w:tcBorders>
              <w:tl2br w:val="nil"/>
              <w:tr2bl w:val="nil"/>
            </w:tcBorders>
            <w:vAlign w:val="center"/>
          </w:tcPr>
          <w:p w14:paraId="3F7DDE26">
            <w:pPr>
              <w:pStyle w:val="18"/>
              <w:rPr>
                <w:sz w:val="18"/>
              </w:rPr>
            </w:pPr>
            <w:r>
              <w:rPr>
                <w:sz w:val="18"/>
              </w:rPr>
              <w:t>0.5</w:t>
            </w:r>
          </w:p>
        </w:tc>
        <w:tc>
          <w:tcPr>
            <w:tcW w:w="1157" w:type="dxa"/>
            <w:tcBorders>
              <w:tl2br w:val="nil"/>
              <w:tr2bl w:val="nil"/>
            </w:tcBorders>
            <w:vAlign w:val="center"/>
          </w:tcPr>
          <w:p w14:paraId="3703E4D6">
            <w:pPr>
              <w:pStyle w:val="18"/>
              <w:rPr>
                <w:sz w:val="18"/>
              </w:rPr>
            </w:pPr>
            <w:r>
              <w:rPr>
                <w:sz w:val="18"/>
              </w:rPr>
              <w:t>0</w:t>
            </w:r>
          </w:p>
        </w:tc>
      </w:tr>
    </w:tbl>
    <w:p w14:paraId="7500A1A2">
      <w:pPr>
        <w:pStyle w:val="15"/>
        <w:tabs>
          <w:tab w:val="left" w:pos="1163"/>
          <w:tab w:val="left" w:pos="1164"/>
        </w:tabs>
        <w:spacing w:before="156" w:beforeLines="50" w:after="156" w:afterLines="50"/>
        <w:ind w:left="0"/>
        <w:rPr>
          <w:rFonts w:ascii="黑体" w:eastAsia="黑体"/>
          <w:sz w:val="21"/>
        </w:rPr>
      </w:pPr>
      <w:r>
        <w:rPr>
          <w:rFonts w:hint="eastAsia" w:ascii="黑体" w:eastAsia="黑体"/>
          <w:sz w:val="21"/>
          <w:lang w:eastAsia="zh-CN"/>
        </w:rPr>
        <w:t xml:space="preserve">5.3.1.2  </w:t>
      </w:r>
      <w:r>
        <w:rPr>
          <w:rFonts w:hint="eastAsia" w:ascii="黑体" w:eastAsia="黑体"/>
          <w:sz w:val="21"/>
        </w:rPr>
        <w:t>绝缘电阻</w:t>
      </w:r>
    </w:p>
    <w:p w14:paraId="5BF51FF5">
      <w:pPr>
        <w:pStyle w:val="5"/>
        <w:spacing w:before="91"/>
        <w:ind w:firstLine="396" w:firstLineChars="189"/>
        <w:jc w:val="both"/>
        <w:rPr>
          <w:rFonts w:hAnsi="Times New Roman" w:cs="Times New Roman"/>
          <w:szCs w:val="22"/>
          <w:lang w:eastAsia="zh-CN"/>
        </w:rPr>
      </w:pPr>
      <w:bookmarkStart w:id="31" w:name="在常态下，电动机接线端子与胡椒脱皮机体间的绝缘电阻应不小于20MΩ。用绝缘电阻测"/>
      <w:bookmarkEnd w:id="31"/>
      <w:r>
        <w:rPr>
          <w:rFonts w:hint="eastAsia" w:hAnsi="Times New Roman" w:cs="Times New Roman"/>
          <w:szCs w:val="22"/>
          <w:lang w:eastAsia="zh-CN"/>
        </w:rPr>
        <w:t>电动机接线端子与咖啡脱胶机体间的绝缘电阻应不小于20</w:t>
      </w:r>
      <w:r>
        <w:rPr>
          <w:rFonts w:hint="eastAsia" w:hAnsi="Times New Roman" w:cs="Times New Roman"/>
          <w:color w:val="000000" w:themeColor="text1"/>
          <w:szCs w:val="22"/>
          <w:lang w:val="en-US" w:eastAsia="zh-CN"/>
          <w14:textFill>
            <w14:solidFill>
              <w14:schemeClr w14:val="tx1"/>
            </w14:solidFill>
          </w14:textFill>
        </w:rPr>
        <w:t xml:space="preserve"> </w:t>
      </w:r>
      <w:r>
        <w:rPr>
          <w:rFonts w:hint="eastAsia" w:hAnsi="Times New Roman" w:cs="Times New Roman"/>
          <w:color w:val="000000" w:themeColor="text1"/>
          <w:szCs w:val="22"/>
          <w:lang w:eastAsia="zh-CN"/>
          <w14:textFill>
            <w14:solidFill>
              <w14:schemeClr w14:val="tx1"/>
            </w14:solidFill>
          </w14:textFill>
        </w:rPr>
        <w:t>M</w:t>
      </w:r>
      <w:r>
        <w:rPr>
          <w:rFonts w:hint="eastAsia" w:ascii="微软雅黑" w:hAnsi="微软雅黑" w:eastAsia="微软雅黑" w:cs="微软雅黑"/>
          <w:color w:val="000000" w:themeColor="text1"/>
          <w:sz w:val="18"/>
          <w:szCs w:val="18"/>
          <w14:textFill>
            <w14:solidFill>
              <w14:schemeClr w14:val="tx1"/>
            </w14:solidFill>
          </w14:textFill>
        </w:rPr>
        <w:t>Ω</w:t>
      </w:r>
      <w:r>
        <w:rPr>
          <w:rFonts w:hint="eastAsia" w:hAnsi="Times New Roman" w:cs="Times New Roman"/>
          <w:szCs w:val="22"/>
          <w:lang w:eastAsia="zh-CN"/>
        </w:rPr>
        <w:t>。在正常工作状态下，用绝缘电阻测量仪施加500</w:t>
      </w:r>
      <w:r>
        <w:rPr>
          <w:rFonts w:hint="eastAsia" w:hAnsi="Times New Roman" w:cs="Times New Roman"/>
          <w:szCs w:val="22"/>
          <w:lang w:val="en-US" w:eastAsia="zh-CN"/>
        </w:rPr>
        <w:t xml:space="preserve"> </w:t>
      </w:r>
      <w:r>
        <w:rPr>
          <w:rFonts w:hint="eastAsia" w:hAnsi="Times New Roman" w:cs="Times New Roman"/>
          <w:szCs w:val="22"/>
          <w:lang w:eastAsia="zh-CN"/>
        </w:rPr>
        <w:t>V的电压，测量电动机接线端子与咖啡脱胶机机体间的绝缘电阻值，测量3次，取最小值。</w:t>
      </w:r>
    </w:p>
    <w:p w14:paraId="00F364AE">
      <w:pPr>
        <w:pStyle w:val="5"/>
        <w:spacing w:before="156" w:beforeLines="50" w:after="156" w:afterLines="50"/>
        <w:rPr>
          <w:rFonts w:ascii="黑体" w:eastAsia="黑体"/>
        </w:rPr>
      </w:pPr>
      <w:r>
        <w:rPr>
          <w:rFonts w:hint="eastAsia" w:ascii="黑体" w:eastAsia="黑体"/>
          <w:bCs/>
          <w:lang w:eastAsia="zh-CN"/>
        </w:rPr>
        <w:t xml:space="preserve">5.3.2  </w:t>
      </w:r>
      <w:bookmarkStart w:id="32" w:name="5.3.2__安全防护"/>
      <w:bookmarkEnd w:id="32"/>
      <w:r>
        <w:rPr>
          <w:rFonts w:hint="eastAsia" w:ascii="黑体" w:eastAsia="黑体"/>
        </w:rPr>
        <w:t>安全防护</w:t>
      </w:r>
    </w:p>
    <w:p w14:paraId="7C5DF59A">
      <w:pPr>
        <w:pStyle w:val="15"/>
        <w:tabs>
          <w:tab w:val="left" w:pos="1163"/>
          <w:tab w:val="left" w:pos="1164"/>
        </w:tabs>
        <w:spacing w:before="0"/>
        <w:ind w:left="0"/>
        <w:rPr>
          <w:rFonts w:hAnsi="Times New Roman" w:cs="Times New Roman"/>
          <w:sz w:val="21"/>
          <w:lang w:eastAsia="zh-CN"/>
        </w:rPr>
      </w:pPr>
      <w:bookmarkStart w:id="33" w:name="5.3.2.1__所有外露传动件、回转件应有防护装置，防护装置应能保证人体触及不"/>
      <w:bookmarkEnd w:id="33"/>
      <w:r>
        <w:rPr>
          <w:rFonts w:hint="eastAsia" w:ascii="黑体" w:hAnsi="黑体" w:eastAsia="黑体" w:cs="黑体"/>
          <w:sz w:val="21"/>
          <w:lang w:eastAsia="zh-CN"/>
        </w:rPr>
        <w:t>5.3.2.1</w:t>
      </w:r>
      <w:r>
        <w:rPr>
          <w:rFonts w:hint="eastAsia" w:hAnsi="Times New Roman" w:cs="Times New Roman"/>
          <w:sz w:val="21"/>
          <w:lang w:eastAsia="zh-CN"/>
        </w:rPr>
        <w:t xml:space="preserve">  所有外露传动件、回转件应有防护装置，防护装置应能保证人体触及不到危险部件。防护装置应固定牢固，无尖角和锐棱。</w:t>
      </w:r>
    </w:p>
    <w:p w14:paraId="17E3622C">
      <w:pPr>
        <w:pStyle w:val="15"/>
        <w:tabs>
          <w:tab w:val="left" w:pos="1163"/>
          <w:tab w:val="left" w:pos="1164"/>
        </w:tabs>
        <w:spacing w:before="0"/>
        <w:ind w:left="0"/>
        <w:rPr>
          <w:rFonts w:hAnsi="Times New Roman" w:cs="Times New Roman"/>
          <w:sz w:val="21"/>
          <w:lang w:eastAsia="zh-CN"/>
        </w:rPr>
      </w:pPr>
      <w:r>
        <w:rPr>
          <w:rFonts w:hint="eastAsia" w:ascii="黑体" w:hAnsi="黑体" w:eastAsia="黑体" w:cs="黑体"/>
          <w:sz w:val="21"/>
          <w:lang w:eastAsia="zh-CN"/>
        </w:rPr>
        <w:t>5.3.2.2</w:t>
      </w:r>
      <w:r>
        <w:rPr>
          <w:rFonts w:hint="eastAsia" w:hAnsi="Times New Roman" w:cs="Times New Roman"/>
          <w:sz w:val="21"/>
          <w:lang w:eastAsia="zh-CN"/>
        </w:rPr>
        <w:t xml:space="preserve">  电气系统、控制箱应有过载保护装置、漏电保护装置及防潮措施。</w:t>
      </w:r>
    </w:p>
    <w:p w14:paraId="78CB4E3C">
      <w:pPr>
        <w:pStyle w:val="15"/>
        <w:tabs>
          <w:tab w:val="left" w:pos="1163"/>
          <w:tab w:val="left" w:pos="1164"/>
        </w:tabs>
        <w:spacing w:before="0"/>
        <w:ind w:left="0"/>
        <w:rPr>
          <w:rFonts w:hAnsi="Times New Roman" w:cs="Times New Roman"/>
          <w:sz w:val="21"/>
          <w:lang w:eastAsia="zh-CN"/>
        </w:rPr>
      </w:pPr>
      <w:r>
        <w:rPr>
          <w:rFonts w:hint="eastAsia" w:ascii="黑体" w:hAnsi="黑体" w:eastAsia="黑体" w:cs="黑体"/>
          <w:sz w:val="21"/>
          <w:lang w:eastAsia="zh-CN"/>
        </w:rPr>
        <w:t>5.3.2.3</w:t>
      </w:r>
      <w:r>
        <w:rPr>
          <w:rFonts w:hint="eastAsia" w:hAnsi="Times New Roman" w:cs="Times New Roman"/>
          <w:sz w:val="21"/>
          <w:lang w:eastAsia="zh-CN"/>
        </w:rPr>
        <w:t xml:space="preserve">  整机应有可靠的接地装置。</w:t>
      </w:r>
    </w:p>
    <w:p w14:paraId="4E6364E3">
      <w:pPr>
        <w:pStyle w:val="15"/>
        <w:tabs>
          <w:tab w:val="left" w:pos="952"/>
          <w:tab w:val="left" w:pos="953"/>
        </w:tabs>
        <w:spacing w:before="156" w:beforeLines="50" w:after="156" w:afterLines="50"/>
        <w:ind w:left="0"/>
        <w:rPr>
          <w:rFonts w:ascii="黑体" w:eastAsia="黑体"/>
          <w:sz w:val="21"/>
        </w:rPr>
      </w:pPr>
      <w:r>
        <w:rPr>
          <w:rFonts w:hint="eastAsia" w:ascii="黑体" w:eastAsia="黑体"/>
          <w:sz w:val="21"/>
          <w:lang w:eastAsia="zh-CN"/>
        </w:rPr>
        <w:t xml:space="preserve">5.3.3  </w:t>
      </w:r>
      <w:r>
        <w:rPr>
          <w:rFonts w:hint="eastAsia" w:ascii="黑体" w:eastAsia="黑体"/>
          <w:sz w:val="21"/>
        </w:rPr>
        <w:t>安全信息</w:t>
      </w:r>
    </w:p>
    <w:p w14:paraId="140DE0A8">
      <w:pPr>
        <w:pStyle w:val="15"/>
        <w:tabs>
          <w:tab w:val="left" w:pos="1163"/>
          <w:tab w:val="left" w:pos="1164"/>
        </w:tabs>
        <w:spacing w:before="0"/>
        <w:ind w:left="0"/>
        <w:rPr>
          <w:sz w:val="21"/>
          <w:szCs w:val="21"/>
        </w:rPr>
      </w:pPr>
      <w:r>
        <w:rPr>
          <w:rFonts w:hint="eastAsia" w:ascii="黑体" w:eastAsia="黑体"/>
          <w:sz w:val="21"/>
          <w:szCs w:val="21"/>
          <w:lang w:eastAsia="zh-CN"/>
        </w:rPr>
        <w:t>5.3.3.1</w:t>
      </w:r>
      <w:r>
        <w:rPr>
          <w:rFonts w:hint="eastAsia"/>
          <w:sz w:val="21"/>
          <w:szCs w:val="21"/>
          <w:lang w:eastAsia="zh-CN"/>
        </w:rPr>
        <w:t xml:space="preserve">  在</w:t>
      </w:r>
      <w:r>
        <w:rPr>
          <w:sz w:val="21"/>
          <w:szCs w:val="21"/>
        </w:rPr>
        <w:t>操作者存在或有潜在危险的部位</w:t>
      </w:r>
      <w:r>
        <w:rPr>
          <w:rFonts w:hint="eastAsia"/>
          <w:sz w:val="21"/>
          <w:szCs w:val="21"/>
          <w:lang w:eastAsia="zh-CN"/>
        </w:rPr>
        <w:t>，应在其</w:t>
      </w:r>
      <w:r>
        <w:rPr>
          <w:sz w:val="21"/>
          <w:szCs w:val="21"/>
        </w:rPr>
        <w:t>附近的明显位置</w:t>
      </w:r>
      <w:r>
        <w:rPr>
          <w:rFonts w:hint="eastAsia"/>
          <w:sz w:val="21"/>
          <w:szCs w:val="21"/>
          <w:lang w:eastAsia="zh-CN"/>
        </w:rPr>
        <w:t>固定</w:t>
      </w:r>
      <w:r>
        <w:rPr>
          <w:sz w:val="21"/>
          <w:szCs w:val="21"/>
        </w:rPr>
        <w:t>安全警示</w:t>
      </w:r>
      <w:r>
        <w:rPr>
          <w:color w:val="000000" w:themeColor="text1"/>
          <w:sz w:val="21"/>
          <w:szCs w:val="21"/>
          <w14:textFill>
            <w14:solidFill>
              <w14:schemeClr w14:val="tx1"/>
            </w14:solidFill>
          </w14:textFill>
        </w:rPr>
        <w:t>标志，</w:t>
      </w:r>
      <w:r>
        <w:rPr>
          <w:rFonts w:hint="eastAsia"/>
          <w:color w:val="000000" w:themeColor="text1"/>
          <w:sz w:val="21"/>
          <w:szCs w:val="21"/>
          <w:lang w:eastAsia="zh-CN"/>
          <w14:textFill>
            <w14:solidFill>
              <w14:schemeClr w14:val="tx1"/>
            </w14:solidFill>
          </w14:textFill>
        </w:rPr>
        <w:t>且</w:t>
      </w:r>
      <w:r>
        <w:rPr>
          <w:color w:val="000000" w:themeColor="text1"/>
          <w:sz w:val="21"/>
          <w:szCs w:val="21"/>
          <w14:textFill>
            <w14:solidFill>
              <w14:schemeClr w14:val="tx1"/>
            </w14:solidFill>
          </w14:textFill>
        </w:rPr>
        <w:t>符</w:t>
      </w:r>
      <w:r>
        <w:rPr>
          <w:rFonts w:hint="eastAsia"/>
          <w:color w:val="000000" w:themeColor="text1"/>
          <w:sz w:val="21"/>
          <w:szCs w:val="21"/>
          <w:lang w:eastAsia="zh-CN"/>
          <w14:textFill>
            <w14:solidFill>
              <w14:schemeClr w14:val="tx1"/>
            </w14:solidFill>
          </w14:textFill>
        </w:rPr>
        <w:t>合</w:t>
      </w:r>
      <w:r>
        <w:rPr>
          <w:color w:val="000000" w:themeColor="text1"/>
          <w:sz w:val="21"/>
          <w:szCs w:val="21"/>
          <w14:textFill>
            <w14:solidFill>
              <w14:schemeClr w14:val="tx1"/>
            </w14:solidFill>
          </w14:textFill>
        </w:rPr>
        <w:t>GB</w:t>
      </w:r>
      <w:r>
        <w:rPr>
          <w:color w:val="000000" w:themeColor="text1"/>
          <w:spacing w:val="-8"/>
          <w:sz w:val="21"/>
          <w:szCs w:val="21"/>
          <w14:textFill>
            <w14:solidFill>
              <w14:schemeClr w14:val="tx1"/>
            </w14:solidFill>
          </w14:textFill>
        </w:rPr>
        <w:t xml:space="preserve"> </w:t>
      </w:r>
      <w:r>
        <w:rPr>
          <w:sz w:val="21"/>
          <w:szCs w:val="21"/>
        </w:rPr>
        <w:t>10396的规定。</w:t>
      </w:r>
    </w:p>
    <w:p w14:paraId="74601A5A">
      <w:pPr>
        <w:rPr>
          <w:sz w:val="21"/>
          <w:szCs w:val="21"/>
          <w:lang w:eastAsia="zh-CN"/>
        </w:rPr>
      </w:pPr>
      <w:r>
        <w:rPr>
          <w:rFonts w:hint="eastAsia" w:ascii="黑体" w:eastAsia="黑体"/>
          <w:sz w:val="21"/>
          <w:szCs w:val="21"/>
          <w:lang w:eastAsia="zh-CN"/>
        </w:rPr>
        <w:t xml:space="preserve">5.3.3.2 </w:t>
      </w:r>
      <w:r>
        <w:rPr>
          <w:rFonts w:hint="eastAsia"/>
          <w:sz w:val="21"/>
          <w:szCs w:val="21"/>
          <w:lang w:eastAsia="zh-CN"/>
        </w:rPr>
        <w:t xml:space="preserve"> </w:t>
      </w:r>
      <w:r>
        <w:rPr>
          <w:rFonts w:hint="eastAsia"/>
          <w:sz w:val="21"/>
          <w:szCs w:val="21"/>
          <w:lang w:eastAsia="zh-CN" w:bidi="ar"/>
        </w:rPr>
        <w:t>机具上应有“机器工作时不得打开或拆下防护罩”的安全标志。</w:t>
      </w:r>
    </w:p>
    <w:p w14:paraId="193D56BA">
      <w:pPr>
        <w:pStyle w:val="15"/>
        <w:tabs>
          <w:tab w:val="left" w:pos="1163"/>
          <w:tab w:val="left" w:pos="1164"/>
        </w:tabs>
        <w:spacing w:before="0"/>
        <w:ind w:left="0"/>
        <w:rPr>
          <w:sz w:val="21"/>
          <w:szCs w:val="21"/>
          <w:lang w:eastAsia="zh-CN"/>
        </w:rPr>
      </w:pPr>
      <w:r>
        <w:rPr>
          <w:rFonts w:hint="eastAsia" w:ascii="黑体" w:eastAsia="黑体"/>
          <w:sz w:val="21"/>
          <w:szCs w:val="21"/>
          <w:lang w:eastAsia="zh-CN"/>
        </w:rPr>
        <w:t>5.3.3.3</w:t>
      </w:r>
      <w:r>
        <w:rPr>
          <w:rFonts w:hint="eastAsia"/>
          <w:sz w:val="21"/>
          <w:szCs w:val="21"/>
          <w:lang w:eastAsia="zh-CN"/>
        </w:rPr>
        <w:t xml:space="preserve">  </w:t>
      </w:r>
      <w:r>
        <w:rPr>
          <w:sz w:val="21"/>
          <w:szCs w:val="21"/>
        </w:rPr>
        <w:t>使用说明书中应有安全注意事项，产品上设置的安全警示标志应在使用说明书中复现</w:t>
      </w:r>
      <w:r>
        <w:rPr>
          <w:rFonts w:hint="eastAsia"/>
          <w:sz w:val="21"/>
          <w:szCs w:val="21"/>
          <w:lang w:eastAsia="zh-CN"/>
        </w:rPr>
        <w:t>，</w:t>
      </w:r>
      <w:r>
        <w:rPr>
          <w:rFonts w:hint="eastAsia"/>
          <w:spacing w:val="-2"/>
          <w:kern w:val="2"/>
          <w:sz w:val="21"/>
          <w:szCs w:val="21"/>
        </w:rPr>
        <w:t>并说明安全标志的含义及其在机器上的固定位置。</w:t>
      </w:r>
    </w:p>
    <w:p w14:paraId="5A6F03C5">
      <w:pPr>
        <w:pStyle w:val="5"/>
        <w:tabs>
          <w:tab w:val="left" w:pos="952"/>
        </w:tabs>
        <w:spacing w:before="156" w:beforeLines="50" w:after="156" w:afterLines="50"/>
        <w:rPr>
          <w:rFonts w:ascii="黑体"/>
          <w:sz w:val="15"/>
        </w:rPr>
      </w:pPr>
      <w:r>
        <w:rPr>
          <w:rFonts w:hint="eastAsia" w:ascii="黑体" w:eastAsia="黑体"/>
        </w:rPr>
        <w:t>5.3.4</w:t>
      </w:r>
      <w:r>
        <w:rPr>
          <w:rFonts w:hint="eastAsia" w:ascii="黑体" w:eastAsia="黑体"/>
          <w:lang w:eastAsia="zh-CN"/>
        </w:rPr>
        <w:t xml:space="preserve">  </w:t>
      </w:r>
      <w:r>
        <w:rPr>
          <w:rFonts w:hint="eastAsia" w:ascii="黑体" w:eastAsia="黑体"/>
        </w:rPr>
        <w:t>判定规则</w:t>
      </w:r>
    </w:p>
    <w:p w14:paraId="7F63E9F8">
      <w:pPr>
        <w:pStyle w:val="5"/>
        <w:spacing w:before="1"/>
        <w:ind w:firstLine="420" w:firstLineChars="200"/>
      </w:pPr>
      <w:r>
        <w:t>安全性能、安全防护和安全信息均满足</w:t>
      </w:r>
      <w:r>
        <w:rPr>
          <w:rFonts w:hint="eastAsia"/>
          <w:lang w:eastAsia="zh-CN"/>
        </w:rPr>
        <w:t>本大纲</w:t>
      </w:r>
      <w:r>
        <w:t>要求时，安全性检查结论为符合大纲要求；否则，安全性检查结论为不符合大纲要求。</w:t>
      </w:r>
    </w:p>
    <w:p w14:paraId="559378B6">
      <w:pPr>
        <w:pStyle w:val="3"/>
        <w:keepNext w:val="0"/>
        <w:keepLines w:val="0"/>
        <w:numPr>
          <w:ilvl w:val="1"/>
          <w:numId w:val="4"/>
        </w:numPr>
        <w:spacing w:before="156" w:after="156"/>
        <w:ind w:left="0" w:firstLine="0"/>
        <w:rPr>
          <w:b w:val="0"/>
          <w:bCs/>
        </w:rPr>
      </w:pPr>
      <w:bookmarkStart w:id="34" w:name="_Toc2582"/>
      <w:r>
        <w:rPr>
          <w:rFonts w:hint="eastAsia"/>
          <w:b w:val="0"/>
          <w:bCs/>
          <w:lang w:eastAsia="zh-CN"/>
        </w:rPr>
        <w:t xml:space="preserve"> </w:t>
      </w:r>
      <w:r>
        <w:rPr>
          <w:rFonts w:hint="eastAsia"/>
          <w:b w:val="0"/>
          <w:bCs/>
        </w:rPr>
        <w:t>适用地区性能试验</w:t>
      </w:r>
      <w:bookmarkEnd w:id="34"/>
    </w:p>
    <w:p w14:paraId="7AD48F12">
      <w:pPr>
        <w:pStyle w:val="20"/>
        <w:widowControl w:val="0"/>
        <w:ind w:firstLine="42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适用地区性能试验可采信县级以上农机主管部门、鉴定、推广、科研等单位开展的实地试验验证报告，或具有资质的检验检测机构出具的检验检测报告。实地试验验证报告或检验检测报告中应包含本大纲规定的性能试验项目。</w:t>
      </w:r>
    </w:p>
    <w:p w14:paraId="7412F6F6">
      <w:pPr>
        <w:pStyle w:val="15"/>
        <w:tabs>
          <w:tab w:val="left" w:pos="952"/>
          <w:tab w:val="left" w:pos="953"/>
        </w:tabs>
        <w:spacing w:before="156" w:beforeLines="50" w:after="156" w:afterLines="50"/>
        <w:ind w:left="0"/>
        <w:rPr>
          <w:rFonts w:ascii="黑体" w:eastAsia="黑体"/>
          <w:color w:val="000000" w:themeColor="text1"/>
          <w:sz w:val="21"/>
          <w14:textFill>
            <w14:solidFill>
              <w14:schemeClr w14:val="tx1"/>
            </w14:solidFill>
          </w14:textFill>
        </w:rPr>
      </w:pPr>
      <w:r>
        <w:rPr>
          <w:rFonts w:hint="eastAsia" w:ascii="黑体" w:eastAsia="黑体"/>
          <w:color w:val="000000" w:themeColor="text1"/>
          <w:sz w:val="21"/>
          <w:lang w:eastAsia="zh-CN"/>
          <w14:textFill>
            <w14:solidFill>
              <w14:schemeClr w14:val="tx1"/>
            </w14:solidFill>
          </w14:textFill>
        </w:rPr>
        <w:t xml:space="preserve">5.4.1  </w:t>
      </w:r>
      <w:r>
        <w:rPr>
          <w:rFonts w:hint="eastAsia" w:ascii="黑体" w:eastAsia="黑体"/>
          <w:color w:val="000000" w:themeColor="text1"/>
          <w:sz w:val="21"/>
          <w14:textFill>
            <w14:solidFill>
              <w14:schemeClr w14:val="tx1"/>
            </w14:solidFill>
          </w14:textFill>
        </w:rPr>
        <w:t>试验</w:t>
      </w:r>
      <w:r>
        <w:rPr>
          <w:rFonts w:hint="eastAsia" w:ascii="黑体" w:eastAsia="黑体"/>
          <w:color w:val="000000" w:themeColor="text1"/>
          <w:sz w:val="21"/>
          <w:lang w:eastAsia="zh-CN"/>
          <w14:textFill>
            <w14:solidFill>
              <w14:schemeClr w14:val="tx1"/>
            </w14:solidFill>
          </w14:textFill>
        </w:rPr>
        <w:t>项目</w:t>
      </w:r>
    </w:p>
    <w:p w14:paraId="14742478">
      <w:pPr>
        <w:pStyle w:val="5"/>
        <w:ind w:firstLine="420" w:firstLineChars="200"/>
      </w:pPr>
      <w:r>
        <w:t>试验</w:t>
      </w:r>
      <w:r>
        <w:rPr>
          <w:rFonts w:hint="eastAsia"/>
          <w:lang w:eastAsia="zh-CN"/>
        </w:rPr>
        <w:t>项目</w:t>
      </w:r>
      <w:r>
        <w:t>包括</w:t>
      </w:r>
      <w:r>
        <w:rPr>
          <w:rFonts w:hint="eastAsia"/>
          <w:lang w:eastAsia="zh-CN"/>
        </w:rPr>
        <w:t>纯工作小时</w:t>
      </w:r>
      <w:r>
        <w:t>生产率</w:t>
      </w:r>
      <w:r>
        <w:rPr>
          <w:rFonts w:hint="eastAsia"/>
          <w:lang w:eastAsia="zh-CN"/>
        </w:rPr>
        <w:t>、脱净</w:t>
      </w:r>
      <w:r>
        <w:t>率</w:t>
      </w:r>
      <w:r>
        <w:rPr>
          <w:rFonts w:hint="eastAsia"/>
          <w:lang w:eastAsia="zh-CN"/>
        </w:rPr>
        <w:t>、破碎率、吨料耗电量和吨料耗水量5</w:t>
      </w:r>
      <w:r>
        <w:t>项性能指标。</w:t>
      </w:r>
    </w:p>
    <w:p w14:paraId="33773696">
      <w:pPr>
        <w:pStyle w:val="15"/>
        <w:tabs>
          <w:tab w:val="left" w:pos="952"/>
          <w:tab w:val="left" w:pos="953"/>
        </w:tabs>
        <w:spacing w:before="156" w:beforeLines="50" w:after="156" w:afterLines="50"/>
        <w:ind w:left="0"/>
        <w:rPr>
          <w:rFonts w:ascii="黑体" w:eastAsia="黑体"/>
          <w:sz w:val="21"/>
        </w:rPr>
      </w:pPr>
      <w:r>
        <w:rPr>
          <w:rFonts w:hint="eastAsia" w:ascii="黑体" w:eastAsia="黑体"/>
          <w:sz w:val="21"/>
          <w:lang w:eastAsia="zh-CN"/>
        </w:rPr>
        <w:t xml:space="preserve">5.4.2  </w:t>
      </w:r>
      <w:r>
        <w:rPr>
          <w:rFonts w:hint="eastAsia" w:ascii="黑体" w:eastAsia="黑体"/>
          <w:sz w:val="21"/>
        </w:rPr>
        <w:t>试验条件</w:t>
      </w:r>
    </w:p>
    <w:p w14:paraId="3A1371B7">
      <w:pPr>
        <w:pStyle w:val="15"/>
        <w:tabs>
          <w:tab w:val="left" w:pos="1058"/>
          <w:tab w:val="left" w:pos="1059"/>
        </w:tabs>
        <w:spacing w:before="0"/>
        <w:ind w:left="0"/>
        <w:rPr>
          <w:rFonts w:ascii="Times New Roman" w:eastAsia="Times New Roman"/>
          <w:sz w:val="21"/>
          <w:szCs w:val="21"/>
        </w:rPr>
      </w:pPr>
      <w:r>
        <w:rPr>
          <w:rFonts w:hint="eastAsia" w:ascii="黑体" w:hAnsi="黑体" w:eastAsia="黑体" w:cs="黑体"/>
          <w:sz w:val="21"/>
          <w:szCs w:val="21"/>
          <w:lang w:eastAsia="zh-CN"/>
        </w:rPr>
        <w:t>5.4.2.1</w:t>
      </w:r>
      <w:r>
        <w:rPr>
          <w:rFonts w:hint="eastAsia"/>
          <w:sz w:val="21"/>
          <w:szCs w:val="21"/>
          <w:lang w:eastAsia="zh-CN"/>
        </w:rPr>
        <w:t xml:space="preserve">  </w:t>
      </w:r>
      <w:r>
        <w:rPr>
          <w:sz w:val="21"/>
          <w:szCs w:val="21"/>
        </w:rPr>
        <w:t>试验场地及样机安装应能满足</w:t>
      </w:r>
      <w:r>
        <w:rPr>
          <w:rFonts w:hint="eastAsia"/>
          <w:sz w:val="21"/>
          <w:szCs w:val="21"/>
          <w:lang w:eastAsia="zh-CN"/>
        </w:rPr>
        <w:t>各试验项目</w:t>
      </w:r>
      <w:r>
        <w:rPr>
          <w:sz w:val="21"/>
          <w:szCs w:val="21"/>
        </w:rPr>
        <w:t>的要求</w:t>
      </w:r>
      <w:r>
        <w:rPr>
          <w:rFonts w:hint="eastAsia"/>
          <w:sz w:val="21"/>
          <w:szCs w:val="21"/>
          <w:lang w:eastAsia="zh-CN"/>
        </w:rPr>
        <w:t>，并配备熟练的试验人员</w:t>
      </w:r>
      <w:r>
        <w:rPr>
          <w:sz w:val="21"/>
          <w:szCs w:val="21"/>
        </w:rPr>
        <w:t>。</w:t>
      </w:r>
    </w:p>
    <w:p w14:paraId="5AD0865A">
      <w:pPr>
        <w:pStyle w:val="15"/>
        <w:tabs>
          <w:tab w:val="left" w:pos="1058"/>
          <w:tab w:val="left" w:pos="1059"/>
        </w:tabs>
        <w:spacing w:before="0"/>
        <w:ind w:left="0"/>
        <w:rPr>
          <w:rFonts w:ascii="Times New Roman" w:eastAsia="Times New Roman"/>
          <w:sz w:val="21"/>
          <w:szCs w:val="21"/>
        </w:rPr>
      </w:pPr>
      <w:r>
        <w:rPr>
          <w:rFonts w:hint="eastAsia" w:ascii="黑体" w:hAnsi="黑体" w:eastAsia="黑体" w:cs="黑体"/>
          <w:sz w:val="21"/>
          <w:szCs w:val="21"/>
          <w:lang w:eastAsia="zh-CN"/>
        </w:rPr>
        <w:t>5.4.2.2</w:t>
      </w:r>
      <w:r>
        <w:rPr>
          <w:rFonts w:hint="eastAsia"/>
          <w:sz w:val="21"/>
          <w:szCs w:val="21"/>
          <w:lang w:eastAsia="zh-CN"/>
        </w:rPr>
        <w:t xml:space="preserve">  </w:t>
      </w:r>
      <w:r>
        <w:rPr>
          <w:sz w:val="21"/>
          <w:szCs w:val="21"/>
        </w:rPr>
        <w:t>配套动力应与产品使用说明书要求一致，技术状态</w:t>
      </w:r>
      <w:r>
        <w:rPr>
          <w:rFonts w:hint="eastAsia"/>
          <w:sz w:val="21"/>
          <w:szCs w:val="21"/>
          <w:lang w:eastAsia="zh-CN"/>
        </w:rPr>
        <w:t>应</w:t>
      </w:r>
      <w:r>
        <w:rPr>
          <w:sz w:val="21"/>
          <w:szCs w:val="21"/>
        </w:rPr>
        <w:t>良好。</w:t>
      </w:r>
    </w:p>
    <w:p w14:paraId="497C90CF">
      <w:pPr>
        <w:pStyle w:val="15"/>
        <w:tabs>
          <w:tab w:val="left" w:pos="1058"/>
          <w:tab w:val="left" w:pos="1059"/>
        </w:tabs>
        <w:spacing w:before="0"/>
        <w:ind w:left="0"/>
        <w:rPr>
          <w:sz w:val="21"/>
          <w:szCs w:val="21"/>
        </w:rPr>
      </w:pPr>
      <w:r>
        <w:rPr>
          <w:rFonts w:hint="eastAsia" w:ascii="黑体" w:hAnsi="黑体" w:eastAsia="黑体" w:cs="黑体"/>
          <w:sz w:val="21"/>
          <w:szCs w:val="21"/>
          <w:lang w:eastAsia="zh-CN"/>
        </w:rPr>
        <w:t xml:space="preserve">5.4.2.3 </w:t>
      </w:r>
      <w:r>
        <w:rPr>
          <w:rFonts w:hint="eastAsia"/>
          <w:sz w:val="21"/>
          <w:szCs w:val="21"/>
          <w:lang w:eastAsia="zh-CN"/>
        </w:rPr>
        <w:t xml:space="preserve"> 试验</w:t>
      </w:r>
      <w:r>
        <w:rPr>
          <w:rFonts w:hint="eastAsia"/>
          <w:sz w:val="21"/>
          <w:szCs w:val="21"/>
        </w:rPr>
        <w:t>电压应</w:t>
      </w:r>
      <w:r>
        <w:rPr>
          <w:rFonts w:hint="eastAsia"/>
          <w:sz w:val="21"/>
          <w:szCs w:val="21"/>
          <w:lang w:eastAsia="zh-CN"/>
        </w:rPr>
        <w:t>符合</w:t>
      </w:r>
      <w:r>
        <w:rPr>
          <w:rFonts w:hint="eastAsia"/>
          <w:sz w:val="21"/>
          <w:szCs w:val="21"/>
        </w:rPr>
        <w:t>工作电压</w:t>
      </w:r>
      <w:r>
        <w:rPr>
          <w:rFonts w:hint="eastAsia"/>
          <w:sz w:val="21"/>
          <w:szCs w:val="21"/>
          <w:lang w:eastAsia="zh-CN"/>
        </w:rPr>
        <w:t>要求，偏差不大于</w:t>
      </w:r>
      <w:r>
        <w:rPr>
          <w:rFonts w:hint="eastAsia"/>
          <w:sz w:val="21"/>
          <w:szCs w:val="21"/>
        </w:rPr>
        <w:t>±5%。</w:t>
      </w:r>
    </w:p>
    <w:p w14:paraId="7021C6B9">
      <w:pPr>
        <w:pStyle w:val="15"/>
        <w:tabs>
          <w:tab w:val="left" w:pos="1058"/>
          <w:tab w:val="left" w:pos="1059"/>
        </w:tabs>
        <w:spacing w:before="0"/>
        <w:ind w:left="0"/>
        <w:rPr>
          <w:sz w:val="21"/>
          <w:szCs w:val="21"/>
        </w:rPr>
      </w:pPr>
      <w:r>
        <w:rPr>
          <w:rFonts w:hint="eastAsia" w:ascii="黑体" w:hAnsi="黑体" w:eastAsia="黑体" w:cs="黑体"/>
          <w:sz w:val="21"/>
          <w:szCs w:val="21"/>
          <w:lang w:eastAsia="zh-CN"/>
        </w:rPr>
        <w:t>5.4.2.4</w:t>
      </w:r>
      <w:r>
        <w:rPr>
          <w:rFonts w:hint="eastAsia"/>
          <w:sz w:val="21"/>
          <w:szCs w:val="21"/>
          <w:lang w:eastAsia="zh-CN"/>
        </w:rPr>
        <w:t xml:space="preserve">  </w:t>
      </w:r>
      <w:r>
        <w:rPr>
          <w:sz w:val="21"/>
          <w:szCs w:val="21"/>
        </w:rPr>
        <w:t>整个试验期间，样机除按产品使用说明书的规定进行调整保养外，不得做其他调整。</w:t>
      </w:r>
    </w:p>
    <w:p w14:paraId="1468CD69">
      <w:pPr>
        <w:pStyle w:val="15"/>
        <w:tabs>
          <w:tab w:val="left" w:pos="952"/>
          <w:tab w:val="left" w:pos="953"/>
        </w:tabs>
        <w:spacing w:before="156" w:beforeLines="50" w:after="156" w:afterLines="50"/>
        <w:ind w:left="0"/>
        <w:rPr>
          <w:rFonts w:ascii="黑体" w:eastAsia="黑体"/>
          <w:sz w:val="21"/>
        </w:rPr>
      </w:pPr>
      <w:r>
        <w:rPr>
          <w:rFonts w:hint="eastAsia" w:ascii="黑体" w:eastAsia="黑体"/>
          <w:sz w:val="21"/>
          <w:lang w:eastAsia="zh-CN"/>
        </w:rPr>
        <w:t xml:space="preserve">5.4.3  </w:t>
      </w:r>
      <w:r>
        <w:rPr>
          <w:rFonts w:hint="eastAsia" w:ascii="黑体" w:eastAsia="黑体"/>
          <w:sz w:val="21"/>
        </w:rPr>
        <w:t>试验方法</w:t>
      </w:r>
    </w:p>
    <w:p w14:paraId="08E694AA">
      <w:pPr>
        <w:pStyle w:val="15"/>
        <w:tabs>
          <w:tab w:val="left" w:pos="952"/>
          <w:tab w:val="left" w:pos="953"/>
        </w:tabs>
        <w:spacing w:before="0"/>
        <w:ind w:left="0" w:firstLine="420" w:firstLineChars="200"/>
        <w:rPr>
          <w:rFonts w:ascii="黑体" w:eastAsia="黑体"/>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首先</w:t>
      </w:r>
      <w:r>
        <w:rPr>
          <w:rFonts w:hint="eastAsia"/>
          <w:color w:val="000000" w:themeColor="text1"/>
          <w:sz w:val="21"/>
          <w:szCs w:val="21"/>
          <w14:textFill>
            <w14:solidFill>
              <w14:schemeClr w14:val="tx1"/>
            </w14:solidFill>
          </w14:textFill>
        </w:rPr>
        <w:t>进行空载试验，时间不少于</w:t>
      </w:r>
      <w:r>
        <w:rPr>
          <w:rFonts w:hint="eastAsia"/>
          <w:color w:val="000000" w:themeColor="text1"/>
          <w:sz w:val="21"/>
          <w:szCs w:val="21"/>
          <w:lang w:eastAsia="zh-CN"/>
          <w14:textFill>
            <w14:solidFill>
              <w14:schemeClr w14:val="tx1"/>
            </w14:solidFill>
          </w14:textFill>
        </w:rPr>
        <w:t>10</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min，测定空载电流、电压、空载功率及主轴转速，</w:t>
      </w:r>
      <w:r>
        <w:rPr>
          <w:rFonts w:hint="eastAsia"/>
          <w:color w:val="000000" w:themeColor="text1"/>
          <w:sz w:val="21"/>
          <w:szCs w:val="21"/>
          <w:lang w:eastAsia="zh-CN"/>
          <w14:textFill>
            <w14:solidFill>
              <w14:schemeClr w14:val="tx1"/>
            </w14:solidFill>
          </w14:textFill>
        </w:rPr>
        <w:t>样机能</w:t>
      </w:r>
      <w:r>
        <w:rPr>
          <w:rFonts w:hint="eastAsia"/>
          <w:color w:val="000000" w:themeColor="text1"/>
          <w:sz w:val="21"/>
          <w:szCs w:val="21"/>
          <w14:textFill>
            <w14:solidFill>
              <w14:schemeClr w14:val="tx1"/>
            </w14:solidFill>
          </w14:textFill>
        </w:rPr>
        <w:t>正常、平衡运转，不得有异常现象；各连接件</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紧固件不得有松动现象。</w:t>
      </w:r>
    </w:p>
    <w:p w14:paraId="2228F550">
      <w:pPr>
        <w:pStyle w:val="15"/>
        <w:tabs>
          <w:tab w:val="left" w:pos="1163"/>
          <w:tab w:val="left" w:pos="1164"/>
        </w:tabs>
        <w:spacing w:before="156" w:beforeLines="50" w:after="156" w:afterLines="50"/>
        <w:ind w:left="0"/>
        <w:rPr>
          <w:rFonts w:ascii="黑体" w:hAnsi="黑体" w:eastAsia="黑体" w:cs="黑体"/>
          <w:sz w:val="21"/>
        </w:rPr>
      </w:pPr>
      <w:r>
        <w:rPr>
          <w:rFonts w:hint="eastAsia" w:ascii="黑体" w:hAnsi="黑体" w:eastAsia="黑体" w:cs="黑体"/>
          <w:sz w:val="21"/>
          <w:lang w:eastAsia="zh-CN"/>
        </w:rPr>
        <w:t>5.4.3.1  纯工作小时</w:t>
      </w:r>
      <w:r>
        <w:rPr>
          <w:rFonts w:hint="eastAsia" w:ascii="黑体" w:hAnsi="黑体" w:eastAsia="黑体" w:cs="黑体"/>
          <w:sz w:val="21"/>
        </w:rPr>
        <w:t>生产率</w:t>
      </w:r>
    </w:p>
    <w:p w14:paraId="43EDED0F">
      <w:pPr>
        <w:pStyle w:val="5"/>
        <w:spacing w:before="1"/>
        <w:ind w:firstLine="420" w:firstLineChars="200"/>
        <w:rPr>
          <w:lang w:eastAsia="zh-CN"/>
        </w:rPr>
      </w:pPr>
      <w:bookmarkStart w:id="35" w:name="样机满负荷工作及出料稳定状态下，测定其生产量与相应的时间，每次测试时间应不少于0"/>
      <w:bookmarkEnd w:id="35"/>
      <w:r>
        <w:rPr>
          <w:rFonts w:hint="eastAsia"/>
          <w:lang w:eastAsia="zh-CN"/>
        </w:rPr>
        <w:t>性能试验进行一次测试。按使用说明书中规定的生产率上限值准备机具作业10</w:t>
      </w:r>
      <w:r>
        <w:rPr>
          <w:rFonts w:hint="eastAsia"/>
          <w:lang w:val="en-US" w:eastAsia="zh-CN"/>
        </w:rPr>
        <w:t xml:space="preserve"> </w:t>
      </w:r>
      <w:r>
        <w:rPr>
          <w:rFonts w:hint="eastAsia"/>
          <w:lang w:eastAsia="zh-CN"/>
        </w:rPr>
        <w:t>min所需的物料量，机具稳定运行5 min开始测试。将准备好的物料连续均匀喂入，测定时间不少于10 min。记录工作时间及期间内作业量， 按式（1）计算。</w:t>
      </w:r>
    </w:p>
    <w:p w14:paraId="1D40EECF">
      <w:pPr>
        <w:tabs>
          <w:tab w:val="center" w:pos="4201"/>
          <w:tab w:val="right" w:leader="dot" w:pos="9298"/>
        </w:tabs>
        <w:jc w:val="right"/>
        <w:rPr>
          <w:szCs w:val="20"/>
        </w:rPr>
      </w:pPr>
      <w:r>
        <w:rPr>
          <w:position w:val="-24"/>
        </w:rPr>
        <w:object>
          <v:shape id="_x0000_i1025" o:spt="75" type="#_x0000_t75" style="height:31.2pt;width:35.35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szCs w:val="20"/>
        </w:rPr>
        <w:t>…………………………………………………</w:t>
      </w:r>
      <w:r>
        <w:rPr>
          <w:szCs w:val="20"/>
        </w:rPr>
        <w:t>(</w:t>
      </w:r>
      <w:r>
        <w:rPr>
          <w:rFonts w:hint="eastAsia"/>
          <w:szCs w:val="20"/>
        </w:rPr>
        <w:t>1</w:t>
      </w:r>
      <w:r>
        <w:rPr>
          <w:szCs w:val="20"/>
        </w:rPr>
        <w:t>)</w:t>
      </w:r>
    </w:p>
    <w:p w14:paraId="4498871A">
      <w:pPr>
        <w:tabs>
          <w:tab w:val="center" w:pos="4201"/>
          <w:tab w:val="right" w:leader="dot" w:pos="9298"/>
        </w:tabs>
        <w:ind w:firstLine="420" w:firstLineChars="200"/>
        <w:rPr>
          <w:sz w:val="21"/>
          <w:szCs w:val="21"/>
        </w:rPr>
      </w:pPr>
      <w:r>
        <w:rPr>
          <w:rFonts w:hint="eastAsia"/>
          <w:sz w:val="21"/>
          <w:szCs w:val="21"/>
        </w:rPr>
        <w:t>式中：</w:t>
      </w:r>
    </w:p>
    <w:p w14:paraId="0A71E197">
      <w:pPr>
        <w:tabs>
          <w:tab w:val="center" w:pos="4201"/>
          <w:tab w:val="right" w:leader="dot" w:pos="9298"/>
        </w:tabs>
        <w:spacing w:line="360" w:lineRule="exact"/>
        <w:ind w:firstLine="420" w:firstLineChars="200"/>
        <w:rPr>
          <w:sz w:val="21"/>
          <w:szCs w:val="21"/>
        </w:rPr>
      </w:pPr>
      <w:r>
        <w:rPr>
          <w:position w:val="-4"/>
          <w:sz w:val="21"/>
          <w:szCs w:val="21"/>
        </w:rPr>
        <w:object>
          <v:shape id="_x0000_i1026" o:spt="75" type="#_x0000_t75" style="height:13.1pt;width:11.9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sz w:val="21"/>
          <w:szCs w:val="21"/>
        </w:rPr>
        <w:t>——</w:t>
      </w:r>
      <w:r>
        <w:rPr>
          <w:rFonts w:hint="eastAsia"/>
          <w:sz w:val="21"/>
          <w:szCs w:val="21"/>
          <w:lang w:eastAsia="zh-CN"/>
        </w:rPr>
        <w:t xml:space="preserve"> </w:t>
      </w:r>
      <w:r>
        <w:rPr>
          <w:rFonts w:hint="eastAsia"/>
          <w:sz w:val="21"/>
          <w:szCs w:val="21"/>
        </w:rPr>
        <w:t>纯工作小时生产率，单位为千克每小时</w:t>
      </w:r>
      <w:r>
        <w:rPr>
          <w:rFonts w:hint="eastAsia"/>
          <w:spacing w:val="-7"/>
          <w:sz w:val="21"/>
          <w:szCs w:val="21"/>
        </w:rPr>
        <w:t>（</w:t>
      </w:r>
      <w:r>
        <w:rPr>
          <w:spacing w:val="-7"/>
        </w:rPr>
        <w:t>kg</w:t>
      </w:r>
      <w:r>
        <w:rPr>
          <w:rFonts w:hint="eastAsia"/>
          <w:spacing w:val="-7"/>
          <w:sz w:val="21"/>
          <w:szCs w:val="21"/>
        </w:rPr>
        <w:t>/h）</w:t>
      </w:r>
      <w:r>
        <w:rPr>
          <w:rFonts w:hint="eastAsia"/>
          <w:sz w:val="21"/>
          <w:szCs w:val="21"/>
        </w:rPr>
        <w:t>；</w:t>
      </w:r>
    </w:p>
    <w:p w14:paraId="5372474C">
      <w:pPr>
        <w:tabs>
          <w:tab w:val="center" w:pos="4201"/>
          <w:tab w:val="right" w:leader="dot" w:pos="9298"/>
        </w:tabs>
        <w:spacing w:line="360" w:lineRule="exact"/>
        <w:ind w:firstLine="440" w:firstLineChars="200"/>
        <w:rPr>
          <w:sz w:val="21"/>
          <w:szCs w:val="21"/>
        </w:rPr>
      </w:pPr>
      <w:r>
        <w:rPr>
          <w:rFonts w:hint="eastAsia"/>
          <w:position w:val="-6"/>
        </w:rPr>
        <w:object>
          <v:shape id="_x0000_i1027" o:spt="75" type="#_x0000_t75" style="height:10.7pt;width:12.65pt;" o:ole="t" filled="f" o:preferrelative="t" stroked="f" coordsize="21600,21600">
            <v:path/>
            <v:fill on="f" focussize="0,0"/>
            <v:stroke on="f"/>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sz w:val="21"/>
          <w:szCs w:val="21"/>
        </w:rPr>
        <w:t>——</w:t>
      </w:r>
      <w:r>
        <w:rPr>
          <w:rFonts w:hint="eastAsia"/>
          <w:sz w:val="21"/>
          <w:szCs w:val="21"/>
          <w:lang w:eastAsia="zh-CN"/>
        </w:rPr>
        <w:t xml:space="preserve"> </w:t>
      </w:r>
      <w:r>
        <w:rPr>
          <w:rFonts w:hint="eastAsia"/>
          <w:sz w:val="21"/>
          <w:szCs w:val="21"/>
        </w:rPr>
        <w:t>测定期间内</w:t>
      </w:r>
      <w:r>
        <w:rPr>
          <w:rFonts w:hint="eastAsia"/>
          <w:sz w:val="21"/>
          <w:szCs w:val="21"/>
          <w:lang w:eastAsia="zh-CN"/>
        </w:rPr>
        <w:t>物料</w:t>
      </w:r>
      <w:r>
        <w:rPr>
          <w:rFonts w:hint="eastAsia"/>
          <w:sz w:val="21"/>
          <w:szCs w:val="21"/>
        </w:rPr>
        <w:t>加工量，单位为千克（</w:t>
      </w:r>
      <w:r>
        <w:rPr>
          <w:spacing w:val="-7"/>
        </w:rPr>
        <w:t>kg</w:t>
      </w:r>
      <w:r>
        <w:rPr>
          <w:rFonts w:hint="eastAsia" w:ascii="Arial" w:hAnsi="Arial"/>
          <w:sz w:val="21"/>
          <w:szCs w:val="21"/>
        </w:rPr>
        <w:t>）</w:t>
      </w:r>
      <w:r>
        <w:rPr>
          <w:rFonts w:hint="eastAsia"/>
          <w:sz w:val="21"/>
          <w:szCs w:val="21"/>
        </w:rPr>
        <w:t>；</w:t>
      </w:r>
    </w:p>
    <w:p w14:paraId="33704030">
      <w:pPr>
        <w:tabs>
          <w:tab w:val="center" w:pos="4201"/>
          <w:tab w:val="right" w:leader="dot" w:pos="9298"/>
        </w:tabs>
        <w:spacing w:line="360" w:lineRule="exact"/>
        <w:ind w:firstLine="420" w:firstLineChars="200"/>
        <w:rPr>
          <w:sz w:val="21"/>
          <w:szCs w:val="21"/>
        </w:rPr>
      </w:pPr>
      <w:r>
        <w:rPr>
          <w:position w:val="-4"/>
          <w:sz w:val="21"/>
          <w:szCs w:val="21"/>
        </w:rPr>
        <w:object>
          <v:shape id="_x0000_i1028" o:spt="75" type="#_x0000_t75" style="height:12.95pt;width:11.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sz w:val="21"/>
          <w:szCs w:val="21"/>
        </w:rPr>
        <w:t>——</w:t>
      </w:r>
      <w:r>
        <w:rPr>
          <w:rFonts w:hint="eastAsia"/>
          <w:sz w:val="21"/>
          <w:szCs w:val="21"/>
          <w:lang w:eastAsia="zh-CN"/>
        </w:rPr>
        <w:t xml:space="preserve"> </w:t>
      </w:r>
      <w:r>
        <w:rPr>
          <w:rFonts w:hint="eastAsia"/>
          <w:sz w:val="21"/>
          <w:szCs w:val="21"/>
        </w:rPr>
        <w:t>测定期间纯工作时间，单位为小时（h）。</w:t>
      </w:r>
    </w:p>
    <w:p w14:paraId="7D9279F5">
      <w:pPr>
        <w:pStyle w:val="15"/>
        <w:tabs>
          <w:tab w:val="left" w:pos="1163"/>
          <w:tab w:val="left" w:pos="1164"/>
        </w:tabs>
        <w:spacing w:before="156" w:beforeLines="50" w:after="156" w:afterLines="50"/>
        <w:ind w:left="0"/>
        <w:rPr>
          <w:rFonts w:ascii="黑体" w:eastAsia="黑体"/>
          <w:color w:val="auto"/>
          <w:sz w:val="21"/>
        </w:rPr>
      </w:pPr>
      <w:r>
        <w:rPr>
          <w:rFonts w:hint="eastAsia" w:ascii="黑体" w:eastAsia="黑体"/>
          <w:sz w:val="21"/>
          <w:lang w:eastAsia="zh-CN"/>
        </w:rPr>
        <w:t>5.4.3.2  脱净率</w:t>
      </w:r>
    </w:p>
    <w:p w14:paraId="7D26DC1D">
      <w:pPr>
        <w:pStyle w:val="5"/>
        <w:spacing w:before="1"/>
        <w:ind w:firstLine="420" w:firstLineChars="200"/>
        <w:rPr>
          <w:lang w:eastAsia="zh-CN"/>
        </w:rPr>
      </w:pPr>
      <w:bookmarkStart w:id="36" w:name="在样机正常工作状态下，从出料口接取样品，每次质量不小于2kg，取样间隔时间不小于"/>
      <w:bookmarkEnd w:id="36"/>
      <w:bookmarkStart w:id="37" w:name="经脱皮加工后脱净的胡椒粒质量与胡椒粒总质量的比值。"/>
      <w:bookmarkEnd w:id="37"/>
      <w:r>
        <w:rPr>
          <w:rFonts w:hint="eastAsia"/>
          <w:color w:val="auto"/>
          <w:lang w:eastAsia="zh-CN"/>
        </w:rPr>
        <w:t>测定纯工作小时生产率的同时，在出料口随机接取样品不少于200 g，选出果胶脱净的咖啡豆，</w:t>
      </w:r>
      <w:r>
        <w:rPr>
          <w:rFonts w:hint="eastAsia" w:asciiTheme="minorEastAsia" w:hAnsiTheme="minorEastAsia" w:eastAsiaTheme="minorEastAsia" w:cstheme="minorEastAsia"/>
          <w:color w:val="auto"/>
          <w:lang w:eastAsia="zh-CN"/>
        </w:rPr>
        <w:t>脱净的咖啡豆表面应无明显果胶附着、粘连，</w:t>
      </w:r>
      <w:r>
        <w:rPr>
          <w:rFonts w:hint="eastAsia"/>
          <w:color w:val="auto"/>
          <w:lang w:eastAsia="zh-CN"/>
        </w:rPr>
        <w:t>测定接取的咖啡豆总质量和其中果胶被脱</w:t>
      </w:r>
      <w:r>
        <w:rPr>
          <w:rFonts w:hint="eastAsia"/>
          <w:lang w:eastAsia="zh-CN"/>
        </w:rPr>
        <w:t>净的咖啡豆质量，按公式（2）计算。</w:t>
      </w:r>
    </w:p>
    <w:p w14:paraId="43CC40C7">
      <w:pPr>
        <w:jc w:val="right"/>
        <w:rPr>
          <w:spacing w:val="-2"/>
          <w:szCs w:val="21"/>
        </w:rPr>
      </w:pPr>
      <w:r>
        <w:rPr>
          <w:rFonts w:hint="eastAsia"/>
          <w:szCs w:val="21"/>
        </w:rPr>
        <w:t xml:space="preserve">    </w:t>
      </w:r>
      <w:r>
        <w:rPr>
          <w:position w:val="-30"/>
        </w:rPr>
        <w:object>
          <v:shape id="_x0000_i1029" o:spt="75" type="#_x0000_t75" style="height:33.95pt;width:75.0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szCs w:val="20"/>
        </w:rPr>
        <w:t>……………………………………………</w:t>
      </w:r>
      <w:r>
        <w:rPr>
          <w:szCs w:val="21"/>
        </w:rPr>
        <w:t>(</w:t>
      </w:r>
      <w:r>
        <w:fldChar w:fldCharType="begin"/>
      </w:r>
      <w:r>
        <w:instrText xml:space="preserve"> HYPERLINK \l "bookmark38" </w:instrText>
      </w:r>
      <w:r>
        <w:fldChar w:fldCharType="separate"/>
      </w:r>
      <w:r>
        <w:rPr>
          <w:rFonts w:hint="eastAsia"/>
          <w:lang w:eastAsia="zh-CN"/>
        </w:rPr>
        <w:t>2</w:t>
      </w:r>
      <w:r>
        <w:rPr>
          <w:szCs w:val="21"/>
        </w:rPr>
        <w:t>)</w:t>
      </w:r>
      <w:r>
        <w:rPr>
          <w:szCs w:val="21"/>
        </w:rPr>
        <w:fldChar w:fldCharType="end"/>
      </w:r>
    </w:p>
    <w:p w14:paraId="04B9DC66">
      <w:pPr>
        <w:pStyle w:val="5"/>
        <w:tabs>
          <w:tab w:val="left" w:pos="371"/>
        </w:tabs>
        <w:ind w:firstLine="420" w:firstLineChars="200"/>
        <w:rPr>
          <w:position w:val="-6"/>
          <w:lang w:eastAsia="zh-CN"/>
        </w:rPr>
      </w:pPr>
      <w:bookmarkStart w:id="38" w:name="——取样的胡椒粒质量，单位为千克（kg）；"/>
      <w:bookmarkEnd w:id="38"/>
      <w:r>
        <w:rPr>
          <w:rFonts w:hint="eastAsia"/>
          <w:position w:val="-6"/>
          <w:lang w:eastAsia="zh-CN"/>
        </w:rPr>
        <w:t>式中：</w:t>
      </w:r>
    </w:p>
    <w:p w14:paraId="72666A94">
      <w:pPr>
        <w:pStyle w:val="5"/>
        <w:tabs>
          <w:tab w:val="left" w:pos="371"/>
        </w:tabs>
        <w:spacing w:line="360" w:lineRule="exact"/>
        <w:ind w:firstLine="420" w:firstLineChars="200"/>
        <w:rPr>
          <w:spacing w:val="-1"/>
          <w:w w:val="99"/>
          <w:lang w:eastAsia="zh-CN"/>
        </w:rPr>
      </w:pPr>
      <w:r>
        <w:rPr>
          <w:rFonts w:hint="eastAsia"/>
          <w:position w:val="-6"/>
        </w:rPr>
        <w:object>
          <v:shape id="_x0000_i1030" o:spt="75" type="#_x0000_t75" style="height:13.55pt;width:10.6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hint="eastAsia"/>
          <w:spacing w:val="-1"/>
          <w:w w:val="99"/>
        </w:rPr>
        <w:t>——</w:t>
      </w:r>
      <w:r>
        <w:rPr>
          <w:rFonts w:hint="eastAsia"/>
          <w:lang w:eastAsia="zh-CN"/>
        </w:rPr>
        <w:t xml:space="preserve"> 脱净率；</w:t>
      </w:r>
    </w:p>
    <w:p w14:paraId="27F72234">
      <w:pPr>
        <w:pStyle w:val="5"/>
        <w:spacing w:line="360" w:lineRule="exact"/>
        <w:ind w:firstLine="420" w:firstLineChars="200"/>
        <w:rPr>
          <w:lang w:eastAsia="zh-CN"/>
        </w:rPr>
      </w:pPr>
      <w:r>
        <w:rPr>
          <w:rFonts w:hint="eastAsia"/>
          <w:position w:val="-10"/>
        </w:rPr>
        <w:object>
          <v:shape id="_x0000_i1031" o:spt="75" type="#_x0000_t75" style="height:16.5pt;width:14.5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hint="eastAsia"/>
          <w:spacing w:val="-56"/>
          <w:position w:val="-5"/>
        </w:rPr>
        <w:t xml:space="preserve"> </w:t>
      </w:r>
      <w:r>
        <w:rPr>
          <w:rFonts w:hint="eastAsia"/>
          <w:spacing w:val="-1"/>
          <w:w w:val="99"/>
        </w:rPr>
        <w:t>——</w:t>
      </w:r>
      <w:r>
        <w:rPr>
          <w:rFonts w:hint="eastAsia"/>
          <w:lang w:eastAsia="zh-CN"/>
        </w:rPr>
        <w:t>咖啡豆总</w:t>
      </w:r>
      <w:r>
        <w:rPr>
          <w:rFonts w:hint="eastAsia"/>
        </w:rPr>
        <w:t>质量，单位为克（g）</w:t>
      </w:r>
      <w:r>
        <w:rPr>
          <w:rFonts w:hint="eastAsia"/>
          <w:lang w:eastAsia="zh-CN"/>
        </w:rPr>
        <w:t>；</w:t>
      </w:r>
    </w:p>
    <w:p w14:paraId="5A97BD27">
      <w:pPr>
        <w:pStyle w:val="5"/>
        <w:spacing w:line="360" w:lineRule="exact"/>
        <w:ind w:firstLine="420" w:firstLineChars="200"/>
      </w:pPr>
      <w:bookmarkStart w:id="39" w:name="——取样的脱净胡椒粒质量，单位为千克（kg）。"/>
      <w:bookmarkEnd w:id="39"/>
      <w:r>
        <w:rPr>
          <w:rFonts w:hint="eastAsia"/>
          <w:position w:val="-10"/>
        </w:rPr>
        <w:object>
          <v:shape id="_x0000_i1032" o:spt="75" type="#_x0000_t75" style="height:16.5pt;width:15.55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rFonts w:hint="eastAsia"/>
          <w:spacing w:val="-1"/>
          <w:w w:val="99"/>
        </w:rPr>
        <w:t>——</w:t>
      </w:r>
      <w:r>
        <w:rPr>
          <w:rFonts w:hint="eastAsia"/>
        </w:rPr>
        <w:t>脱净</w:t>
      </w:r>
      <w:r>
        <w:rPr>
          <w:rFonts w:hint="eastAsia"/>
          <w:lang w:eastAsia="zh-CN"/>
        </w:rPr>
        <w:t>的咖啡豆</w:t>
      </w:r>
      <w:r>
        <w:rPr>
          <w:rFonts w:hint="eastAsia"/>
        </w:rPr>
        <w:t>质量，单位为克（g）。</w:t>
      </w:r>
    </w:p>
    <w:p w14:paraId="12EDDDF4">
      <w:pPr>
        <w:pStyle w:val="5"/>
        <w:spacing w:before="156" w:beforeLines="50" w:after="156" w:afterLines="50"/>
        <w:rPr>
          <w:rFonts w:ascii="黑体" w:hAnsi="黑体" w:eastAsia="黑体" w:cs="黑体"/>
          <w:lang w:eastAsia="zh-CN"/>
        </w:rPr>
      </w:pPr>
      <w:r>
        <w:rPr>
          <w:rFonts w:hint="eastAsia" w:ascii="黑体" w:hAnsi="黑体" w:eastAsia="黑体" w:cs="黑体"/>
          <w:lang w:eastAsia="zh-CN"/>
        </w:rPr>
        <w:t>5.4.3.3  破碎率</w:t>
      </w:r>
    </w:p>
    <w:p w14:paraId="37039BEE">
      <w:pPr>
        <w:pStyle w:val="5"/>
        <w:spacing w:before="1"/>
        <w:ind w:firstLine="420" w:firstLineChars="200"/>
        <w:rPr>
          <w:color w:val="000000" w:themeColor="text1"/>
          <w:lang w:eastAsia="zh-CN"/>
          <w14:textFill>
            <w14:solidFill>
              <w14:schemeClr w14:val="tx1"/>
            </w14:solidFill>
          </w14:textFill>
        </w:rPr>
      </w:pPr>
      <w:r>
        <w:rPr>
          <w:rFonts w:hint="eastAsia"/>
          <w:lang w:eastAsia="zh-CN"/>
        </w:rPr>
        <w:t>测定纯工作小时生产率的同时，在出料口随机接取样品不少于200 g，选</w:t>
      </w:r>
      <w:r>
        <w:rPr>
          <w:rFonts w:hint="eastAsia"/>
          <w:color w:val="000000" w:themeColor="text1"/>
          <w:lang w:eastAsia="zh-CN"/>
          <w14:textFill>
            <w14:solidFill>
              <w14:schemeClr w14:val="tx1"/>
            </w14:solidFill>
          </w14:textFill>
        </w:rPr>
        <w:t>出</w:t>
      </w:r>
      <w:r>
        <w:rPr>
          <w:rFonts w:hint="eastAsia" w:asciiTheme="minorEastAsia" w:hAnsiTheme="minorEastAsia" w:eastAsiaTheme="minorEastAsia" w:cstheme="minorEastAsia"/>
          <w:color w:val="000000" w:themeColor="text1"/>
          <w:lang w:eastAsia="zh-CN"/>
          <w14:textFill>
            <w14:solidFill>
              <w14:schemeClr w14:val="tx1"/>
            </w14:solidFill>
          </w14:textFill>
        </w:rPr>
        <w:t>表面有破损、断裂的</w:t>
      </w:r>
      <w:r>
        <w:rPr>
          <w:rFonts w:hint="eastAsia"/>
          <w:color w:val="000000" w:themeColor="text1"/>
          <w:lang w:eastAsia="zh-CN"/>
          <w14:textFill>
            <w14:solidFill>
              <w14:schemeClr w14:val="tx1"/>
            </w14:solidFill>
          </w14:textFill>
        </w:rPr>
        <w:t>咖啡豆，测定接取的咖啡豆总质量和破碎的咖啡豆质量，按公式（3）计算。</w:t>
      </w:r>
    </w:p>
    <w:p w14:paraId="7A060F6B">
      <w:pPr>
        <w:jc w:val="right"/>
        <w:rPr>
          <w:spacing w:val="-2"/>
          <w:szCs w:val="21"/>
        </w:rPr>
      </w:pPr>
      <w:r>
        <w:rPr>
          <w:rFonts w:hint="eastAsia"/>
          <w:szCs w:val="21"/>
        </w:rPr>
        <w:t xml:space="preserve">    </w:t>
      </w:r>
      <w:r>
        <w:rPr>
          <w:position w:val="-30"/>
        </w:rPr>
        <w:object>
          <v:shape id="_x0000_i1033" o:spt="75" type="#_x0000_t75" style="height:33.95pt;width:75.1pt;" o:ole="t" filled="f" o:preferrelative="t" stroked="f" coordsize="21600,21600">
            <v:path/>
            <v:fill on="f" focussize="0,0"/>
            <v:stroke on="f"/>
            <v:imagedata r:id="rId28" o:title=""/>
            <o:lock v:ext="edit" aspectratio="t"/>
            <w10:wrap type="none"/>
            <w10:anchorlock/>
          </v:shape>
          <o:OLEObject Type="Embed" ProgID="Equation.3" ShapeID="_x0000_i1033" DrawAspect="Content" ObjectID="_1468075733" r:id="rId27">
            <o:LockedField>false</o:LockedField>
          </o:OLEObject>
        </w:object>
      </w:r>
      <w:r>
        <w:rPr>
          <w:rFonts w:hint="eastAsia"/>
          <w:szCs w:val="20"/>
        </w:rPr>
        <w:t>……………………………………………</w:t>
      </w:r>
      <w:r>
        <w:rPr>
          <w:szCs w:val="21"/>
        </w:rPr>
        <w:t>(</w:t>
      </w:r>
      <w:r>
        <w:fldChar w:fldCharType="begin"/>
      </w:r>
      <w:r>
        <w:instrText xml:space="preserve"> HYPERLINK \l "bookmark38" </w:instrText>
      </w:r>
      <w:r>
        <w:fldChar w:fldCharType="separate"/>
      </w:r>
      <w:r>
        <w:rPr>
          <w:rFonts w:hint="eastAsia"/>
          <w:lang w:eastAsia="zh-CN"/>
        </w:rPr>
        <w:t>3</w:t>
      </w:r>
      <w:r>
        <w:rPr>
          <w:szCs w:val="21"/>
        </w:rPr>
        <w:t>)</w:t>
      </w:r>
      <w:r>
        <w:rPr>
          <w:szCs w:val="21"/>
        </w:rPr>
        <w:fldChar w:fldCharType="end"/>
      </w:r>
    </w:p>
    <w:p w14:paraId="0A39EFDA">
      <w:pPr>
        <w:pStyle w:val="5"/>
        <w:ind w:firstLine="420" w:firstLineChars="200"/>
        <w:rPr>
          <w:position w:val="-6"/>
          <w:lang w:eastAsia="zh-CN"/>
        </w:rPr>
      </w:pPr>
      <w:r>
        <w:rPr>
          <w:rFonts w:hint="eastAsia"/>
          <w:position w:val="-6"/>
          <w:lang w:eastAsia="zh-CN"/>
        </w:rPr>
        <w:t>式中：</w:t>
      </w:r>
    </w:p>
    <w:p w14:paraId="35E9238B">
      <w:pPr>
        <w:pStyle w:val="5"/>
        <w:spacing w:line="360" w:lineRule="exact"/>
        <w:ind w:firstLine="420" w:firstLineChars="200"/>
        <w:rPr>
          <w:spacing w:val="-1"/>
          <w:w w:val="99"/>
          <w:lang w:eastAsia="zh-CN"/>
        </w:rPr>
      </w:pPr>
      <w:r>
        <w:rPr>
          <w:rFonts w:hint="eastAsia"/>
          <w:position w:val="-4"/>
        </w:rPr>
        <w:object>
          <v:shape id="_x0000_i1034" o:spt="75" type="#_x0000_t75" style="height:12.6pt;width:11.65pt;" o:ole="t" filled="f" o:preferrelative="t" stroked="f" coordsize="21600,21600">
            <v:path/>
            <v:fill on="f" focussize="0,0"/>
            <v:stroke on="f" joinstyle="miter"/>
            <v:imagedata r:id="rId30" o:title=""/>
            <o:lock v:ext="edit" aspectratio="t"/>
            <w10:wrap type="none"/>
            <w10:anchorlock/>
          </v:shape>
          <o:OLEObject Type="Embed" ProgID="Equation.3" ShapeID="_x0000_i1034" DrawAspect="Content" ObjectID="_1468075734" r:id="rId29">
            <o:LockedField>false</o:LockedField>
          </o:OLEObject>
        </w:object>
      </w:r>
      <w:r>
        <w:rPr>
          <w:rFonts w:hint="eastAsia"/>
          <w:spacing w:val="-1"/>
          <w:w w:val="99"/>
        </w:rPr>
        <w:t>——</w:t>
      </w:r>
      <w:r>
        <w:rPr>
          <w:rFonts w:hint="eastAsia"/>
          <w:lang w:eastAsia="zh-CN"/>
        </w:rPr>
        <w:t xml:space="preserve"> 破碎率；</w:t>
      </w:r>
    </w:p>
    <w:p w14:paraId="00AFA365">
      <w:pPr>
        <w:pStyle w:val="5"/>
        <w:spacing w:line="360" w:lineRule="exact"/>
        <w:ind w:firstLine="420" w:firstLineChars="200"/>
      </w:pPr>
      <w:r>
        <w:rPr>
          <w:rFonts w:hint="eastAsia"/>
          <w:position w:val="-12"/>
        </w:rPr>
        <w:object>
          <v:shape id="_x0000_i1035" o:spt="75" type="#_x0000_t75" style="height:17.5pt;width:15.55pt;" o:ole="t" filled="f" o:preferrelative="t" stroked="f" coordsize="21600,21600">
            <v:path/>
            <v:fill on="f" focussize="0,0"/>
            <v:stroke on="f"/>
            <v:imagedata r:id="rId32" o:title=""/>
            <o:lock v:ext="edit" aspectratio="t"/>
            <w10:wrap type="none"/>
            <w10:anchorlock/>
          </v:shape>
          <o:OLEObject Type="Embed" ProgID="Equation.3" ShapeID="_x0000_i1035" DrawAspect="Content" ObjectID="_1468075735" r:id="rId31">
            <o:LockedField>false</o:LockedField>
          </o:OLEObject>
        </w:object>
      </w:r>
      <w:r>
        <w:rPr>
          <w:rFonts w:hint="eastAsia"/>
          <w:spacing w:val="-56"/>
          <w:position w:val="-5"/>
        </w:rPr>
        <w:t xml:space="preserve"> </w:t>
      </w:r>
      <w:r>
        <w:rPr>
          <w:rFonts w:hint="eastAsia"/>
          <w:spacing w:val="-1"/>
          <w:w w:val="99"/>
        </w:rPr>
        <w:t>——</w:t>
      </w:r>
      <w:r>
        <w:rPr>
          <w:rFonts w:hint="eastAsia"/>
          <w:lang w:eastAsia="zh-CN"/>
        </w:rPr>
        <w:t>咖啡豆总</w:t>
      </w:r>
      <w:r>
        <w:rPr>
          <w:rFonts w:hint="eastAsia"/>
        </w:rPr>
        <w:t>质量，单位为克（g）</w:t>
      </w:r>
      <w:r>
        <w:rPr>
          <w:rFonts w:hint="eastAsia"/>
          <w:lang w:eastAsia="zh-CN"/>
        </w:rPr>
        <w:t>；</w:t>
      </w:r>
    </w:p>
    <w:p w14:paraId="32B91B3E">
      <w:pPr>
        <w:pStyle w:val="5"/>
        <w:spacing w:line="360" w:lineRule="exact"/>
        <w:ind w:firstLine="420" w:firstLineChars="200"/>
      </w:pPr>
      <w:r>
        <w:rPr>
          <w:rFonts w:hint="eastAsia"/>
          <w:position w:val="-10"/>
        </w:rPr>
        <w:object>
          <v:shape id="_x0000_i1036" o:spt="75" type="#_x0000_t75" style="height:16.55pt;width:15.55pt;" o:ole="t" filled="f" o:preferrelative="t" stroked="f" coordsize="21600,21600">
            <v:path/>
            <v:fill on="f" focussize="0,0"/>
            <v:stroke on="f"/>
            <v:imagedata r:id="rId34" o:title=""/>
            <o:lock v:ext="edit" aspectratio="t"/>
            <w10:wrap type="none"/>
            <w10:anchorlock/>
          </v:shape>
          <o:OLEObject Type="Embed" ProgID="Equation.3" ShapeID="_x0000_i1036" DrawAspect="Content" ObjectID="_1468075736" r:id="rId33">
            <o:LockedField>false</o:LockedField>
          </o:OLEObject>
        </w:object>
      </w:r>
      <w:r>
        <w:rPr>
          <w:rFonts w:hint="eastAsia"/>
          <w:spacing w:val="-1"/>
          <w:w w:val="99"/>
        </w:rPr>
        <w:t>——</w:t>
      </w:r>
      <w:r>
        <w:rPr>
          <w:rFonts w:hint="eastAsia"/>
          <w:lang w:eastAsia="zh-CN"/>
        </w:rPr>
        <w:t>破碎的咖啡豆</w:t>
      </w:r>
      <w:r>
        <w:rPr>
          <w:rFonts w:hint="eastAsia"/>
        </w:rPr>
        <w:t>质量，单位为克（g）。</w:t>
      </w:r>
    </w:p>
    <w:p w14:paraId="5939CD8C">
      <w:pPr>
        <w:pStyle w:val="5"/>
        <w:spacing w:before="156" w:beforeLines="50" w:after="156" w:afterLines="50"/>
        <w:rPr>
          <w:rFonts w:ascii="黑体" w:hAnsi="黑体" w:eastAsia="黑体" w:cs="黑体"/>
          <w:lang w:eastAsia="zh-CN"/>
        </w:rPr>
      </w:pPr>
      <w:r>
        <w:rPr>
          <w:rFonts w:hint="eastAsia" w:ascii="黑体" w:hAnsi="黑体" w:eastAsia="黑体" w:cs="黑体"/>
          <w:lang w:eastAsia="zh-CN"/>
        </w:rPr>
        <w:t>5.4.3.4  吨料耗电量</w:t>
      </w:r>
    </w:p>
    <w:p w14:paraId="400E656A">
      <w:pPr>
        <w:pStyle w:val="5"/>
        <w:spacing w:before="1"/>
        <w:ind w:firstLine="420" w:firstLineChars="200"/>
        <w:rPr>
          <w:lang w:eastAsia="zh-CN"/>
        </w:rPr>
      </w:pPr>
      <w:r>
        <w:rPr>
          <w:rFonts w:hint="eastAsia"/>
          <w:lang w:eastAsia="zh-CN"/>
        </w:rPr>
        <w:t>测定纯工作小时生产率的同时，测定机具单位时间作业量的耗电量，按公式（4）计算。</w:t>
      </w:r>
    </w:p>
    <w:p w14:paraId="17288471">
      <w:pPr>
        <w:spacing w:before="156" w:beforeLines="50"/>
        <w:jc w:val="right"/>
        <w:rPr>
          <w:sz w:val="21"/>
          <w:szCs w:val="21"/>
        </w:rPr>
      </w:pPr>
      <w:r>
        <w:rPr>
          <w:rFonts w:hint="eastAsia"/>
          <w:sz w:val="21"/>
          <w:szCs w:val="21"/>
        </w:rPr>
        <w:t xml:space="preserve"> </w:t>
      </w:r>
      <w:r>
        <w:rPr>
          <w:position w:val="-24"/>
          <w:sz w:val="21"/>
          <w:szCs w:val="21"/>
        </w:rPr>
        <w:object>
          <v:shape id="_x0000_i1037" o:spt="75" type="#_x0000_t75" style="height:31pt;width:80pt;" o:ole="t" filled="f" o:preferrelative="t" stroked="f" coordsize="21600,21600">
            <v:path/>
            <v:fill on="f" focussize="0,0"/>
            <v:stroke on="f"/>
            <v:imagedata r:id="rId36" o:title=""/>
            <o:lock v:ext="edit" aspectratio="t"/>
            <w10:wrap type="none"/>
            <w10:anchorlock/>
          </v:shape>
          <o:OLEObject Type="Embed" ProgID="Equation.3" ShapeID="_x0000_i1037" DrawAspect="Content" ObjectID="_1468075737" r:id="rId35">
            <o:LockedField>false</o:LockedField>
          </o:OLEObject>
        </w:object>
      </w:r>
      <w:r>
        <w:rPr>
          <w:rFonts w:hint="eastAsia"/>
          <w:sz w:val="21"/>
          <w:szCs w:val="21"/>
        </w:rPr>
        <w:t>……………………………………………</w:t>
      </w:r>
      <w:r>
        <w:rPr>
          <w:sz w:val="21"/>
          <w:szCs w:val="21"/>
        </w:rPr>
        <w:t>(</w:t>
      </w:r>
      <w:r>
        <w:rPr>
          <w:rFonts w:hint="eastAsia"/>
          <w:sz w:val="21"/>
          <w:szCs w:val="21"/>
          <w:lang w:eastAsia="zh-CN"/>
        </w:rPr>
        <w:t>4</w:t>
      </w:r>
      <w:r>
        <w:rPr>
          <w:sz w:val="21"/>
          <w:szCs w:val="21"/>
        </w:rPr>
        <w:t>)</w:t>
      </w:r>
    </w:p>
    <w:p w14:paraId="1FE6A472">
      <w:pPr>
        <w:tabs>
          <w:tab w:val="center" w:pos="4201"/>
          <w:tab w:val="right" w:leader="dot" w:pos="9298"/>
        </w:tabs>
        <w:ind w:firstLine="420" w:firstLineChars="200"/>
        <w:rPr>
          <w:sz w:val="21"/>
          <w:szCs w:val="21"/>
        </w:rPr>
      </w:pPr>
      <w:r>
        <w:rPr>
          <w:rFonts w:hint="eastAsia"/>
          <w:sz w:val="21"/>
          <w:szCs w:val="21"/>
        </w:rPr>
        <w:t>式中：</w:t>
      </w:r>
    </w:p>
    <w:p w14:paraId="4A37849B">
      <w:pPr>
        <w:spacing w:line="360" w:lineRule="exact"/>
        <w:ind w:firstLine="428" w:firstLineChars="200"/>
        <w:rPr>
          <w:spacing w:val="1"/>
          <w:sz w:val="21"/>
          <w:szCs w:val="21"/>
        </w:rPr>
      </w:pPr>
      <w:r>
        <w:rPr>
          <w:i/>
          <w:iCs/>
          <w:spacing w:val="2"/>
          <w:position w:val="-12"/>
          <w:sz w:val="21"/>
          <w:szCs w:val="21"/>
        </w:rPr>
        <w:object>
          <v:shape id="_x0000_i1038" o:spt="75" type="#_x0000_t75" style="height:17.45pt;width:16.15pt;" o:ole="t" filled="f" o:preferrelative="t" stroked="f" coordsize="21600,21600">
            <v:path/>
            <v:fill on="f" focussize="0,0"/>
            <v:stroke on="f"/>
            <v:imagedata r:id="rId38" o:title=""/>
            <o:lock v:ext="edit" aspectratio="t"/>
            <w10:wrap type="none"/>
            <w10:anchorlock/>
          </v:shape>
          <o:OLEObject Type="Embed" ProgID="Equation.3" ShapeID="_x0000_i1038" DrawAspect="Content" ObjectID="_1468075738" r:id="rId37">
            <o:LockedField>false</o:LockedField>
          </o:OLEObject>
        </w:object>
      </w:r>
      <w:r>
        <w:rPr>
          <w:rFonts w:hint="eastAsia"/>
          <w:spacing w:val="-1"/>
          <w:w w:val="99"/>
          <w:sz w:val="21"/>
          <w:szCs w:val="21"/>
        </w:rPr>
        <w:t>——</w:t>
      </w:r>
      <w:r>
        <w:rPr>
          <w:spacing w:val="2"/>
          <w:sz w:val="21"/>
          <w:szCs w:val="21"/>
        </w:rPr>
        <w:t>吨料</w:t>
      </w:r>
      <w:r>
        <w:rPr>
          <w:rFonts w:hint="eastAsia"/>
          <w:spacing w:val="2"/>
          <w:sz w:val="21"/>
          <w:szCs w:val="21"/>
          <w:lang w:eastAsia="zh-CN"/>
        </w:rPr>
        <w:t>耗电量</w:t>
      </w:r>
      <w:r>
        <w:rPr>
          <w:spacing w:val="2"/>
          <w:sz w:val="21"/>
          <w:szCs w:val="21"/>
        </w:rPr>
        <w:t>，单位为千瓦小时每吨(</w:t>
      </w:r>
      <w:r>
        <w:rPr>
          <w:sz w:val="21"/>
          <w:szCs w:val="21"/>
        </w:rPr>
        <w:t>kW</w:t>
      </w:r>
      <w:r>
        <w:rPr>
          <w:spacing w:val="2"/>
          <w:sz w:val="21"/>
          <w:szCs w:val="21"/>
        </w:rPr>
        <w:t>·h/</w:t>
      </w:r>
      <w:r>
        <w:rPr>
          <w:spacing w:val="1"/>
          <w:sz w:val="21"/>
          <w:szCs w:val="21"/>
        </w:rPr>
        <w:t>t)</w:t>
      </w:r>
      <w:r>
        <w:rPr>
          <w:rFonts w:hint="eastAsia"/>
          <w:spacing w:val="1"/>
          <w:sz w:val="21"/>
          <w:szCs w:val="21"/>
        </w:rPr>
        <w:t>；</w:t>
      </w:r>
    </w:p>
    <w:p w14:paraId="46A8790E">
      <w:pPr>
        <w:spacing w:line="360" w:lineRule="exact"/>
        <w:ind w:firstLine="428" w:firstLineChars="200"/>
        <w:rPr>
          <w:spacing w:val="-2"/>
          <w:sz w:val="21"/>
          <w:szCs w:val="21"/>
        </w:rPr>
      </w:pPr>
      <w:r>
        <w:rPr>
          <w:spacing w:val="2"/>
          <w:position w:val="-12"/>
          <w:sz w:val="21"/>
          <w:szCs w:val="21"/>
        </w:rPr>
        <w:object>
          <v:shape id="_x0000_i1039" o:spt="75" type="#_x0000_t75" style="height:17.95pt;width:19pt;" o:ole="t" filled="f" o:preferrelative="t" stroked="f" coordsize="21600,21600">
            <v:path/>
            <v:fill on="f" focussize="0,0"/>
            <v:stroke on="f"/>
            <v:imagedata r:id="rId40" o:title=""/>
            <o:lock v:ext="edit" aspectratio="t"/>
            <w10:wrap type="none"/>
            <w10:anchorlock/>
          </v:shape>
          <o:OLEObject Type="Embed" ProgID="Equation.3" ShapeID="_x0000_i1039" DrawAspect="Content" ObjectID="_1468075739" r:id="rId39">
            <o:LockedField>false</o:LockedField>
          </o:OLEObject>
        </w:object>
      </w:r>
      <w:r>
        <w:rPr>
          <w:rFonts w:hint="eastAsia"/>
          <w:spacing w:val="-1"/>
          <w:w w:val="99"/>
          <w:sz w:val="21"/>
          <w:szCs w:val="21"/>
        </w:rPr>
        <w:t>——</w:t>
      </w:r>
      <w:r>
        <w:rPr>
          <w:rFonts w:hint="eastAsia"/>
          <w:spacing w:val="2"/>
          <w:sz w:val="21"/>
          <w:szCs w:val="21"/>
        </w:rPr>
        <w:t>完成一次性能试验的</w:t>
      </w:r>
      <w:r>
        <w:rPr>
          <w:spacing w:val="-2"/>
          <w:sz w:val="21"/>
          <w:szCs w:val="21"/>
        </w:rPr>
        <w:t>总耗电量，单位为千瓦小时</w:t>
      </w:r>
      <w:r>
        <w:rPr>
          <w:spacing w:val="-51"/>
          <w:sz w:val="21"/>
          <w:szCs w:val="21"/>
        </w:rPr>
        <w:t xml:space="preserve"> </w:t>
      </w:r>
      <w:r>
        <w:rPr>
          <w:spacing w:val="2"/>
          <w:sz w:val="21"/>
          <w:szCs w:val="21"/>
        </w:rPr>
        <w:t>(</w:t>
      </w:r>
      <w:r>
        <w:rPr>
          <w:sz w:val="21"/>
          <w:szCs w:val="21"/>
        </w:rPr>
        <w:t>kW</w:t>
      </w:r>
      <w:r>
        <w:rPr>
          <w:spacing w:val="2"/>
          <w:sz w:val="21"/>
          <w:szCs w:val="21"/>
        </w:rPr>
        <w:t>·h</w:t>
      </w:r>
      <w:r>
        <w:rPr>
          <w:spacing w:val="1"/>
          <w:sz w:val="21"/>
          <w:szCs w:val="21"/>
        </w:rPr>
        <w:t>)</w:t>
      </w:r>
      <w:r>
        <w:rPr>
          <w:spacing w:val="-2"/>
          <w:sz w:val="21"/>
          <w:szCs w:val="21"/>
        </w:rPr>
        <w:t>。</w:t>
      </w:r>
    </w:p>
    <w:p w14:paraId="769C611B">
      <w:pPr>
        <w:pStyle w:val="5"/>
        <w:spacing w:before="156" w:beforeLines="50" w:after="156" w:afterLines="50"/>
        <w:rPr>
          <w:rFonts w:ascii="黑体" w:hAnsi="黑体" w:eastAsia="黑体" w:cs="黑体"/>
          <w:lang w:eastAsia="zh-CN"/>
        </w:rPr>
      </w:pPr>
      <w:r>
        <w:rPr>
          <w:rFonts w:hint="eastAsia" w:ascii="黑体" w:hAnsi="黑体" w:eastAsia="黑体" w:cs="黑体"/>
          <w:lang w:eastAsia="zh-CN"/>
        </w:rPr>
        <w:t>5.4.3.5  吨料耗水量</w:t>
      </w:r>
    </w:p>
    <w:p w14:paraId="775CFCA3">
      <w:pPr>
        <w:pStyle w:val="5"/>
        <w:tabs>
          <w:tab w:val="left" w:pos="952"/>
        </w:tabs>
        <w:ind w:firstLine="420" w:firstLineChars="200"/>
        <w:rPr>
          <w:spacing w:val="-9"/>
          <w:lang w:eastAsia="zh-CN"/>
        </w:rPr>
      </w:pPr>
      <w:r>
        <w:rPr>
          <w:rFonts w:hint="eastAsia"/>
          <w:lang w:eastAsia="zh-CN"/>
        </w:rPr>
        <w:t>测定纯工作小时生产率的同时，测定机具单位时间作业量的耗水量，按公式（5）计算。</w:t>
      </w:r>
    </w:p>
    <w:p w14:paraId="4FE2E5C6">
      <w:pPr>
        <w:spacing w:before="156" w:beforeLines="50"/>
        <w:jc w:val="right"/>
        <w:rPr>
          <w:sz w:val="21"/>
          <w:szCs w:val="21"/>
        </w:rPr>
      </w:pPr>
      <w:r>
        <w:rPr>
          <w:rFonts w:hint="eastAsia"/>
          <w:sz w:val="21"/>
          <w:szCs w:val="21"/>
        </w:rPr>
        <w:t xml:space="preserve"> </w:t>
      </w:r>
      <w:r>
        <w:rPr>
          <w:position w:val="-24"/>
          <w:sz w:val="21"/>
          <w:szCs w:val="21"/>
        </w:rPr>
        <w:object>
          <v:shape id="_x0000_i1040" o:spt="75" type="#_x0000_t75" style="height:31pt;width:78pt;" o:ole="t" filled="f" o:preferrelative="t" stroked="f" coordsize="21600,21600">
            <v:path/>
            <v:fill on="f" focussize="0,0"/>
            <v:stroke on="f"/>
            <v:imagedata r:id="rId42" o:title=""/>
            <o:lock v:ext="edit" aspectratio="t"/>
            <w10:wrap type="none"/>
            <w10:anchorlock/>
          </v:shape>
          <o:OLEObject Type="Embed" ProgID="Equation.3" ShapeID="_x0000_i1040" DrawAspect="Content" ObjectID="_1468075740" r:id="rId41">
            <o:LockedField>false</o:LockedField>
          </o:OLEObject>
        </w:object>
      </w:r>
      <w:r>
        <w:rPr>
          <w:rFonts w:hint="eastAsia"/>
          <w:sz w:val="21"/>
          <w:szCs w:val="21"/>
        </w:rPr>
        <w:t>……………………………………………</w:t>
      </w:r>
      <w:r>
        <w:rPr>
          <w:sz w:val="21"/>
          <w:szCs w:val="21"/>
        </w:rPr>
        <w:t>(</w:t>
      </w:r>
      <w:r>
        <w:rPr>
          <w:rFonts w:hint="eastAsia"/>
          <w:sz w:val="21"/>
          <w:szCs w:val="21"/>
          <w:lang w:eastAsia="zh-CN"/>
        </w:rPr>
        <w:t>5</w:t>
      </w:r>
      <w:r>
        <w:rPr>
          <w:sz w:val="21"/>
          <w:szCs w:val="21"/>
        </w:rPr>
        <w:t>)</w:t>
      </w:r>
    </w:p>
    <w:p w14:paraId="02CABA16">
      <w:pPr>
        <w:tabs>
          <w:tab w:val="center" w:pos="4201"/>
          <w:tab w:val="right" w:leader="dot" w:pos="9298"/>
        </w:tabs>
        <w:ind w:firstLine="420" w:firstLineChars="200"/>
        <w:rPr>
          <w:sz w:val="21"/>
          <w:szCs w:val="21"/>
        </w:rPr>
      </w:pPr>
      <w:r>
        <w:rPr>
          <w:rFonts w:hint="eastAsia"/>
          <w:sz w:val="21"/>
          <w:szCs w:val="21"/>
        </w:rPr>
        <w:t>式中：</w:t>
      </w:r>
    </w:p>
    <w:p w14:paraId="5AFA33D1">
      <w:pPr>
        <w:spacing w:line="360" w:lineRule="exact"/>
        <w:ind w:firstLine="428" w:firstLineChars="200"/>
        <w:rPr>
          <w:spacing w:val="1"/>
          <w:sz w:val="21"/>
          <w:szCs w:val="21"/>
        </w:rPr>
      </w:pPr>
      <w:r>
        <w:rPr>
          <w:spacing w:val="2"/>
          <w:position w:val="-12"/>
          <w:sz w:val="21"/>
          <w:szCs w:val="21"/>
        </w:rPr>
        <w:object>
          <v:shape id="_x0000_i1041" o:spt="75" type="#_x0000_t75" style="height:17.5pt;width:15.15pt;" o:ole="t" filled="f" o:preferrelative="t" stroked="f" coordsize="21600,21600">
            <v:path/>
            <v:fill on="f" focussize="0,0"/>
            <v:stroke on="f"/>
            <v:imagedata r:id="rId44" o:title=""/>
            <o:lock v:ext="edit" aspectratio="t"/>
            <w10:wrap type="none"/>
            <w10:anchorlock/>
          </v:shape>
          <o:OLEObject Type="Embed" ProgID="Equation.3" ShapeID="_x0000_i1041" DrawAspect="Content" ObjectID="_1468075741" r:id="rId43">
            <o:LockedField>false</o:LockedField>
          </o:OLEObject>
        </w:object>
      </w:r>
      <w:r>
        <w:rPr>
          <w:rFonts w:hint="eastAsia"/>
          <w:spacing w:val="-1"/>
          <w:w w:val="99"/>
          <w:sz w:val="21"/>
          <w:szCs w:val="21"/>
        </w:rPr>
        <w:t>——</w:t>
      </w:r>
      <w:r>
        <w:rPr>
          <w:spacing w:val="2"/>
          <w:sz w:val="21"/>
          <w:szCs w:val="21"/>
        </w:rPr>
        <w:t>吨料</w:t>
      </w:r>
      <w:r>
        <w:rPr>
          <w:rFonts w:hint="eastAsia"/>
          <w:spacing w:val="2"/>
          <w:sz w:val="21"/>
          <w:szCs w:val="21"/>
          <w:lang w:eastAsia="zh-CN"/>
        </w:rPr>
        <w:t>耗水量</w:t>
      </w:r>
      <w:r>
        <w:rPr>
          <w:spacing w:val="2"/>
          <w:sz w:val="21"/>
          <w:szCs w:val="21"/>
        </w:rPr>
        <w:t>，单位为</w:t>
      </w:r>
      <w:r>
        <w:rPr>
          <w:rFonts w:hint="eastAsia"/>
          <w:spacing w:val="2"/>
          <w:sz w:val="21"/>
          <w:szCs w:val="21"/>
          <w:lang w:eastAsia="zh-CN"/>
        </w:rPr>
        <w:t>立方米</w:t>
      </w:r>
      <w:r>
        <w:rPr>
          <w:spacing w:val="2"/>
          <w:sz w:val="21"/>
          <w:szCs w:val="21"/>
        </w:rPr>
        <w:t>每吨(</w:t>
      </w:r>
      <w:r>
        <w:rPr>
          <w:rFonts w:hint="eastAsia"/>
          <w:spacing w:val="2"/>
          <w:sz w:val="21"/>
          <w:szCs w:val="21"/>
          <w:lang w:eastAsia="zh-CN"/>
        </w:rPr>
        <w:t>m</w:t>
      </w:r>
      <w:r>
        <w:rPr>
          <w:rFonts w:hint="eastAsia"/>
          <w:spacing w:val="2"/>
          <w:sz w:val="21"/>
          <w:szCs w:val="21"/>
          <w:vertAlign w:val="superscript"/>
          <w:lang w:eastAsia="zh-CN"/>
        </w:rPr>
        <w:t>3</w:t>
      </w:r>
      <w:r>
        <w:rPr>
          <w:spacing w:val="2"/>
          <w:sz w:val="21"/>
          <w:szCs w:val="21"/>
        </w:rPr>
        <w:t>/</w:t>
      </w:r>
      <w:r>
        <w:rPr>
          <w:spacing w:val="1"/>
          <w:sz w:val="21"/>
          <w:szCs w:val="21"/>
        </w:rPr>
        <w:t>t)</w:t>
      </w:r>
      <w:r>
        <w:rPr>
          <w:rFonts w:hint="eastAsia"/>
          <w:spacing w:val="1"/>
          <w:sz w:val="21"/>
          <w:szCs w:val="21"/>
        </w:rPr>
        <w:t>；</w:t>
      </w:r>
    </w:p>
    <w:p w14:paraId="7512EEA4">
      <w:pPr>
        <w:spacing w:line="360" w:lineRule="exact"/>
        <w:ind w:firstLine="428" w:firstLineChars="200"/>
        <w:rPr>
          <w:sz w:val="21"/>
          <w:szCs w:val="21"/>
        </w:rPr>
      </w:pPr>
      <w:r>
        <w:rPr>
          <w:spacing w:val="2"/>
          <w:position w:val="-12"/>
          <w:sz w:val="21"/>
          <w:szCs w:val="21"/>
        </w:rPr>
        <w:object>
          <v:shape id="_x0000_i1042" o:spt="75" type="#_x0000_t75" style="height:17.95pt;width:18pt;" o:ole="t" filled="f" o:preferrelative="t" stroked="f" coordsize="21600,21600">
            <v:path/>
            <v:fill on="f" focussize="0,0"/>
            <v:stroke on="f"/>
            <v:imagedata r:id="rId46" o:title=""/>
            <o:lock v:ext="edit" aspectratio="t"/>
            <w10:wrap type="none"/>
            <w10:anchorlock/>
          </v:shape>
          <o:OLEObject Type="Embed" ProgID="Equation.3" ShapeID="_x0000_i1042" DrawAspect="Content" ObjectID="_1468075742" r:id="rId45">
            <o:LockedField>false</o:LockedField>
          </o:OLEObject>
        </w:object>
      </w:r>
      <w:r>
        <w:rPr>
          <w:rFonts w:hint="eastAsia"/>
          <w:spacing w:val="-1"/>
          <w:w w:val="99"/>
          <w:sz w:val="21"/>
          <w:szCs w:val="21"/>
        </w:rPr>
        <w:t>——</w:t>
      </w:r>
      <w:r>
        <w:rPr>
          <w:rFonts w:hint="eastAsia"/>
          <w:spacing w:val="2"/>
          <w:sz w:val="21"/>
          <w:szCs w:val="21"/>
        </w:rPr>
        <w:t>完成一次性能试验的</w:t>
      </w:r>
      <w:r>
        <w:rPr>
          <w:spacing w:val="-2"/>
          <w:sz w:val="21"/>
          <w:szCs w:val="21"/>
        </w:rPr>
        <w:t>总耗</w:t>
      </w:r>
      <w:r>
        <w:rPr>
          <w:rFonts w:hint="eastAsia"/>
          <w:spacing w:val="-2"/>
          <w:sz w:val="21"/>
          <w:szCs w:val="21"/>
          <w:lang w:eastAsia="zh-CN"/>
        </w:rPr>
        <w:t>水</w:t>
      </w:r>
      <w:r>
        <w:rPr>
          <w:spacing w:val="-2"/>
          <w:sz w:val="21"/>
          <w:szCs w:val="21"/>
        </w:rPr>
        <w:t>量，单位为</w:t>
      </w:r>
      <w:r>
        <w:rPr>
          <w:rFonts w:hint="eastAsia"/>
          <w:spacing w:val="2"/>
          <w:sz w:val="21"/>
          <w:szCs w:val="21"/>
          <w:lang w:eastAsia="zh-CN"/>
        </w:rPr>
        <w:t>立方米</w:t>
      </w:r>
      <w:r>
        <w:rPr>
          <w:spacing w:val="-51"/>
          <w:sz w:val="21"/>
          <w:szCs w:val="21"/>
        </w:rPr>
        <w:t xml:space="preserve"> </w:t>
      </w:r>
      <w:r>
        <w:rPr>
          <w:spacing w:val="2"/>
          <w:sz w:val="21"/>
          <w:szCs w:val="21"/>
        </w:rPr>
        <w:t>(</w:t>
      </w:r>
      <w:r>
        <w:rPr>
          <w:rFonts w:hint="eastAsia"/>
          <w:spacing w:val="2"/>
          <w:sz w:val="21"/>
          <w:szCs w:val="21"/>
          <w:lang w:eastAsia="zh-CN"/>
        </w:rPr>
        <w:t>m</w:t>
      </w:r>
      <w:r>
        <w:rPr>
          <w:rFonts w:hint="eastAsia"/>
          <w:spacing w:val="2"/>
          <w:sz w:val="21"/>
          <w:szCs w:val="21"/>
          <w:vertAlign w:val="superscript"/>
          <w:lang w:eastAsia="zh-CN"/>
        </w:rPr>
        <w:t>3</w:t>
      </w:r>
      <w:r>
        <w:rPr>
          <w:spacing w:val="1"/>
          <w:sz w:val="21"/>
          <w:szCs w:val="21"/>
        </w:rPr>
        <w:t>)</w:t>
      </w:r>
      <w:r>
        <w:rPr>
          <w:spacing w:val="-2"/>
          <w:sz w:val="21"/>
          <w:szCs w:val="21"/>
        </w:rPr>
        <w:t>。</w:t>
      </w:r>
    </w:p>
    <w:p w14:paraId="3829ABF9">
      <w:pPr>
        <w:pStyle w:val="5"/>
        <w:tabs>
          <w:tab w:val="left" w:pos="952"/>
        </w:tabs>
        <w:spacing w:before="156" w:beforeLines="50" w:after="156" w:afterLines="50"/>
        <w:rPr>
          <w:rFonts w:ascii="黑体" w:eastAsia="黑体"/>
        </w:rPr>
      </w:pPr>
      <w:r>
        <w:rPr>
          <w:rFonts w:hint="eastAsia" w:ascii="黑体" w:eastAsia="黑体"/>
        </w:rPr>
        <w:t>5.4.4</w:t>
      </w:r>
      <w:r>
        <w:rPr>
          <w:rFonts w:hint="eastAsia" w:ascii="黑体" w:eastAsia="黑体"/>
          <w:lang w:eastAsia="zh-CN"/>
        </w:rPr>
        <w:t xml:space="preserve">  </w:t>
      </w:r>
      <w:r>
        <w:rPr>
          <w:rFonts w:hint="eastAsia" w:ascii="黑体" w:eastAsia="黑体"/>
        </w:rPr>
        <w:t>判定规则</w:t>
      </w:r>
    </w:p>
    <w:p w14:paraId="552AB86B">
      <w:pPr>
        <w:pStyle w:val="20"/>
        <w:widowControl w:val="0"/>
        <w:ind w:firstLine="420"/>
      </w:pPr>
      <w:bookmarkStart w:id="40" w:name="_Toc4293"/>
      <w:r>
        <w:rPr>
          <w:rFonts w:hint="eastAsia"/>
        </w:rPr>
        <w:t>当适用地区性能试验结果满足表5要求，适用地区性能试验结论为符合大纲要求；否则，适用地区性能试验结论为不符合大纲要求。</w:t>
      </w:r>
    </w:p>
    <w:p w14:paraId="734900B5">
      <w:pPr>
        <w:pStyle w:val="3"/>
        <w:keepNext w:val="0"/>
        <w:keepLines w:val="0"/>
        <w:spacing w:before="156" w:after="156"/>
        <w:rPr>
          <w:rFonts w:ascii="黑体" w:hAnsi="宋体"/>
          <w:b w:val="0"/>
          <w:szCs w:val="21"/>
        </w:rPr>
      </w:pPr>
      <w:r>
        <w:rPr>
          <w:rFonts w:hint="eastAsia" w:ascii="黑体" w:hAnsi="宋体"/>
          <w:b w:val="0"/>
          <w:szCs w:val="21"/>
        </w:rPr>
        <w:t>5.5  综合判定规则</w:t>
      </w:r>
      <w:bookmarkEnd w:id="40"/>
    </w:p>
    <w:p w14:paraId="778D1F6B">
      <w:pPr>
        <w:pStyle w:val="15"/>
        <w:tabs>
          <w:tab w:val="left" w:pos="952"/>
          <w:tab w:val="left" w:pos="953"/>
        </w:tabs>
        <w:spacing w:before="0"/>
        <w:ind w:left="0"/>
        <w:rPr>
          <w:sz w:val="21"/>
        </w:rPr>
      </w:pPr>
      <w:r>
        <w:rPr>
          <w:rFonts w:hint="eastAsia" w:ascii="黑体" w:hAnsi="黑体" w:eastAsia="黑体" w:cs="黑体"/>
          <w:sz w:val="21"/>
        </w:rPr>
        <w:t>5.5.1</w:t>
      </w:r>
      <w:r>
        <w:rPr>
          <w:sz w:val="21"/>
        </w:rPr>
        <w:t xml:space="preserve">  产品一致性检查、创新性评价、安全性检查、适用地区性能试验为一级指标，其包含的各检查项目为二级指标。指标分级与要求见</w:t>
      </w:r>
      <w:r>
        <w:rPr>
          <w:rFonts w:hint="eastAsia"/>
          <w:sz w:val="21"/>
          <w:lang w:eastAsia="zh-CN"/>
        </w:rPr>
        <w:t>表5</w:t>
      </w:r>
      <w:r>
        <w:rPr>
          <w:sz w:val="21"/>
        </w:rPr>
        <w:t>。</w:t>
      </w:r>
    </w:p>
    <w:p w14:paraId="7BC6A671">
      <w:pPr>
        <w:pStyle w:val="5"/>
        <w:spacing w:before="156" w:beforeLines="50" w:after="156" w:afterLines="50"/>
        <w:jc w:val="center"/>
        <w:rPr>
          <w:rFonts w:ascii="黑体" w:eastAsia="黑体"/>
        </w:rPr>
      </w:pPr>
      <w:r>
        <w:rPr>
          <w:rFonts w:hint="eastAsia" w:ascii="黑体" w:eastAsia="黑体"/>
          <w:lang w:eastAsia="zh-CN"/>
        </w:rPr>
        <w:t xml:space="preserve">表5 </w:t>
      </w:r>
      <w:r>
        <w:rPr>
          <w:rFonts w:hint="eastAsia" w:ascii="黑体" w:eastAsia="黑体"/>
        </w:rPr>
        <w:t>综合判定表</w:t>
      </w:r>
    </w:p>
    <w:tbl>
      <w:tblPr>
        <w:tblStyle w:val="11"/>
        <w:tblW w:w="0" w:type="auto"/>
        <w:tblInd w:w="1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0"/>
        <w:gridCol w:w="733"/>
        <w:gridCol w:w="1098"/>
        <w:gridCol w:w="1452"/>
        <w:gridCol w:w="1283"/>
        <w:gridCol w:w="2780"/>
      </w:tblGrid>
      <w:tr w14:paraId="5BF33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restart"/>
            <w:tcBorders>
              <w:tl2br w:val="nil"/>
              <w:tr2bl w:val="nil"/>
            </w:tcBorders>
            <w:vAlign w:val="center"/>
          </w:tcPr>
          <w:p w14:paraId="2409F2E8">
            <w:pPr>
              <w:jc w:val="center"/>
              <w:rPr>
                <w:sz w:val="18"/>
              </w:rPr>
            </w:pPr>
            <w:r>
              <w:rPr>
                <w:rFonts w:hint="eastAsia"/>
                <w:sz w:val="18"/>
                <w:szCs w:val="18"/>
              </w:rPr>
              <w:t>一级指标</w:t>
            </w:r>
          </w:p>
        </w:tc>
        <w:tc>
          <w:tcPr>
            <w:tcW w:w="7346" w:type="dxa"/>
            <w:gridSpan w:val="5"/>
            <w:tcBorders>
              <w:tl2br w:val="nil"/>
              <w:tr2bl w:val="nil"/>
            </w:tcBorders>
            <w:vAlign w:val="center"/>
          </w:tcPr>
          <w:p w14:paraId="601BC235">
            <w:pPr>
              <w:jc w:val="center"/>
              <w:rPr>
                <w:sz w:val="18"/>
              </w:rPr>
            </w:pPr>
            <w:r>
              <w:rPr>
                <w:rFonts w:hint="eastAsia"/>
                <w:sz w:val="18"/>
                <w:szCs w:val="18"/>
              </w:rPr>
              <w:t>二级指标</w:t>
            </w:r>
          </w:p>
        </w:tc>
      </w:tr>
      <w:tr w14:paraId="6F2A3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72538EEA">
            <w:pPr>
              <w:rPr>
                <w:sz w:val="2"/>
                <w:szCs w:val="2"/>
              </w:rPr>
            </w:pPr>
          </w:p>
        </w:tc>
        <w:tc>
          <w:tcPr>
            <w:tcW w:w="733" w:type="dxa"/>
            <w:tcBorders>
              <w:tl2br w:val="nil"/>
              <w:tr2bl w:val="nil"/>
            </w:tcBorders>
            <w:vAlign w:val="center"/>
          </w:tcPr>
          <w:p w14:paraId="6E2E7599">
            <w:pPr>
              <w:jc w:val="center"/>
              <w:rPr>
                <w:sz w:val="18"/>
              </w:rPr>
            </w:pPr>
            <w:r>
              <w:rPr>
                <w:rFonts w:hint="eastAsia"/>
                <w:sz w:val="18"/>
                <w:szCs w:val="18"/>
              </w:rPr>
              <w:t>序号</w:t>
            </w:r>
          </w:p>
        </w:tc>
        <w:tc>
          <w:tcPr>
            <w:tcW w:w="2550" w:type="dxa"/>
            <w:gridSpan w:val="2"/>
            <w:tcBorders>
              <w:tl2br w:val="nil"/>
              <w:tr2bl w:val="nil"/>
            </w:tcBorders>
            <w:vAlign w:val="center"/>
          </w:tcPr>
          <w:p w14:paraId="3ECA1041">
            <w:pPr>
              <w:jc w:val="center"/>
              <w:rPr>
                <w:sz w:val="18"/>
              </w:rPr>
            </w:pPr>
            <w:r>
              <w:rPr>
                <w:rFonts w:hint="eastAsia"/>
                <w:sz w:val="18"/>
                <w:szCs w:val="18"/>
              </w:rPr>
              <w:t>项目</w:t>
            </w:r>
          </w:p>
        </w:tc>
        <w:tc>
          <w:tcPr>
            <w:tcW w:w="1283" w:type="dxa"/>
            <w:tcBorders>
              <w:tl2br w:val="nil"/>
              <w:tr2bl w:val="nil"/>
            </w:tcBorders>
            <w:vAlign w:val="center"/>
          </w:tcPr>
          <w:p w14:paraId="1F27A6CD">
            <w:pPr>
              <w:jc w:val="center"/>
              <w:rPr>
                <w:sz w:val="18"/>
              </w:rPr>
            </w:pPr>
            <w:r>
              <w:rPr>
                <w:rFonts w:hint="eastAsia"/>
                <w:sz w:val="18"/>
                <w:szCs w:val="18"/>
              </w:rPr>
              <w:t>单位</w:t>
            </w:r>
          </w:p>
        </w:tc>
        <w:tc>
          <w:tcPr>
            <w:tcW w:w="2780" w:type="dxa"/>
            <w:tcBorders>
              <w:tl2br w:val="nil"/>
              <w:tr2bl w:val="nil"/>
            </w:tcBorders>
            <w:vAlign w:val="center"/>
          </w:tcPr>
          <w:p w14:paraId="4F6A2BEA">
            <w:pPr>
              <w:jc w:val="center"/>
              <w:rPr>
                <w:sz w:val="18"/>
              </w:rPr>
            </w:pPr>
            <w:r>
              <w:rPr>
                <w:rFonts w:hint="eastAsia"/>
                <w:sz w:val="18"/>
                <w:szCs w:val="18"/>
              </w:rPr>
              <w:t>要求</w:t>
            </w:r>
          </w:p>
        </w:tc>
      </w:tr>
      <w:tr w14:paraId="7D6FF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tcBorders>
              <w:tl2br w:val="nil"/>
              <w:tr2bl w:val="nil"/>
            </w:tcBorders>
            <w:vAlign w:val="center"/>
          </w:tcPr>
          <w:p w14:paraId="6A6FCE73">
            <w:pPr>
              <w:pStyle w:val="18"/>
              <w:rPr>
                <w:sz w:val="18"/>
              </w:rPr>
            </w:pPr>
            <w:r>
              <w:rPr>
                <w:sz w:val="18"/>
              </w:rPr>
              <w:t>一致性检查</w:t>
            </w:r>
          </w:p>
        </w:tc>
        <w:tc>
          <w:tcPr>
            <w:tcW w:w="733" w:type="dxa"/>
            <w:tcBorders>
              <w:tl2br w:val="nil"/>
              <w:tr2bl w:val="nil"/>
            </w:tcBorders>
            <w:vAlign w:val="center"/>
          </w:tcPr>
          <w:p w14:paraId="3298E2FB">
            <w:pPr>
              <w:pStyle w:val="18"/>
              <w:rPr>
                <w:sz w:val="18"/>
              </w:rPr>
            </w:pPr>
            <w:r>
              <w:rPr>
                <w:sz w:val="18"/>
              </w:rPr>
              <w:t>1</w:t>
            </w:r>
          </w:p>
        </w:tc>
        <w:tc>
          <w:tcPr>
            <w:tcW w:w="2550" w:type="dxa"/>
            <w:gridSpan w:val="2"/>
            <w:tcBorders>
              <w:tl2br w:val="nil"/>
              <w:tr2bl w:val="nil"/>
            </w:tcBorders>
            <w:vAlign w:val="center"/>
          </w:tcPr>
          <w:p w14:paraId="746094CA">
            <w:pPr>
              <w:pStyle w:val="18"/>
              <w:ind w:left="110" w:leftChars="50"/>
              <w:jc w:val="both"/>
              <w:rPr>
                <w:sz w:val="18"/>
              </w:rPr>
            </w:pPr>
            <w:r>
              <w:rPr>
                <w:sz w:val="18"/>
              </w:rPr>
              <w:t>见</w:t>
            </w:r>
            <w:r>
              <w:rPr>
                <w:rFonts w:hint="eastAsia"/>
                <w:sz w:val="18"/>
                <w:lang w:eastAsia="zh-CN"/>
              </w:rPr>
              <w:t>表3</w:t>
            </w:r>
          </w:p>
        </w:tc>
        <w:tc>
          <w:tcPr>
            <w:tcW w:w="1283" w:type="dxa"/>
            <w:tcBorders>
              <w:tl2br w:val="nil"/>
              <w:tr2bl w:val="nil"/>
            </w:tcBorders>
            <w:vAlign w:val="center"/>
          </w:tcPr>
          <w:p w14:paraId="6446F046">
            <w:pPr>
              <w:pStyle w:val="18"/>
              <w:rPr>
                <w:sz w:val="18"/>
              </w:rPr>
            </w:pPr>
            <w:r>
              <w:rPr>
                <w:sz w:val="18"/>
              </w:rPr>
              <w:t>/</w:t>
            </w:r>
          </w:p>
        </w:tc>
        <w:tc>
          <w:tcPr>
            <w:tcW w:w="2780" w:type="dxa"/>
            <w:tcBorders>
              <w:tl2br w:val="nil"/>
              <w:tr2bl w:val="nil"/>
            </w:tcBorders>
            <w:vAlign w:val="center"/>
          </w:tcPr>
          <w:p w14:paraId="0A416FE0">
            <w:pPr>
              <w:pStyle w:val="18"/>
              <w:rPr>
                <w:sz w:val="18"/>
              </w:rPr>
            </w:pPr>
            <w:r>
              <w:rPr>
                <w:rFonts w:hint="eastAsia"/>
                <w:bCs/>
                <w:sz w:val="18"/>
                <w:szCs w:val="18"/>
              </w:rPr>
              <w:t>符合本大纲第5.</w:t>
            </w:r>
            <w:r>
              <w:rPr>
                <w:rFonts w:hint="eastAsia"/>
                <w:bCs/>
                <w:sz w:val="18"/>
                <w:szCs w:val="18"/>
                <w:lang w:eastAsia="zh-CN"/>
              </w:rPr>
              <w:t>1</w:t>
            </w:r>
            <w:r>
              <w:rPr>
                <w:rFonts w:hint="eastAsia"/>
                <w:bCs/>
                <w:sz w:val="18"/>
                <w:szCs w:val="18"/>
              </w:rPr>
              <w:t>.2的要求</w:t>
            </w:r>
          </w:p>
        </w:tc>
      </w:tr>
      <w:tr w14:paraId="181B3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tcBorders>
              <w:tl2br w:val="nil"/>
              <w:tr2bl w:val="nil"/>
            </w:tcBorders>
            <w:vAlign w:val="center"/>
          </w:tcPr>
          <w:p w14:paraId="553EA1E4">
            <w:pPr>
              <w:pStyle w:val="18"/>
              <w:rPr>
                <w:sz w:val="18"/>
              </w:rPr>
            </w:pPr>
            <w:r>
              <w:rPr>
                <w:sz w:val="18"/>
              </w:rPr>
              <w:t>创新性评价</w:t>
            </w:r>
          </w:p>
        </w:tc>
        <w:tc>
          <w:tcPr>
            <w:tcW w:w="733" w:type="dxa"/>
            <w:tcBorders>
              <w:tl2br w:val="nil"/>
              <w:tr2bl w:val="nil"/>
            </w:tcBorders>
            <w:vAlign w:val="center"/>
          </w:tcPr>
          <w:p w14:paraId="63C9A4C7">
            <w:pPr>
              <w:pStyle w:val="18"/>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2550" w:type="dxa"/>
            <w:gridSpan w:val="2"/>
            <w:tcBorders>
              <w:tl2br w:val="nil"/>
              <w:tr2bl w:val="nil"/>
            </w:tcBorders>
            <w:vAlign w:val="center"/>
          </w:tcPr>
          <w:p w14:paraId="337EABD1">
            <w:pPr>
              <w:pStyle w:val="18"/>
              <w:ind w:left="110" w:leftChars="50"/>
              <w:jc w:val="left"/>
              <w:rPr>
                <w:color w:val="000000" w:themeColor="text1"/>
                <w:sz w:val="18"/>
                <w14:textFill>
                  <w14:solidFill>
                    <w14:schemeClr w14:val="tx1"/>
                  </w14:solidFill>
                </w14:textFill>
              </w:rPr>
            </w:pPr>
            <w:r>
              <w:rPr>
                <w:rFonts w:hint="eastAsia"/>
                <w:color w:val="000000" w:themeColor="text1"/>
                <w:sz w:val="18"/>
                <w:lang w:eastAsia="zh-CN"/>
                <w14:textFill>
                  <w14:solidFill>
                    <w14:schemeClr w14:val="tx1"/>
                  </w14:solidFill>
                </w14:textFill>
              </w:rPr>
              <w:t>见</w:t>
            </w:r>
            <w:r>
              <w:rPr>
                <w:color w:val="000000" w:themeColor="text1"/>
                <w:sz w:val="18"/>
                <w14:textFill>
                  <w14:solidFill>
                    <w14:schemeClr w14:val="tx1"/>
                  </w14:solidFill>
                </w14:textFill>
              </w:rPr>
              <w:t>5.2</w:t>
            </w:r>
          </w:p>
        </w:tc>
        <w:tc>
          <w:tcPr>
            <w:tcW w:w="1283" w:type="dxa"/>
            <w:tcBorders>
              <w:tl2br w:val="nil"/>
              <w:tr2bl w:val="nil"/>
            </w:tcBorders>
            <w:vAlign w:val="center"/>
          </w:tcPr>
          <w:p w14:paraId="1B6B8B9E">
            <w:pPr>
              <w:pStyle w:val="18"/>
              <w:rPr>
                <w:sz w:val="18"/>
              </w:rPr>
            </w:pPr>
            <w:r>
              <w:rPr>
                <w:sz w:val="18"/>
              </w:rPr>
              <w:t>/</w:t>
            </w:r>
          </w:p>
        </w:tc>
        <w:tc>
          <w:tcPr>
            <w:tcW w:w="2780" w:type="dxa"/>
            <w:tcBorders>
              <w:tl2br w:val="nil"/>
              <w:tr2bl w:val="nil"/>
            </w:tcBorders>
            <w:vAlign w:val="center"/>
          </w:tcPr>
          <w:p w14:paraId="3FFB3244">
            <w:pPr>
              <w:pStyle w:val="18"/>
              <w:rPr>
                <w:sz w:val="18"/>
              </w:rPr>
            </w:pPr>
            <w:r>
              <w:rPr>
                <w:rFonts w:hint="eastAsia"/>
                <w:bCs/>
                <w:sz w:val="18"/>
                <w:szCs w:val="18"/>
              </w:rPr>
              <w:t>符合本大纲第5.2.2的要求</w:t>
            </w:r>
          </w:p>
        </w:tc>
      </w:tr>
      <w:tr w14:paraId="376BB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restart"/>
            <w:tcBorders>
              <w:tl2br w:val="nil"/>
              <w:tr2bl w:val="nil"/>
            </w:tcBorders>
            <w:vAlign w:val="center"/>
          </w:tcPr>
          <w:p w14:paraId="503E6237">
            <w:pPr>
              <w:pStyle w:val="18"/>
              <w:rPr>
                <w:sz w:val="18"/>
              </w:rPr>
            </w:pPr>
            <w:r>
              <w:rPr>
                <w:sz w:val="18"/>
              </w:rPr>
              <w:t>安全性检查</w:t>
            </w:r>
          </w:p>
        </w:tc>
        <w:tc>
          <w:tcPr>
            <w:tcW w:w="733" w:type="dxa"/>
            <w:vMerge w:val="restart"/>
            <w:tcBorders>
              <w:tl2br w:val="nil"/>
              <w:tr2bl w:val="nil"/>
            </w:tcBorders>
            <w:vAlign w:val="center"/>
          </w:tcPr>
          <w:p w14:paraId="3375EBA9">
            <w:pPr>
              <w:pStyle w:val="18"/>
              <w:rPr>
                <w:sz w:val="18"/>
              </w:rPr>
            </w:pPr>
            <w:r>
              <w:rPr>
                <w:sz w:val="18"/>
              </w:rPr>
              <w:t>1</w:t>
            </w:r>
          </w:p>
        </w:tc>
        <w:tc>
          <w:tcPr>
            <w:tcW w:w="1098" w:type="dxa"/>
            <w:vMerge w:val="restart"/>
            <w:tcBorders>
              <w:tl2br w:val="nil"/>
              <w:tr2bl w:val="nil"/>
            </w:tcBorders>
            <w:vAlign w:val="center"/>
          </w:tcPr>
          <w:p w14:paraId="5F97E04E">
            <w:pPr>
              <w:pStyle w:val="18"/>
              <w:ind w:left="110" w:leftChars="50"/>
              <w:jc w:val="both"/>
              <w:rPr>
                <w:sz w:val="18"/>
              </w:rPr>
            </w:pPr>
            <w:r>
              <w:rPr>
                <w:sz w:val="18"/>
              </w:rPr>
              <w:t>安全性能</w:t>
            </w:r>
          </w:p>
        </w:tc>
        <w:tc>
          <w:tcPr>
            <w:tcW w:w="1452" w:type="dxa"/>
            <w:tcBorders>
              <w:tl2br w:val="nil"/>
              <w:tr2bl w:val="nil"/>
            </w:tcBorders>
          </w:tcPr>
          <w:p w14:paraId="7D97B438">
            <w:pPr>
              <w:pStyle w:val="18"/>
              <w:ind w:left="110" w:leftChars="50"/>
              <w:jc w:val="left"/>
              <w:rPr>
                <w:sz w:val="18"/>
              </w:rPr>
            </w:pPr>
            <w:r>
              <w:rPr>
                <w:sz w:val="18"/>
              </w:rPr>
              <w:t>空载噪声</w:t>
            </w:r>
          </w:p>
        </w:tc>
        <w:tc>
          <w:tcPr>
            <w:tcW w:w="1283" w:type="dxa"/>
            <w:tcBorders>
              <w:tl2br w:val="nil"/>
              <w:tr2bl w:val="nil"/>
            </w:tcBorders>
          </w:tcPr>
          <w:p w14:paraId="1A1513BF">
            <w:pPr>
              <w:pStyle w:val="18"/>
              <w:rPr>
                <w:sz w:val="18"/>
              </w:rPr>
            </w:pPr>
            <w:r>
              <w:rPr>
                <w:sz w:val="18"/>
              </w:rPr>
              <w:t>dB（A）</w:t>
            </w:r>
          </w:p>
        </w:tc>
        <w:tc>
          <w:tcPr>
            <w:tcW w:w="2780" w:type="dxa"/>
            <w:tcBorders>
              <w:tl2br w:val="nil"/>
              <w:tr2bl w:val="nil"/>
            </w:tcBorders>
          </w:tcPr>
          <w:p w14:paraId="04AB6EBA">
            <w:pPr>
              <w:pStyle w:val="18"/>
              <w:rPr>
                <w:sz w:val="18"/>
                <w:lang w:eastAsia="zh-CN"/>
              </w:rPr>
            </w:pPr>
            <w:r>
              <w:rPr>
                <w:sz w:val="18"/>
              </w:rPr>
              <w:t>≤8</w:t>
            </w:r>
            <w:r>
              <w:rPr>
                <w:rFonts w:hint="eastAsia"/>
                <w:sz w:val="18"/>
                <w:lang w:eastAsia="zh-CN"/>
              </w:rPr>
              <w:t>5</w:t>
            </w:r>
          </w:p>
        </w:tc>
      </w:tr>
      <w:tr w14:paraId="65C67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vAlign w:val="center"/>
          </w:tcPr>
          <w:p w14:paraId="39B63F76">
            <w:pPr>
              <w:jc w:val="center"/>
              <w:rPr>
                <w:sz w:val="2"/>
                <w:szCs w:val="2"/>
              </w:rPr>
            </w:pPr>
          </w:p>
        </w:tc>
        <w:tc>
          <w:tcPr>
            <w:tcW w:w="733" w:type="dxa"/>
            <w:vMerge w:val="continue"/>
            <w:tcBorders>
              <w:tl2br w:val="nil"/>
              <w:tr2bl w:val="nil"/>
            </w:tcBorders>
          </w:tcPr>
          <w:p w14:paraId="06463572">
            <w:pPr>
              <w:rPr>
                <w:sz w:val="2"/>
                <w:szCs w:val="2"/>
              </w:rPr>
            </w:pPr>
          </w:p>
        </w:tc>
        <w:tc>
          <w:tcPr>
            <w:tcW w:w="1098" w:type="dxa"/>
            <w:vMerge w:val="continue"/>
            <w:tcBorders>
              <w:tl2br w:val="nil"/>
              <w:tr2bl w:val="nil"/>
            </w:tcBorders>
          </w:tcPr>
          <w:p w14:paraId="0C902B60">
            <w:pPr>
              <w:ind w:left="110" w:leftChars="50"/>
              <w:rPr>
                <w:sz w:val="2"/>
                <w:szCs w:val="2"/>
              </w:rPr>
            </w:pPr>
          </w:p>
        </w:tc>
        <w:tc>
          <w:tcPr>
            <w:tcW w:w="1452" w:type="dxa"/>
            <w:tcBorders>
              <w:tl2br w:val="nil"/>
              <w:tr2bl w:val="nil"/>
            </w:tcBorders>
          </w:tcPr>
          <w:p w14:paraId="7CAD971F">
            <w:pPr>
              <w:pStyle w:val="18"/>
              <w:ind w:left="110" w:leftChars="50"/>
              <w:jc w:val="left"/>
              <w:rPr>
                <w:sz w:val="18"/>
              </w:rPr>
            </w:pPr>
            <w:r>
              <w:rPr>
                <w:sz w:val="18"/>
              </w:rPr>
              <w:t>绝缘电阻</w:t>
            </w:r>
          </w:p>
        </w:tc>
        <w:tc>
          <w:tcPr>
            <w:tcW w:w="1283" w:type="dxa"/>
            <w:tcBorders>
              <w:tl2br w:val="nil"/>
              <w:tr2bl w:val="nil"/>
            </w:tcBorders>
          </w:tcPr>
          <w:p w14:paraId="163C150B">
            <w:pPr>
              <w:pStyle w:val="18"/>
              <w:rPr>
                <w:rFonts w:hint="eastAsia" w:ascii="宋体" w:hAnsi="宋体" w:eastAsia="宋体" w:cs="宋体"/>
                <w:sz w:val="18"/>
              </w:rPr>
            </w:pPr>
            <w:r>
              <w:rPr>
                <w:color w:val="000000" w:themeColor="text1"/>
                <w:sz w:val="18"/>
                <w14:textFill>
                  <w14:solidFill>
                    <w14:schemeClr w14:val="tx1"/>
                  </w14:solidFill>
                </w14:textFill>
              </w:rPr>
              <w:t>M</w:t>
            </w:r>
            <w:r>
              <w:rPr>
                <w:rFonts w:hint="eastAsia" w:ascii="微软雅黑" w:hAnsi="微软雅黑" w:eastAsia="微软雅黑" w:cs="微软雅黑"/>
                <w:color w:val="000000" w:themeColor="text1"/>
                <w:sz w:val="18"/>
                <w:szCs w:val="18"/>
                <w14:textFill>
                  <w14:solidFill>
                    <w14:schemeClr w14:val="tx1"/>
                  </w14:solidFill>
                </w14:textFill>
              </w:rPr>
              <w:t>Ω</w:t>
            </w:r>
          </w:p>
        </w:tc>
        <w:tc>
          <w:tcPr>
            <w:tcW w:w="2780" w:type="dxa"/>
            <w:tcBorders>
              <w:tl2br w:val="nil"/>
              <w:tr2bl w:val="nil"/>
            </w:tcBorders>
          </w:tcPr>
          <w:p w14:paraId="60112531">
            <w:pPr>
              <w:pStyle w:val="18"/>
              <w:rPr>
                <w:sz w:val="18"/>
              </w:rPr>
            </w:pPr>
            <w:r>
              <w:rPr>
                <w:sz w:val="18"/>
              </w:rPr>
              <w:t>≥20</w:t>
            </w:r>
          </w:p>
        </w:tc>
      </w:tr>
      <w:tr w14:paraId="40E94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vAlign w:val="center"/>
          </w:tcPr>
          <w:p w14:paraId="64C25265">
            <w:pPr>
              <w:jc w:val="center"/>
              <w:rPr>
                <w:sz w:val="2"/>
                <w:szCs w:val="2"/>
              </w:rPr>
            </w:pPr>
          </w:p>
        </w:tc>
        <w:tc>
          <w:tcPr>
            <w:tcW w:w="733" w:type="dxa"/>
            <w:tcBorders>
              <w:tl2br w:val="nil"/>
              <w:tr2bl w:val="nil"/>
            </w:tcBorders>
          </w:tcPr>
          <w:p w14:paraId="16D85309">
            <w:pPr>
              <w:pStyle w:val="18"/>
              <w:rPr>
                <w:sz w:val="18"/>
              </w:rPr>
            </w:pPr>
            <w:r>
              <w:rPr>
                <w:sz w:val="18"/>
              </w:rPr>
              <w:t>2</w:t>
            </w:r>
          </w:p>
        </w:tc>
        <w:tc>
          <w:tcPr>
            <w:tcW w:w="2550" w:type="dxa"/>
            <w:gridSpan w:val="2"/>
            <w:tcBorders>
              <w:tl2br w:val="nil"/>
              <w:tr2bl w:val="nil"/>
            </w:tcBorders>
          </w:tcPr>
          <w:p w14:paraId="01B9C021">
            <w:pPr>
              <w:pStyle w:val="18"/>
              <w:ind w:left="110" w:leftChars="50"/>
              <w:jc w:val="left"/>
              <w:rPr>
                <w:sz w:val="18"/>
              </w:rPr>
            </w:pPr>
            <w:r>
              <w:rPr>
                <w:sz w:val="18"/>
              </w:rPr>
              <w:t>安全防护</w:t>
            </w:r>
          </w:p>
        </w:tc>
        <w:tc>
          <w:tcPr>
            <w:tcW w:w="1283" w:type="dxa"/>
            <w:tcBorders>
              <w:tl2br w:val="nil"/>
              <w:tr2bl w:val="nil"/>
            </w:tcBorders>
          </w:tcPr>
          <w:p w14:paraId="4A16732A">
            <w:pPr>
              <w:pStyle w:val="18"/>
              <w:rPr>
                <w:sz w:val="18"/>
              </w:rPr>
            </w:pPr>
            <w:r>
              <w:rPr>
                <w:sz w:val="18"/>
              </w:rPr>
              <w:t>/</w:t>
            </w:r>
          </w:p>
        </w:tc>
        <w:tc>
          <w:tcPr>
            <w:tcW w:w="2780" w:type="dxa"/>
            <w:tcBorders>
              <w:tl2br w:val="nil"/>
              <w:tr2bl w:val="nil"/>
            </w:tcBorders>
          </w:tcPr>
          <w:p w14:paraId="70533FCC">
            <w:pPr>
              <w:pStyle w:val="18"/>
              <w:rPr>
                <w:sz w:val="18"/>
              </w:rPr>
            </w:pPr>
            <w:r>
              <w:rPr>
                <w:sz w:val="18"/>
              </w:rPr>
              <w:t>符合本大纲</w:t>
            </w:r>
            <w:r>
              <w:rPr>
                <w:rFonts w:hint="eastAsia"/>
                <w:bCs/>
                <w:sz w:val="18"/>
                <w:szCs w:val="18"/>
              </w:rPr>
              <w:t>第</w:t>
            </w:r>
            <w:r>
              <w:rPr>
                <w:sz w:val="18"/>
              </w:rPr>
              <w:t>5.3.</w:t>
            </w:r>
            <w:r>
              <w:rPr>
                <w:rFonts w:hint="eastAsia"/>
                <w:sz w:val="18"/>
                <w:lang w:eastAsia="zh-CN"/>
              </w:rPr>
              <w:t>2</w:t>
            </w:r>
            <w:r>
              <w:rPr>
                <w:sz w:val="18"/>
              </w:rPr>
              <w:t>的要求</w:t>
            </w:r>
          </w:p>
        </w:tc>
      </w:tr>
      <w:tr w14:paraId="2C791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vAlign w:val="center"/>
          </w:tcPr>
          <w:p w14:paraId="66908E36">
            <w:pPr>
              <w:jc w:val="center"/>
              <w:rPr>
                <w:sz w:val="2"/>
                <w:szCs w:val="2"/>
              </w:rPr>
            </w:pPr>
          </w:p>
        </w:tc>
        <w:tc>
          <w:tcPr>
            <w:tcW w:w="733" w:type="dxa"/>
            <w:tcBorders>
              <w:tl2br w:val="nil"/>
              <w:tr2bl w:val="nil"/>
            </w:tcBorders>
          </w:tcPr>
          <w:p w14:paraId="29966A2B">
            <w:pPr>
              <w:pStyle w:val="18"/>
              <w:rPr>
                <w:sz w:val="18"/>
              </w:rPr>
            </w:pPr>
            <w:r>
              <w:rPr>
                <w:sz w:val="18"/>
              </w:rPr>
              <w:t>3</w:t>
            </w:r>
          </w:p>
        </w:tc>
        <w:tc>
          <w:tcPr>
            <w:tcW w:w="2550" w:type="dxa"/>
            <w:gridSpan w:val="2"/>
            <w:tcBorders>
              <w:tl2br w:val="nil"/>
              <w:tr2bl w:val="nil"/>
            </w:tcBorders>
          </w:tcPr>
          <w:p w14:paraId="576B72F9">
            <w:pPr>
              <w:pStyle w:val="18"/>
              <w:ind w:left="110" w:leftChars="50"/>
              <w:jc w:val="left"/>
              <w:rPr>
                <w:sz w:val="18"/>
              </w:rPr>
            </w:pPr>
            <w:r>
              <w:rPr>
                <w:sz w:val="18"/>
              </w:rPr>
              <w:t>安全信息</w:t>
            </w:r>
          </w:p>
        </w:tc>
        <w:tc>
          <w:tcPr>
            <w:tcW w:w="1283" w:type="dxa"/>
            <w:tcBorders>
              <w:tl2br w:val="nil"/>
              <w:tr2bl w:val="nil"/>
            </w:tcBorders>
          </w:tcPr>
          <w:p w14:paraId="04FA69F1">
            <w:pPr>
              <w:pStyle w:val="18"/>
              <w:rPr>
                <w:sz w:val="18"/>
              </w:rPr>
            </w:pPr>
            <w:r>
              <w:rPr>
                <w:sz w:val="18"/>
              </w:rPr>
              <w:t>/</w:t>
            </w:r>
          </w:p>
        </w:tc>
        <w:tc>
          <w:tcPr>
            <w:tcW w:w="2780" w:type="dxa"/>
            <w:tcBorders>
              <w:tl2br w:val="nil"/>
              <w:tr2bl w:val="nil"/>
            </w:tcBorders>
          </w:tcPr>
          <w:p w14:paraId="70A217E7">
            <w:pPr>
              <w:pStyle w:val="18"/>
              <w:rPr>
                <w:sz w:val="18"/>
              </w:rPr>
            </w:pPr>
            <w:r>
              <w:rPr>
                <w:sz w:val="18"/>
              </w:rPr>
              <w:t>符合本大纲</w:t>
            </w:r>
            <w:r>
              <w:rPr>
                <w:rFonts w:hint="eastAsia"/>
                <w:bCs/>
                <w:sz w:val="18"/>
                <w:szCs w:val="18"/>
              </w:rPr>
              <w:t>第</w:t>
            </w:r>
            <w:r>
              <w:rPr>
                <w:sz w:val="18"/>
              </w:rPr>
              <w:t>5.3.3的要求</w:t>
            </w:r>
          </w:p>
        </w:tc>
      </w:tr>
      <w:tr w14:paraId="643BF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restart"/>
            <w:tcBorders>
              <w:tl2br w:val="nil"/>
              <w:tr2bl w:val="nil"/>
            </w:tcBorders>
            <w:vAlign w:val="center"/>
          </w:tcPr>
          <w:p w14:paraId="10F3C7A1">
            <w:pPr>
              <w:pStyle w:val="18"/>
              <w:rPr>
                <w:sz w:val="18"/>
              </w:rPr>
            </w:pPr>
            <w:r>
              <w:rPr>
                <w:sz w:val="18"/>
              </w:rPr>
              <w:t>适用地区</w:t>
            </w:r>
          </w:p>
          <w:p w14:paraId="2445AB6D">
            <w:pPr>
              <w:pStyle w:val="18"/>
              <w:rPr>
                <w:sz w:val="18"/>
              </w:rPr>
            </w:pPr>
            <w:r>
              <w:rPr>
                <w:sz w:val="18"/>
              </w:rPr>
              <w:t>性能试验</w:t>
            </w:r>
          </w:p>
        </w:tc>
        <w:tc>
          <w:tcPr>
            <w:tcW w:w="733" w:type="dxa"/>
            <w:tcBorders>
              <w:tl2br w:val="nil"/>
              <w:tr2bl w:val="nil"/>
            </w:tcBorders>
          </w:tcPr>
          <w:p w14:paraId="43A39E8A">
            <w:pPr>
              <w:pStyle w:val="18"/>
              <w:rPr>
                <w:sz w:val="18"/>
              </w:rPr>
            </w:pPr>
            <w:r>
              <w:rPr>
                <w:sz w:val="18"/>
              </w:rPr>
              <w:t>1</w:t>
            </w:r>
          </w:p>
        </w:tc>
        <w:tc>
          <w:tcPr>
            <w:tcW w:w="2550" w:type="dxa"/>
            <w:gridSpan w:val="2"/>
            <w:tcBorders>
              <w:tl2br w:val="nil"/>
              <w:tr2bl w:val="nil"/>
            </w:tcBorders>
          </w:tcPr>
          <w:p w14:paraId="15AFBB1E">
            <w:pPr>
              <w:pStyle w:val="18"/>
              <w:ind w:left="110" w:leftChars="50"/>
              <w:jc w:val="left"/>
              <w:rPr>
                <w:sz w:val="18"/>
              </w:rPr>
            </w:pPr>
            <w:r>
              <w:rPr>
                <w:rFonts w:hint="eastAsia"/>
                <w:sz w:val="18"/>
                <w:lang w:eastAsia="zh-CN"/>
              </w:rPr>
              <w:t>纯工作小时</w:t>
            </w:r>
            <w:r>
              <w:rPr>
                <w:sz w:val="18"/>
              </w:rPr>
              <w:t>生产率</w:t>
            </w:r>
          </w:p>
        </w:tc>
        <w:tc>
          <w:tcPr>
            <w:tcW w:w="1283" w:type="dxa"/>
            <w:tcBorders>
              <w:tl2br w:val="nil"/>
              <w:tr2bl w:val="nil"/>
            </w:tcBorders>
          </w:tcPr>
          <w:p w14:paraId="4418D80B">
            <w:pPr>
              <w:pStyle w:val="18"/>
              <w:rPr>
                <w:sz w:val="18"/>
              </w:rPr>
            </w:pPr>
            <w:r>
              <w:rPr>
                <w:sz w:val="18"/>
              </w:rPr>
              <w:t>kg/h</w:t>
            </w:r>
          </w:p>
        </w:tc>
        <w:tc>
          <w:tcPr>
            <w:tcW w:w="2780" w:type="dxa"/>
            <w:tcBorders>
              <w:tl2br w:val="nil"/>
              <w:tr2bl w:val="nil"/>
            </w:tcBorders>
          </w:tcPr>
          <w:p w14:paraId="65D207D6">
            <w:pPr>
              <w:pStyle w:val="18"/>
              <w:rPr>
                <w:sz w:val="18"/>
              </w:rPr>
            </w:pPr>
            <w:r>
              <w:rPr>
                <w:sz w:val="18"/>
              </w:rPr>
              <w:t>≥企业明示值</w:t>
            </w:r>
          </w:p>
        </w:tc>
      </w:tr>
      <w:tr w14:paraId="765E6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4F97B125">
            <w:pPr>
              <w:rPr>
                <w:sz w:val="2"/>
                <w:szCs w:val="2"/>
              </w:rPr>
            </w:pPr>
          </w:p>
        </w:tc>
        <w:tc>
          <w:tcPr>
            <w:tcW w:w="733" w:type="dxa"/>
            <w:tcBorders>
              <w:tl2br w:val="nil"/>
              <w:tr2bl w:val="nil"/>
            </w:tcBorders>
          </w:tcPr>
          <w:p w14:paraId="023A8ACF">
            <w:pPr>
              <w:pStyle w:val="18"/>
              <w:rPr>
                <w:sz w:val="18"/>
              </w:rPr>
            </w:pPr>
            <w:r>
              <w:rPr>
                <w:sz w:val="18"/>
              </w:rPr>
              <w:t>2</w:t>
            </w:r>
          </w:p>
        </w:tc>
        <w:tc>
          <w:tcPr>
            <w:tcW w:w="2550" w:type="dxa"/>
            <w:gridSpan w:val="2"/>
            <w:tcBorders>
              <w:tl2br w:val="nil"/>
              <w:tr2bl w:val="nil"/>
            </w:tcBorders>
          </w:tcPr>
          <w:p w14:paraId="1CC65CBD">
            <w:pPr>
              <w:pStyle w:val="18"/>
              <w:ind w:left="110" w:leftChars="50"/>
              <w:jc w:val="left"/>
              <w:rPr>
                <w:sz w:val="18"/>
              </w:rPr>
            </w:pPr>
            <w:r>
              <w:rPr>
                <w:rFonts w:hint="eastAsia"/>
                <w:sz w:val="18"/>
                <w:lang w:eastAsia="zh-CN"/>
              </w:rPr>
              <w:t>脱净率</w:t>
            </w:r>
          </w:p>
        </w:tc>
        <w:tc>
          <w:tcPr>
            <w:tcW w:w="1283" w:type="dxa"/>
            <w:tcBorders>
              <w:tl2br w:val="nil"/>
              <w:tr2bl w:val="nil"/>
            </w:tcBorders>
          </w:tcPr>
          <w:p w14:paraId="6499BCF2">
            <w:pPr>
              <w:pStyle w:val="18"/>
              <w:rPr>
                <w:sz w:val="18"/>
              </w:rPr>
            </w:pPr>
            <w:r>
              <w:rPr>
                <w:sz w:val="18"/>
              </w:rPr>
              <w:t>/</w:t>
            </w:r>
          </w:p>
        </w:tc>
        <w:tc>
          <w:tcPr>
            <w:tcW w:w="2780" w:type="dxa"/>
            <w:tcBorders>
              <w:tl2br w:val="nil"/>
              <w:tr2bl w:val="nil"/>
            </w:tcBorders>
          </w:tcPr>
          <w:p w14:paraId="34365BF9">
            <w:pPr>
              <w:pStyle w:val="18"/>
              <w:rPr>
                <w:sz w:val="18"/>
              </w:rPr>
            </w:pPr>
            <w:r>
              <w:rPr>
                <w:sz w:val="18"/>
              </w:rPr>
              <w:t>≥9</w:t>
            </w:r>
            <w:r>
              <w:rPr>
                <w:rFonts w:hint="eastAsia"/>
                <w:sz w:val="18"/>
                <w:lang w:eastAsia="zh-CN"/>
              </w:rPr>
              <w:t>0</w:t>
            </w:r>
            <w:r>
              <w:rPr>
                <w:sz w:val="18"/>
              </w:rPr>
              <w:t>%</w:t>
            </w:r>
          </w:p>
        </w:tc>
      </w:tr>
      <w:tr w14:paraId="2CB22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0081B939">
            <w:pPr>
              <w:rPr>
                <w:sz w:val="2"/>
                <w:szCs w:val="2"/>
              </w:rPr>
            </w:pPr>
          </w:p>
        </w:tc>
        <w:tc>
          <w:tcPr>
            <w:tcW w:w="733" w:type="dxa"/>
            <w:tcBorders>
              <w:tl2br w:val="nil"/>
              <w:tr2bl w:val="nil"/>
            </w:tcBorders>
          </w:tcPr>
          <w:p w14:paraId="3D232EC6">
            <w:pPr>
              <w:pStyle w:val="18"/>
              <w:rPr>
                <w:sz w:val="18"/>
                <w:lang w:eastAsia="zh-CN"/>
              </w:rPr>
            </w:pPr>
            <w:r>
              <w:rPr>
                <w:rFonts w:hint="eastAsia"/>
                <w:sz w:val="18"/>
                <w:lang w:eastAsia="zh-CN"/>
              </w:rPr>
              <w:t>3</w:t>
            </w:r>
          </w:p>
        </w:tc>
        <w:tc>
          <w:tcPr>
            <w:tcW w:w="2550" w:type="dxa"/>
            <w:gridSpan w:val="2"/>
            <w:tcBorders>
              <w:tl2br w:val="nil"/>
              <w:tr2bl w:val="nil"/>
            </w:tcBorders>
          </w:tcPr>
          <w:p w14:paraId="3FE090B0">
            <w:pPr>
              <w:pStyle w:val="18"/>
              <w:ind w:left="110" w:leftChars="50"/>
              <w:jc w:val="left"/>
              <w:rPr>
                <w:sz w:val="18"/>
                <w:lang w:eastAsia="zh-CN"/>
              </w:rPr>
            </w:pPr>
            <w:r>
              <w:rPr>
                <w:rFonts w:hint="eastAsia"/>
                <w:sz w:val="18"/>
                <w:lang w:eastAsia="zh-CN"/>
              </w:rPr>
              <w:t>破碎率</w:t>
            </w:r>
          </w:p>
        </w:tc>
        <w:tc>
          <w:tcPr>
            <w:tcW w:w="1283" w:type="dxa"/>
            <w:tcBorders>
              <w:tl2br w:val="nil"/>
              <w:tr2bl w:val="nil"/>
            </w:tcBorders>
          </w:tcPr>
          <w:p w14:paraId="0E110E03">
            <w:pPr>
              <w:pStyle w:val="18"/>
              <w:rPr>
                <w:sz w:val="18"/>
                <w:lang w:eastAsia="zh-CN"/>
              </w:rPr>
            </w:pPr>
            <w:r>
              <w:rPr>
                <w:rFonts w:hint="eastAsia"/>
                <w:sz w:val="18"/>
                <w:lang w:eastAsia="zh-CN"/>
              </w:rPr>
              <w:t>/</w:t>
            </w:r>
          </w:p>
        </w:tc>
        <w:tc>
          <w:tcPr>
            <w:tcW w:w="2780" w:type="dxa"/>
            <w:tcBorders>
              <w:tl2br w:val="nil"/>
              <w:tr2bl w:val="nil"/>
            </w:tcBorders>
          </w:tcPr>
          <w:p w14:paraId="4C399F53">
            <w:pPr>
              <w:pStyle w:val="18"/>
              <w:rPr>
                <w:sz w:val="18"/>
                <w:lang w:eastAsia="zh-CN"/>
              </w:rPr>
            </w:pPr>
            <w:r>
              <w:rPr>
                <w:sz w:val="18"/>
              </w:rPr>
              <w:t>≤</w:t>
            </w:r>
            <w:r>
              <w:rPr>
                <w:rFonts w:hint="eastAsia"/>
                <w:sz w:val="18"/>
                <w:lang w:eastAsia="zh-CN"/>
              </w:rPr>
              <w:t>3%</w:t>
            </w:r>
          </w:p>
        </w:tc>
      </w:tr>
      <w:tr w14:paraId="36EF4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5A30947E">
            <w:pPr>
              <w:rPr>
                <w:sz w:val="2"/>
                <w:szCs w:val="2"/>
              </w:rPr>
            </w:pPr>
          </w:p>
        </w:tc>
        <w:tc>
          <w:tcPr>
            <w:tcW w:w="733" w:type="dxa"/>
            <w:tcBorders>
              <w:tl2br w:val="nil"/>
              <w:tr2bl w:val="nil"/>
            </w:tcBorders>
          </w:tcPr>
          <w:p w14:paraId="57243A75">
            <w:pPr>
              <w:pStyle w:val="18"/>
              <w:rPr>
                <w:sz w:val="18"/>
                <w:lang w:eastAsia="zh-CN"/>
              </w:rPr>
            </w:pPr>
            <w:r>
              <w:rPr>
                <w:rFonts w:hint="eastAsia"/>
                <w:sz w:val="18"/>
                <w:lang w:eastAsia="zh-CN"/>
              </w:rPr>
              <w:t>4</w:t>
            </w:r>
          </w:p>
        </w:tc>
        <w:tc>
          <w:tcPr>
            <w:tcW w:w="2550" w:type="dxa"/>
            <w:gridSpan w:val="2"/>
            <w:tcBorders>
              <w:tl2br w:val="nil"/>
              <w:tr2bl w:val="nil"/>
            </w:tcBorders>
          </w:tcPr>
          <w:p w14:paraId="12E19C4D">
            <w:pPr>
              <w:pStyle w:val="18"/>
              <w:ind w:left="110" w:leftChars="50"/>
              <w:jc w:val="left"/>
              <w:rPr>
                <w:sz w:val="18"/>
                <w:lang w:eastAsia="zh-CN"/>
              </w:rPr>
            </w:pPr>
            <w:r>
              <w:rPr>
                <w:rFonts w:hint="eastAsia"/>
                <w:sz w:val="18"/>
                <w:lang w:eastAsia="zh-CN"/>
              </w:rPr>
              <w:t>吨料耗电量</w:t>
            </w:r>
          </w:p>
        </w:tc>
        <w:tc>
          <w:tcPr>
            <w:tcW w:w="1283" w:type="dxa"/>
            <w:tcBorders>
              <w:tl2br w:val="nil"/>
              <w:tr2bl w:val="nil"/>
            </w:tcBorders>
          </w:tcPr>
          <w:p w14:paraId="2A9D45B5">
            <w:pPr>
              <w:pStyle w:val="18"/>
              <w:rPr>
                <w:sz w:val="18"/>
                <w:szCs w:val="18"/>
              </w:rPr>
            </w:pPr>
            <w:r>
              <w:rPr>
                <w:sz w:val="18"/>
                <w:szCs w:val="18"/>
              </w:rPr>
              <w:t>kW</w:t>
            </w:r>
            <w:r>
              <w:rPr>
                <w:spacing w:val="2"/>
                <w:sz w:val="18"/>
                <w:szCs w:val="18"/>
              </w:rPr>
              <w:t>·h/</w:t>
            </w:r>
            <w:r>
              <w:rPr>
                <w:spacing w:val="1"/>
                <w:sz w:val="18"/>
                <w:szCs w:val="18"/>
              </w:rPr>
              <w:t>t</w:t>
            </w:r>
          </w:p>
        </w:tc>
        <w:tc>
          <w:tcPr>
            <w:tcW w:w="2780" w:type="dxa"/>
            <w:tcBorders>
              <w:tl2br w:val="nil"/>
              <w:tr2bl w:val="nil"/>
            </w:tcBorders>
          </w:tcPr>
          <w:p w14:paraId="220E9C38">
            <w:pPr>
              <w:pStyle w:val="18"/>
              <w:rPr>
                <w:sz w:val="18"/>
                <w:lang w:eastAsia="zh-CN"/>
              </w:rPr>
            </w:pPr>
            <w:r>
              <w:rPr>
                <w:sz w:val="18"/>
              </w:rPr>
              <w:t>≤</w:t>
            </w:r>
            <w:r>
              <w:rPr>
                <w:rFonts w:hint="eastAsia"/>
                <w:sz w:val="18"/>
                <w:lang w:eastAsia="zh-CN"/>
              </w:rPr>
              <w:t>0.5</w:t>
            </w:r>
          </w:p>
        </w:tc>
      </w:tr>
      <w:tr w14:paraId="7D948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29B167DB">
            <w:pPr>
              <w:rPr>
                <w:sz w:val="2"/>
                <w:szCs w:val="2"/>
              </w:rPr>
            </w:pPr>
          </w:p>
        </w:tc>
        <w:tc>
          <w:tcPr>
            <w:tcW w:w="733" w:type="dxa"/>
            <w:tcBorders>
              <w:tl2br w:val="nil"/>
              <w:tr2bl w:val="nil"/>
            </w:tcBorders>
          </w:tcPr>
          <w:p w14:paraId="353D860B">
            <w:pPr>
              <w:pStyle w:val="18"/>
              <w:rPr>
                <w:sz w:val="18"/>
                <w:lang w:eastAsia="zh-CN"/>
              </w:rPr>
            </w:pPr>
            <w:r>
              <w:rPr>
                <w:rFonts w:hint="eastAsia"/>
                <w:sz w:val="18"/>
                <w:lang w:eastAsia="zh-CN"/>
              </w:rPr>
              <w:t>5</w:t>
            </w:r>
          </w:p>
        </w:tc>
        <w:tc>
          <w:tcPr>
            <w:tcW w:w="2550" w:type="dxa"/>
            <w:gridSpan w:val="2"/>
            <w:tcBorders>
              <w:tl2br w:val="nil"/>
              <w:tr2bl w:val="nil"/>
            </w:tcBorders>
          </w:tcPr>
          <w:p w14:paraId="11D172C8">
            <w:pPr>
              <w:pStyle w:val="18"/>
              <w:ind w:left="110" w:leftChars="50"/>
              <w:jc w:val="left"/>
              <w:rPr>
                <w:sz w:val="18"/>
                <w:lang w:eastAsia="zh-CN"/>
              </w:rPr>
            </w:pPr>
            <w:r>
              <w:rPr>
                <w:rFonts w:hint="eastAsia"/>
                <w:sz w:val="18"/>
                <w:lang w:eastAsia="zh-CN"/>
              </w:rPr>
              <w:t>吨料耗水量</w:t>
            </w:r>
          </w:p>
        </w:tc>
        <w:tc>
          <w:tcPr>
            <w:tcW w:w="1283" w:type="dxa"/>
            <w:tcBorders>
              <w:tl2br w:val="nil"/>
              <w:tr2bl w:val="nil"/>
            </w:tcBorders>
          </w:tcPr>
          <w:p w14:paraId="469331DB">
            <w:pPr>
              <w:pStyle w:val="18"/>
              <w:rPr>
                <w:sz w:val="18"/>
                <w:szCs w:val="18"/>
              </w:rPr>
            </w:pPr>
            <w:r>
              <w:rPr>
                <w:rFonts w:hint="eastAsia"/>
                <w:spacing w:val="2"/>
                <w:sz w:val="18"/>
                <w:szCs w:val="18"/>
                <w:lang w:eastAsia="zh-CN"/>
              </w:rPr>
              <w:t>m</w:t>
            </w:r>
            <w:r>
              <w:rPr>
                <w:rFonts w:hint="eastAsia"/>
                <w:spacing w:val="2"/>
                <w:sz w:val="18"/>
                <w:szCs w:val="18"/>
                <w:vertAlign w:val="superscript"/>
                <w:lang w:eastAsia="zh-CN"/>
              </w:rPr>
              <w:t>3</w:t>
            </w:r>
            <w:r>
              <w:rPr>
                <w:spacing w:val="2"/>
                <w:sz w:val="18"/>
                <w:szCs w:val="18"/>
              </w:rPr>
              <w:t>/</w:t>
            </w:r>
            <w:r>
              <w:rPr>
                <w:spacing w:val="1"/>
                <w:sz w:val="18"/>
                <w:szCs w:val="18"/>
              </w:rPr>
              <w:t>t</w:t>
            </w:r>
          </w:p>
        </w:tc>
        <w:tc>
          <w:tcPr>
            <w:tcW w:w="2780" w:type="dxa"/>
            <w:tcBorders>
              <w:tl2br w:val="nil"/>
              <w:tr2bl w:val="nil"/>
            </w:tcBorders>
          </w:tcPr>
          <w:p w14:paraId="402B7912">
            <w:pPr>
              <w:pStyle w:val="18"/>
              <w:rPr>
                <w:sz w:val="18"/>
                <w:lang w:eastAsia="zh-CN"/>
              </w:rPr>
            </w:pPr>
            <w:r>
              <w:rPr>
                <w:sz w:val="18"/>
              </w:rPr>
              <w:t>≤</w:t>
            </w:r>
            <w:r>
              <w:rPr>
                <w:rFonts w:hint="eastAsia"/>
                <w:sz w:val="18"/>
                <w:lang w:eastAsia="zh-CN"/>
              </w:rPr>
              <w:t>1.5</w:t>
            </w:r>
          </w:p>
        </w:tc>
      </w:tr>
    </w:tbl>
    <w:p w14:paraId="3AAD6C08">
      <w:pPr>
        <w:pStyle w:val="15"/>
        <w:tabs>
          <w:tab w:val="left" w:pos="1058"/>
          <w:tab w:val="left" w:pos="1059"/>
        </w:tabs>
        <w:spacing w:before="70"/>
        <w:ind w:left="0"/>
        <w:rPr>
          <w:sz w:val="21"/>
        </w:rPr>
      </w:pPr>
      <w:bookmarkStart w:id="41" w:name="5.5.2___所有指标均符合大纲要求时，专项鉴定结论为通过；否则，专项鉴定结论"/>
      <w:bookmarkEnd w:id="41"/>
      <w:r>
        <w:rPr>
          <w:rFonts w:hint="eastAsia" w:ascii="黑体" w:hAnsi="黑体" w:eastAsia="黑体" w:cs="黑体"/>
          <w:sz w:val="21"/>
          <w:lang w:eastAsia="zh-CN"/>
        </w:rPr>
        <w:t>5.5.2</w:t>
      </w:r>
      <w:r>
        <w:rPr>
          <w:rFonts w:hint="eastAsia"/>
          <w:sz w:val="21"/>
          <w:lang w:eastAsia="zh-CN"/>
        </w:rPr>
        <w:t xml:space="preserve">  </w:t>
      </w:r>
      <w:r>
        <w:rPr>
          <w:sz w:val="21"/>
        </w:rPr>
        <w:t>所有指标均符合大纲要求时，专项鉴定结论为通过；否则，专项鉴定结论为不通过。</w:t>
      </w:r>
    </w:p>
    <w:p w14:paraId="009DC38E">
      <w:pPr>
        <w:pStyle w:val="5"/>
        <w:spacing w:before="91"/>
        <w:ind w:firstLine="396" w:firstLineChars="189"/>
        <w:jc w:val="both"/>
        <w:rPr>
          <w:sz w:val="20"/>
        </w:rPr>
      </w:pPr>
      <w:r>
        <w:br w:type="page"/>
      </w:r>
    </w:p>
    <w:p w14:paraId="127FB786">
      <w:pPr>
        <w:pStyle w:val="5"/>
        <w:spacing w:before="9"/>
        <w:rPr>
          <w:sz w:val="20"/>
        </w:rPr>
      </w:pPr>
    </w:p>
    <w:p w14:paraId="7236AD5A">
      <w:pPr>
        <w:pStyle w:val="3"/>
        <w:keepNext w:val="0"/>
        <w:keepLines w:val="0"/>
        <w:spacing w:before="0" w:beforeLines="0" w:after="0" w:afterLines="0"/>
        <w:jc w:val="center"/>
        <w:rPr>
          <w:b w:val="0"/>
          <w:bCs/>
        </w:rPr>
      </w:pPr>
      <w:bookmarkStart w:id="42" w:name="附录A"/>
      <w:bookmarkEnd w:id="42"/>
      <w:bookmarkStart w:id="43" w:name="_Toc28402"/>
      <w:bookmarkStart w:id="44" w:name="_Toc7799"/>
      <w:r>
        <w:rPr>
          <w:rFonts w:hint="eastAsia"/>
          <w:b w:val="0"/>
          <w:bCs/>
        </w:rPr>
        <w:t>附</w:t>
      </w:r>
      <w:r>
        <w:rPr>
          <w:rFonts w:hint="eastAsia"/>
          <w:b w:val="0"/>
          <w:bCs/>
          <w:lang w:eastAsia="zh-CN"/>
        </w:rPr>
        <w:t xml:space="preserve"> </w:t>
      </w:r>
      <w:r>
        <w:rPr>
          <w:rFonts w:hint="eastAsia"/>
          <w:b w:val="0"/>
          <w:bCs/>
        </w:rPr>
        <w:t>录 A</w:t>
      </w:r>
      <w:bookmarkEnd w:id="43"/>
      <w:bookmarkEnd w:id="44"/>
    </w:p>
    <w:p w14:paraId="4E2293BC">
      <w:pPr>
        <w:pStyle w:val="3"/>
        <w:keepNext w:val="0"/>
        <w:keepLines w:val="0"/>
        <w:spacing w:before="0" w:beforeLines="0" w:after="0" w:afterLines="0"/>
        <w:jc w:val="center"/>
        <w:rPr>
          <w:b w:val="0"/>
          <w:bCs/>
        </w:rPr>
      </w:pPr>
      <w:bookmarkStart w:id="45" w:name="_Toc3256"/>
      <w:bookmarkStart w:id="46" w:name="_Toc16148"/>
      <w:r>
        <w:rPr>
          <w:rFonts w:hint="eastAsia"/>
          <w:b w:val="0"/>
          <w:bCs/>
        </w:rPr>
        <w:t>（规范性附录）</w:t>
      </w:r>
      <w:bookmarkEnd w:id="45"/>
      <w:bookmarkEnd w:id="46"/>
    </w:p>
    <w:p w14:paraId="04315813">
      <w:pPr>
        <w:pStyle w:val="3"/>
        <w:keepNext w:val="0"/>
        <w:keepLines w:val="0"/>
        <w:spacing w:before="0" w:beforeLines="0" w:after="0" w:afterLines="0"/>
        <w:jc w:val="center"/>
        <w:rPr>
          <w:rFonts w:ascii="黑体"/>
          <w:sz w:val="10"/>
        </w:rPr>
      </w:pPr>
      <w:bookmarkStart w:id="47" w:name="_Toc31251"/>
      <w:bookmarkStart w:id="48" w:name="_Toc13139"/>
      <w:r>
        <w:rPr>
          <w:rFonts w:hint="eastAsia"/>
          <w:b w:val="0"/>
          <w:bCs/>
        </w:rPr>
        <w:t>产品规格表</w:t>
      </w:r>
      <w:bookmarkEnd w:id="47"/>
      <w:bookmarkEnd w:id="48"/>
    </w:p>
    <w:tbl>
      <w:tblPr>
        <w:tblStyle w:val="11"/>
        <w:tblW w:w="89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5"/>
        <w:gridCol w:w="2938"/>
        <w:gridCol w:w="1440"/>
        <w:gridCol w:w="3700"/>
      </w:tblGrid>
      <w:tr w14:paraId="3A311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44216B0D">
            <w:pPr>
              <w:pStyle w:val="5"/>
              <w:jc w:val="center"/>
              <w:rPr>
                <w:sz w:val="18"/>
                <w:szCs w:val="18"/>
              </w:rPr>
            </w:pPr>
            <w:r>
              <w:rPr>
                <w:sz w:val="18"/>
                <w:szCs w:val="18"/>
              </w:rPr>
              <w:t>序号</w:t>
            </w:r>
          </w:p>
        </w:tc>
        <w:tc>
          <w:tcPr>
            <w:tcW w:w="2938" w:type="dxa"/>
            <w:tcBorders>
              <w:tl2br w:val="nil"/>
              <w:tr2bl w:val="nil"/>
            </w:tcBorders>
            <w:vAlign w:val="center"/>
          </w:tcPr>
          <w:p w14:paraId="400BC088">
            <w:pPr>
              <w:pStyle w:val="5"/>
              <w:jc w:val="center"/>
              <w:rPr>
                <w:sz w:val="18"/>
                <w:szCs w:val="18"/>
              </w:rPr>
            </w:pPr>
            <w:r>
              <w:rPr>
                <w:sz w:val="18"/>
                <w:szCs w:val="18"/>
              </w:rPr>
              <w:t>项目名称</w:t>
            </w:r>
          </w:p>
        </w:tc>
        <w:tc>
          <w:tcPr>
            <w:tcW w:w="1440" w:type="dxa"/>
            <w:tcBorders>
              <w:tl2br w:val="nil"/>
              <w:tr2bl w:val="nil"/>
            </w:tcBorders>
            <w:vAlign w:val="center"/>
          </w:tcPr>
          <w:p w14:paraId="55BEFADD">
            <w:pPr>
              <w:pStyle w:val="5"/>
              <w:jc w:val="center"/>
              <w:rPr>
                <w:sz w:val="18"/>
                <w:szCs w:val="18"/>
              </w:rPr>
            </w:pPr>
            <w:r>
              <w:rPr>
                <w:sz w:val="18"/>
                <w:szCs w:val="18"/>
              </w:rPr>
              <w:t>单位</w:t>
            </w:r>
          </w:p>
        </w:tc>
        <w:tc>
          <w:tcPr>
            <w:tcW w:w="3700" w:type="dxa"/>
            <w:tcBorders>
              <w:tl2br w:val="nil"/>
              <w:tr2bl w:val="nil"/>
            </w:tcBorders>
            <w:vAlign w:val="center"/>
          </w:tcPr>
          <w:p w14:paraId="19E6CE1B">
            <w:pPr>
              <w:pStyle w:val="5"/>
              <w:jc w:val="center"/>
              <w:rPr>
                <w:sz w:val="18"/>
                <w:szCs w:val="18"/>
              </w:rPr>
            </w:pPr>
            <w:r>
              <w:rPr>
                <w:sz w:val="18"/>
                <w:szCs w:val="18"/>
              </w:rPr>
              <w:t>设计值</w:t>
            </w:r>
          </w:p>
        </w:tc>
      </w:tr>
      <w:tr w14:paraId="6EA55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1A4ECD44">
            <w:pPr>
              <w:pStyle w:val="5"/>
              <w:jc w:val="center"/>
              <w:rPr>
                <w:sz w:val="18"/>
                <w:szCs w:val="18"/>
              </w:rPr>
            </w:pPr>
            <w:r>
              <w:rPr>
                <w:sz w:val="18"/>
                <w:szCs w:val="18"/>
              </w:rPr>
              <w:t>1</w:t>
            </w:r>
          </w:p>
        </w:tc>
        <w:tc>
          <w:tcPr>
            <w:tcW w:w="2938" w:type="dxa"/>
            <w:tcBorders>
              <w:tl2br w:val="nil"/>
              <w:tr2bl w:val="nil"/>
            </w:tcBorders>
            <w:vAlign w:val="center"/>
          </w:tcPr>
          <w:p w14:paraId="15519E98">
            <w:pPr>
              <w:pStyle w:val="18"/>
              <w:rPr>
                <w:sz w:val="18"/>
                <w:szCs w:val="18"/>
              </w:rPr>
            </w:pPr>
            <w:r>
              <w:rPr>
                <w:rFonts w:hint="eastAsia"/>
                <w:sz w:val="18"/>
                <w:lang w:eastAsia="zh-CN"/>
              </w:rPr>
              <w:t>型号规格及名称</w:t>
            </w:r>
          </w:p>
        </w:tc>
        <w:tc>
          <w:tcPr>
            <w:tcW w:w="1440" w:type="dxa"/>
            <w:tcBorders>
              <w:tl2br w:val="nil"/>
              <w:tr2bl w:val="nil"/>
            </w:tcBorders>
            <w:vAlign w:val="center"/>
          </w:tcPr>
          <w:p w14:paraId="5B5F01C5">
            <w:pPr>
              <w:pStyle w:val="18"/>
              <w:rPr>
                <w:sz w:val="18"/>
                <w:szCs w:val="18"/>
              </w:rPr>
            </w:pPr>
            <w:r>
              <w:rPr>
                <w:rFonts w:hint="eastAsia"/>
                <w:sz w:val="18"/>
                <w:lang w:eastAsia="zh-CN"/>
              </w:rPr>
              <w:t>/</w:t>
            </w:r>
          </w:p>
        </w:tc>
        <w:tc>
          <w:tcPr>
            <w:tcW w:w="3700" w:type="dxa"/>
            <w:tcBorders>
              <w:tl2br w:val="nil"/>
              <w:tr2bl w:val="nil"/>
            </w:tcBorders>
            <w:vAlign w:val="center"/>
          </w:tcPr>
          <w:p w14:paraId="04E91080">
            <w:pPr>
              <w:pStyle w:val="5"/>
              <w:jc w:val="center"/>
              <w:rPr>
                <w:sz w:val="18"/>
                <w:szCs w:val="18"/>
              </w:rPr>
            </w:pPr>
          </w:p>
        </w:tc>
      </w:tr>
      <w:tr w14:paraId="0DC95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41EC19BF">
            <w:pPr>
              <w:pStyle w:val="5"/>
              <w:jc w:val="center"/>
              <w:rPr>
                <w:sz w:val="18"/>
                <w:szCs w:val="18"/>
              </w:rPr>
            </w:pPr>
            <w:r>
              <w:rPr>
                <w:sz w:val="18"/>
                <w:szCs w:val="18"/>
              </w:rPr>
              <w:t>2</w:t>
            </w:r>
          </w:p>
        </w:tc>
        <w:tc>
          <w:tcPr>
            <w:tcW w:w="2938" w:type="dxa"/>
            <w:tcBorders>
              <w:tl2br w:val="nil"/>
              <w:tr2bl w:val="nil"/>
            </w:tcBorders>
            <w:vAlign w:val="center"/>
          </w:tcPr>
          <w:p w14:paraId="5DE12C0D">
            <w:pPr>
              <w:pStyle w:val="18"/>
              <w:rPr>
                <w:sz w:val="18"/>
                <w:szCs w:val="18"/>
              </w:rPr>
            </w:pPr>
            <w:r>
              <w:rPr>
                <w:rFonts w:hint="eastAsia"/>
                <w:sz w:val="18"/>
                <w:szCs w:val="18"/>
              </w:rPr>
              <w:t>外形尺寸</w:t>
            </w:r>
            <w:r>
              <w:rPr>
                <w:rFonts w:hint="eastAsia"/>
                <w:sz w:val="18"/>
                <w:szCs w:val="18"/>
                <w:lang w:eastAsia="zh-CN"/>
              </w:rPr>
              <w:t>（</w:t>
            </w:r>
            <w:r>
              <w:rPr>
                <w:rFonts w:hint="eastAsia"/>
                <w:sz w:val="18"/>
                <w:szCs w:val="18"/>
              </w:rPr>
              <w:t>长×宽×高</w:t>
            </w:r>
            <w:r>
              <w:rPr>
                <w:rFonts w:hint="eastAsia"/>
                <w:sz w:val="18"/>
                <w:szCs w:val="18"/>
                <w:lang w:eastAsia="zh-CN"/>
              </w:rPr>
              <w:t>）</w:t>
            </w:r>
          </w:p>
        </w:tc>
        <w:tc>
          <w:tcPr>
            <w:tcW w:w="1440" w:type="dxa"/>
            <w:tcBorders>
              <w:tl2br w:val="nil"/>
              <w:tr2bl w:val="nil"/>
            </w:tcBorders>
            <w:vAlign w:val="center"/>
          </w:tcPr>
          <w:p w14:paraId="07341F87">
            <w:pPr>
              <w:pStyle w:val="18"/>
              <w:rPr>
                <w:sz w:val="18"/>
                <w:szCs w:val="18"/>
              </w:rPr>
            </w:pPr>
            <w:r>
              <w:rPr>
                <w:rFonts w:hint="eastAsia"/>
                <w:sz w:val="18"/>
                <w:szCs w:val="18"/>
                <w:lang w:eastAsia="zh-CN"/>
              </w:rPr>
              <w:t>mm</w:t>
            </w:r>
          </w:p>
        </w:tc>
        <w:tc>
          <w:tcPr>
            <w:tcW w:w="3700" w:type="dxa"/>
            <w:tcBorders>
              <w:tl2br w:val="nil"/>
              <w:tr2bl w:val="nil"/>
            </w:tcBorders>
            <w:vAlign w:val="center"/>
          </w:tcPr>
          <w:p w14:paraId="2FB3E626">
            <w:pPr>
              <w:pStyle w:val="5"/>
              <w:jc w:val="center"/>
              <w:rPr>
                <w:sz w:val="18"/>
                <w:szCs w:val="18"/>
              </w:rPr>
            </w:pPr>
          </w:p>
        </w:tc>
      </w:tr>
      <w:tr w14:paraId="04B81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5C8626A8">
            <w:pPr>
              <w:pStyle w:val="5"/>
              <w:jc w:val="center"/>
              <w:rPr>
                <w:sz w:val="18"/>
                <w:szCs w:val="18"/>
              </w:rPr>
            </w:pPr>
            <w:r>
              <w:rPr>
                <w:sz w:val="18"/>
                <w:szCs w:val="18"/>
              </w:rPr>
              <w:t>3</w:t>
            </w:r>
          </w:p>
        </w:tc>
        <w:tc>
          <w:tcPr>
            <w:tcW w:w="2938" w:type="dxa"/>
            <w:tcBorders>
              <w:tl2br w:val="nil"/>
              <w:tr2bl w:val="nil"/>
            </w:tcBorders>
            <w:vAlign w:val="center"/>
          </w:tcPr>
          <w:p w14:paraId="477D15AC">
            <w:pPr>
              <w:pStyle w:val="18"/>
              <w:rPr>
                <w:sz w:val="18"/>
                <w:szCs w:val="18"/>
                <w:lang w:eastAsia="zh-CN"/>
              </w:rPr>
            </w:pPr>
            <w:r>
              <w:rPr>
                <w:rFonts w:hint="eastAsia"/>
                <w:sz w:val="18"/>
                <w:szCs w:val="18"/>
              </w:rPr>
              <w:t>整机</w:t>
            </w:r>
            <w:r>
              <w:rPr>
                <w:rFonts w:hint="eastAsia"/>
                <w:sz w:val="18"/>
                <w:szCs w:val="18"/>
                <w:lang w:eastAsia="zh-CN"/>
              </w:rPr>
              <w:t>质</w:t>
            </w:r>
            <w:r>
              <w:rPr>
                <w:rFonts w:hint="eastAsia"/>
                <w:sz w:val="18"/>
                <w:szCs w:val="18"/>
              </w:rPr>
              <w:t>量</w:t>
            </w:r>
          </w:p>
        </w:tc>
        <w:tc>
          <w:tcPr>
            <w:tcW w:w="1440" w:type="dxa"/>
            <w:tcBorders>
              <w:tl2br w:val="nil"/>
              <w:tr2bl w:val="nil"/>
            </w:tcBorders>
            <w:vAlign w:val="center"/>
          </w:tcPr>
          <w:p w14:paraId="2DC2DC7C">
            <w:pPr>
              <w:pStyle w:val="18"/>
              <w:rPr>
                <w:sz w:val="18"/>
                <w:szCs w:val="18"/>
              </w:rPr>
            </w:pPr>
            <w:r>
              <w:rPr>
                <w:rFonts w:hint="eastAsia"/>
                <w:sz w:val="18"/>
                <w:szCs w:val="18"/>
                <w:lang w:eastAsia="zh-CN"/>
              </w:rPr>
              <w:t>kg</w:t>
            </w:r>
          </w:p>
        </w:tc>
        <w:tc>
          <w:tcPr>
            <w:tcW w:w="3700" w:type="dxa"/>
            <w:tcBorders>
              <w:tl2br w:val="nil"/>
              <w:tr2bl w:val="nil"/>
            </w:tcBorders>
            <w:vAlign w:val="center"/>
          </w:tcPr>
          <w:p w14:paraId="51D0DEB1">
            <w:pPr>
              <w:pStyle w:val="5"/>
              <w:jc w:val="center"/>
              <w:rPr>
                <w:sz w:val="18"/>
                <w:szCs w:val="18"/>
              </w:rPr>
            </w:pPr>
          </w:p>
        </w:tc>
      </w:tr>
      <w:tr w14:paraId="7888A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5AD482CB">
            <w:pPr>
              <w:pStyle w:val="5"/>
              <w:jc w:val="center"/>
              <w:rPr>
                <w:sz w:val="18"/>
                <w:szCs w:val="18"/>
              </w:rPr>
            </w:pPr>
            <w:r>
              <w:rPr>
                <w:sz w:val="18"/>
                <w:szCs w:val="18"/>
              </w:rPr>
              <w:t>4</w:t>
            </w:r>
          </w:p>
        </w:tc>
        <w:tc>
          <w:tcPr>
            <w:tcW w:w="2938" w:type="dxa"/>
            <w:tcBorders>
              <w:tl2br w:val="nil"/>
              <w:tr2bl w:val="nil"/>
            </w:tcBorders>
            <w:vAlign w:val="center"/>
          </w:tcPr>
          <w:p w14:paraId="350CCFA3">
            <w:pPr>
              <w:pStyle w:val="18"/>
              <w:rPr>
                <w:sz w:val="18"/>
                <w:szCs w:val="18"/>
              </w:rPr>
            </w:pPr>
            <w:r>
              <w:rPr>
                <w:rFonts w:hint="eastAsia"/>
                <w:sz w:val="18"/>
                <w:szCs w:val="18"/>
                <w:lang w:eastAsia="zh-CN"/>
              </w:rPr>
              <w:t>配套动力</w:t>
            </w:r>
          </w:p>
        </w:tc>
        <w:tc>
          <w:tcPr>
            <w:tcW w:w="1440" w:type="dxa"/>
            <w:tcBorders>
              <w:tl2br w:val="nil"/>
              <w:tr2bl w:val="nil"/>
            </w:tcBorders>
            <w:vAlign w:val="center"/>
          </w:tcPr>
          <w:p w14:paraId="5B5E0012">
            <w:pPr>
              <w:pStyle w:val="18"/>
              <w:rPr>
                <w:sz w:val="18"/>
                <w:szCs w:val="18"/>
              </w:rPr>
            </w:pPr>
            <w:r>
              <w:rPr>
                <w:rFonts w:hint="eastAsia"/>
                <w:sz w:val="18"/>
                <w:szCs w:val="18"/>
                <w:lang w:eastAsia="zh-CN"/>
              </w:rPr>
              <w:t>/</w:t>
            </w:r>
          </w:p>
        </w:tc>
        <w:tc>
          <w:tcPr>
            <w:tcW w:w="3700" w:type="dxa"/>
            <w:tcBorders>
              <w:tl2br w:val="nil"/>
              <w:tr2bl w:val="nil"/>
            </w:tcBorders>
            <w:vAlign w:val="center"/>
          </w:tcPr>
          <w:p w14:paraId="152E25FB">
            <w:pPr>
              <w:pStyle w:val="5"/>
              <w:jc w:val="center"/>
              <w:rPr>
                <w:sz w:val="18"/>
                <w:szCs w:val="18"/>
              </w:rPr>
            </w:pPr>
          </w:p>
        </w:tc>
      </w:tr>
      <w:tr w14:paraId="08E6C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534D9EAB">
            <w:pPr>
              <w:pStyle w:val="5"/>
              <w:jc w:val="center"/>
              <w:rPr>
                <w:sz w:val="18"/>
                <w:szCs w:val="18"/>
              </w:rPr>
            </w:pPr>
            <w:r>
              <w:rPr>
                <w:sz w:val="18"/>
                <w:szCs w:val="18"/>
              </w:rPr>
              <w:t>5</w:t>
            </w:r>
          </w:p>
        </w:tc>
        <w:tc>
          <w:tcPr>
            <w:tcW w:w="2938" w:type="dxa"/>
            <w:tcBorders>
              <w:tl2br w:val="nil"/>
              <w:tr2bl w:val="nil"/>
            </w:tcBorders>
            <w:vAlign w:val="center"/>
          </w:tcPr>
          <w:p w14:paraId="0C8852EB">
            <w:pPr>
              <w:pStyle w:val="18"/>
              <w:rPr>
                <w:sz w:val="18"/>
                <w:szCs w:val="18"/>
              </w:rPr>
            </w:pPr>
            <w:r>
              <w:rPr>
                <w:rFonts w:hint="eastAsia"/>
                <w:sz w:val="18"/>
                <w:szCs w:val="18"/>
              </w:rPr>
              <w:t>配套功率</w:t>
            </w:r>
          </w:p>
        </w:tc>
        <w:tc>
          <w:tcPr>
            <w:tcW w:w="1440" w:type="dxa"/>
            <w:tcBorders>
              <w:tl2br w:val="nil"/>
              <w:tr2bl w:val="nil"/>
            </w:tcBorders>
            <w:vAlign w:val="center"/>
          </w:tcPr>
          <w:p w14:paraId="421C423C">
            <w:pPr>
              <w:pStyle w:val="18"/>
              <w:rPr>
                <w:sz w:val="18"/>
                <w:szCs w:val="18"/>
              </w:rPr>
            </w:pPr>
            <w:r>
              <w:rPr>
                <w:rFonts w:hint="eastAsia"/>
                <w:sz w:val="18"/>
                <w:szCs w:val="18"/>
                <w:lang w:eastAsia="zh-CN"/>
              </w:rPr>
              <w:t>kW</w:t>
            </w:r>
          </w:p>
        </w:tc>
        <w:tc>
          <w:tcPr>
            <w:tcW w:w="3700" w:type="dxa"/>
            <w:tcBorders>
              <w:tl2br w:val="nil"/>
              <w:tr2bl w:val="nil"/>
            </w:tcBorders>
            <w:vAlign w:val="center"/>
          </w:tcPr>
          <w:p w14:paraId="5A4C5D8E">
            <w:pPr>
              <w:pStyle w:val="5"/>
              <w:jc w:val="center"/>
              <w:rPr>
                <w:sz w:val="18"/>
                <w:szCs w:val="18"/>
              </w:rPr>
            </w:pPr>
          </w:p>
        </w:tc>
      </w:tr>
      <w:tr w14:paraId="337A9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146F2A4E">
            <w:pPr>
              <w:pStyle w:val="5"/>
              <w:jc w:val="center"/>
              <w:rPr>
                <w:sz w:val="18"/>
                <w:szCs w:val="18"/>
              </w:rPr>
            </w:pPr>
            <w:r>
              <w:rPr>
                <w:sz w:val="18"/>
                <w:szCs w:val="18"/>
              </w:rPr>
              <w:t>6</w:t>
            </w:r>
          </w:p>
        </w:tc>
        <w:tc>
          <w:tcPr>
            <w:tcW w:w="2938" w:type="dxa"/>
            <w:tcBorders>
              <w:tl2br w:val="nil"/>
              <w:tr2bl w:val="nil"/>
            </w:tcBorders>
            <w:vAlign w:val="center"/>
          </w:tcPr>
          <w:p w14:paraId="6999E318">
            <w:pPr>
              <w:pStyle w:val="18"/>
              <w:rPr>
                <w:sz w:val="18"/>
                <w:szCs w:val="18"/>
              </w:rPr>
            </w:pPr>
            <w:r>
              <w:rPr>
                <w:rFonts w:hint="eastAsia"/>
                <w:sz w:val="18"/>
                <w:szCs w:val="18"/>
                <w:lang w:eastAsia="zh-CN"/>
              </w:rPr>
              <w:t>工作电压</w:t>
            </w:r>
          </w:p>
        </w:tc>
        <w:tc>
          <w:tcPr>
            <w:tcW w:w="1440" w:type="dxa"/>
            <w:tcBorders>
              <w:tl2br w:val="nil"/>
              <w:tr2bl w:val="nil"/>
            </w:tcBorders>
            <w:vAlign w:val="center"/>
          </w:tcPr>
          <w:p w14:paraId="282A8144">
            <w:pPr>
              <w:pStyle w:val="18"/>
              <w:rPr>
                <w:sz w:val="18"/>
                <w:szCs w:val="18"/>
              </w:rPr>
            </w:pPr>
            <w:r>
              <w:rPr>
                <w:rFonts w:hint="eastAsia"/>
                <w:sz w:val="18"/>
                <w:szCs w:val="18"/>
                <w:lang w:eastAsia="zh-CN"/>
              </w:rPr>
              <w:t>V</w:t>
            </w:r>
          </w:p>
        </w:tc>
        <w:tc>
          <w:tcPr>
            <w:tcW w:w="3700" w:type="dxa"/>
            <w:tcBorders>
              <w:tl2br w:val="nil"/>
              <w:tr2bl w:val="nil"/>
            </w:tcBorders>
            <w:vAlign w:val="center"/>
          </w:tcPr>
          <w:p w14:paraId="3276AB94">
            <w:pPr>
              <w:pStyle w:val="5"/>
              <w:jc w:val="center"/>
              <w:rPr>
                <w:sz w:val="18"/>
                <w:szCs w:val="18"/>
              </w:rPr>
            </w:pPr>
          </w:p>
        </w:tc>
      </w:tr>
      <w:tr w14:paraId="39A46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shd w:val="clear" w:color="auto" w:fill="auto"/>
            <w:vAlign w:val="center"/>
          </w:tcPr>
          <w:p w14:paraId="7FE83E04">
            <w:pPr>
              <w:pStyle w:val="5"/>
              <w:jc w:val="center"/>
              <w:rPr>
                <w:sz w:val="18"/>
                <w:szCs w:val="18"/>
              </w:rPr>
            </w:pPr>
            <w:r>
              <w:rPr>
                <w:sz w:val="18"/>
                <w:szCs w:val="18"/>
              </w:rPr>
              <w:t>7</w:t>
            </w:r>
          </w:p>
        </w:tc>
        <w:tc>
          <w:tcPr>
            <w:tcW w:w="2938" w:type="dxa"/>
            <w:tcBorders>
              <w:tl2br w:val="nil"/>
              <w:tr2bl w:val="nil"/>
            </w:tcBorders>
            <w:shd w:val="clear" w:color="auto" w:fill="auto"/>
            <w:vAlign w:val="center"/>
          </w:tcPr>
          <w:p w14:paraId="14E90CB4">
            <w:pPr>
              <w:pStyle w:val="20"/>
              <w:tabs>
                <w:tab w:val="center" w:pos="4201"/>
                <w:tab w:val="right" w:leader="dot" w:pos="9298"/>
              </w:tabs>
              <w:ind w:firstLine="0" w:firstLineChars="0"/>
              <w:jc w:val="center"/>
              <w:rPr>
                <w:rFonts w:cs="宋体"/>
                <w:sz w:val="18"/>
                <w:szCs w:val="18"/>
              </w:rPr>
            </w:pPr>
            <w:r>
              <w:rPr>
                <w:rFonts w:hint="eastAsia" w:cs="宋体"/>
                <w:sz w:val="18"/>
                <w:szCs w:val="18"/>
              </w:rPr>
              <w:t>纯工作小时生产率</w:t>
            </w:r>
          </w:p>
        </w:tc>
        <w:tc>
          <w:tcPr>
            <w:tcW w:w="1440" w:type="dxa"/>
            <w:tcBorders>
              <w:tl2br w:val="nil"/>
              <w:tr2bl w:val="nil"/>
            </w:tcBorders>
            <w:shd w:val="clear" w:color="auto" w:fill="auto"/>
            <w:vAlign w:val="center"/>
          </w:tcPr>
          <w:p w14:paraId="386A3093">
            <w:pPr>
              <w:pStyle w:val="20"/>
              <w:tabs>
                <w:tab w:val="center" w:pos="4201"/>
                <w:tab w:val="right" w:leader="dot" w:pos="9298"/>
              </w:tabs>
              <w:ind w:firstLine="0" w:firstLineChars="0"/>
              <w:jc w:val="center"/>
              <w:rPr>
                <w:rFonts w:cs="宋体"/>
                <w:sz w:val="18"/>
                <w:szCs w:val="18"/>
              </w:rPr>
            </w:pPr>
            <w:r>
              <w:rPr>
                <w:spacing w:val="-7"/>
                <w:sz w:val="18"/>
                <w:szCs w:val="18"/>
              </w:rPr>
              <w:t>kg</w:t>
            </w:r>
            <w:r>
              <w:rPr>
                <w:rFonts w:hint="eastAsia"/>
                <w:spacing w:val="-7"/>
                <w:sz w:val="18"/>
                <w:szCs w:val="18"/>
              </w:rPr>
              <w:t>/h</w:t>
            </w:r>
          </w:p>
        </w:tc>
        <w:tc>
          <w:tcPr>
            <w:tcW w:w="3700" w:type="dxa"/>
            <w:tcBorders>
              <w:tl2br w:val="nil"/>
              <w:tr2bl w:val="nil"/>
            </w:tcBorders>
            <w:vAlign w:val="center"/>
          </w:tcPr>
          <w:p w14:paraId="35493744">
            <w:pPr>
              <w:pStyle w:val="5"/>
              <w:jc w:val="center"/>
              <w:rPr>
                <w:sz w:val="18"/>
                <w:szCs w:val="18"/>
              </w:rPr>
            </w:pPr>
          </w:p>
        </w:tc>
      </w:tr>
      <w:tr w14:paraId="58D3D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shd w:val="clear" w:color="auto" w:fill="auto"/>
            <w:vAlign w:val="center"/>
          </w:tcPr>
          <w:p w14:paraId="3AF7DCAB">
            <w:pPr>
              <w:pStyle w:val="5"/>
              <w:jc w:val="center"/>
              <w:rPr>
                <w:sz w:val="18"/>
                <w:szCs w:val="18"/>
              </w:rPr>
            </w:pPr>
            <w:r>
              <w:rPr>
                <w:sz w:val="18"/>
                <w:szCs w:val="18"/>
              </w:rPr>
              <w:t>8</w:t>
            </w:r>
          </w:p>
        </w:tc>
        <w:tc>
          <w:tcPr>
            <w:tcW w:w="2938" w:type="dxa"/>
            <w:tcBorders>
              <w:tl2br w:val="nil"/>
              <w:tr2bl w:val="nil"/>
            </w:tcBorders>
            <w:vAlign w:val="center"/>
          </w:tcPr>
          <w:p w14:paraId="1A83F10F">
            <w:pPr>
              <w:pStyle w:val="18"/>
              <w:rPr>
                <w:sz w:val="18"/>
                <w:szCs w:val="18"/>
              </w:rPr>
            </w:pPr>
            <w:r>
              <w:rPr>
                <w:rFonts w:hint="eastAsia"/>
                <w:sz w:val="18"/>
                <w:szCs w:val="18"/>
                <w:lang w:eastAsia="zh-CN"/>
              </w:rPr>
              <w:t>脱胶滚筒直径</w:t>
            </w:r>
          </w:p>
        </w:tc>
        <w:tc>
          <w:tcPr>
            <w:tcW w:w="1440" w:type="dxa"/>
            <w:tcBorders>
              <w:tl2br w:val="nil"/>
              <w:tr2bl w:val="nil"/>
            </w:tcBorders>
            <w:vAlign w:val="center"/>
          </w:tcPr>
          <w:p w14:paraId="5936A7E3">
            <w:pPr>
              <w:pStyle w:val="18"/>
              <w:rPr>
                <w:sz w:val="18"/>
                <w:szCs w:val="18"/>
              </w:rPr>
            </w:pPr>
            <w:r>
              <w:rPr>
                <w:rFonts w:hint="eastAsia"/>
                <w:sz w:val="18"/>
                <w:szCs w:val="18"/>
                <w:lang w:eastAsia="zh-CN"/>
              </w:rPr>
              <w:t>mm</w:t>
            </w:r>
          </w:p>
        </w:tc>
        <w:tc>
          <w:tcPr>
            <w:tcW w:w="3700" w:type="dxa"/>
            <w:tcBorders>
              <w:tl2br w:val="nil"/>
              <w:tr2bl w:val="nil"/>
            </w:tcBorders>
            <w:vAlign w:val="center"/>
          </w:tcPr>
          <w:p w14:paraId="3B2F3F66">
            <w:pPr>
              <w:pStyle w:val="5"/>
              <w:jc w:val="center"/>
              <w:rPr>
                <w:sz w:val="18"/>
                <w:szCs w:val="18"/>
              </w:rPr>
            </w:pPr>
          </w:p>
        </w:tc>
      </w:tr>
      <w:tr w14:paraId="6602A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shd w:val="clear" w:color="auto" w:fill="auto"/>
            <w:vAlign w:val="center"/>
          </w:tcPr>
          <w:p w14:paraId="71AF5B60">
            <w:pPr>
              <w:pStyle w:val="5"/>
              <w:jc w:val="center"/>
              <w:rPr>
                <w:sz w:val="18"/>
                <w:szCs w:val="18"/>
                <w:lang w:eastAsia="zh-CN"/>
              </w:rPr>
            </w:pPr>
            <w:r>
              <w:rPr>
                <w:rFonts w:hint="eastAsia"/>
                <w:sz w:val="18"/>
                <w:szCs w:val="18"/>
                <w:lang w:eastAsia="zh-CN"/>
              </w:rPr>
              <w:t>9</w:t>
            </w:r>
          </w:p>
        </w:tc>
        <w:tc>
          <w:tcPr>
            <w:tcW w:w="2938" w:type="dxa"/>
            <w:tcBorders>
              <w:tl2br w:val="nil"/>
              <w:tr2bl w:val="nil"/>
            </w:tcBorders>
            <w:vAlign w:val="center"/>
          </w:tcPr>
          <w:p w14:paraId="77ABD298">
            <w:pPr>
              <w:pStyle w:val="18"/>
              <w:rPr>
                <w:sz w:val="18"/>
                <w:szCs w:val="18"/>
              </w:rPr>
            </w:pPr>
            <w:r>
              <w:rPr>
                <w:rFonts w:hint="eastAsia"/>
                <w:sz w:val="18"/>
                <w:szCs w:val="18"/>
                <w:lang w:eastAsia="zh-CN"/>
              </w:rPr>
              <w:t>脱胶滚筒工作长度</w:t>
            </w:r>
          </w:p>
        </w:tc>
        <w:tc>
          <w:tcPr>
            <w:tcW w:w="1440" w:type="dxa"/>
            <w:tcBorders>
              <w:tl2br w:val="nil"/>
              <w:tr2bl w:val="nil"/>
            </w:tcBorders>
            <w:vAlign w:val="center"/>
          </w:tcPr>
          <w:p w14:paraId="1A850074">
            <w:pPr>
              <w:pStyle w:val="18"/>
              <w:rPr>
                <w:sz w:val="18"/>
                <w:szCs w:val="18"/>
              </w:rPr>
            </w:pPr>
            <w:r>
              <w:rPr>
                <w:rFonts w:hint="eastAsia"/>
                <w:sz w:val="18"/>
                <w:szCs w:val="18"/>
                <w:lang w:eastAsia="zh-CN"/>
              </w:rPr>
              <w:t>mm</w:t>
            </w:r>
          </w:p>
        </w:tc>
        <w:tc>
          <w:tcPr>
            <w:tcW w:w="3700" w:type="dxa"/>
            <w:tcBorders>
              <w:tl2br w:val="nil"/>
              <w:tr2bl w:val="nil"/>
            </w:tcBorders>
            <w:vAlign w:val="center"/>
          </w:tcPr>
          <w:p w14:paraId="4E338C22">
            <w:pPr>
              <w:pStyle w:val="5"/>
              <w:jc w:val="center"/>
              <w:rPr>
                <w:sz w:val="18"/>
                <w:szCs w:val="18"/>
              </w:rPr>
            </w:pPr>
          </w:p>
        </w:tc>
      </w:tr>
      <w:tr w14:paraId="759DC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2AE84B54">
            <w:pPr>
              <w:pStyle w:val="5"/>
              <w:jc w:val="center"/>
              <w:rPr>
                <w:sz w:val="18"/>
                <w:szCs w:val="18"/>
                <w:lang w:eastAsia="zh-CN"/>
              </w:rPr>
            </w:pPr>
            <w:r>
              <w:rPr>
                <w:rFonts w:hint="eastAsia"/>
                <w:sz w:val="18"/>
                <w:szCs w:val="18"/>
                <w:lang w:eastAsia="zh-CN"/>
              </w:rPr>
              <w:t>10</w:t>
            </w:r>
          </w:p>
        </w:tc>
        <w:tc>
          <w:tcPr>
            <w:tcW w:w="2938" w:type="dxa"/>
            <w:tcBorders>
              <w:tl2br w:val="nil"/>
              <w:tr2bl w:val="nil"/>
            </w:tcBorders>
            <w:vAlign w:val="center"/>
          </w:tcPr>
          <w:p w14:paraId="4C45B1D2">
            <w:pPr>
              <w:pStyle w:val="18"/>
              <w:rPr>
                <w:sz w:val="18"/>
                <w:szCs w:val="18"/>
              </w:rPr>
            </w:pPr>
            <w:r>
              <w:rPr>
                <w:rFonts w:hint="eastAsia"/>
                <w:sz w:val="18"/>
                <w:szCs w:val="18"/>
              </w:rPr>
              <w:t>主轴转速</w:t>
            </w:r>
          </w:p>
        </w:tc>
        <w:tc>
          <w:tcPr>
            <w:tcW w:w="1440" w:type="dxa"/>
            <w:tcBorders>
              <w:tl2br w:val="nil"/>
              <w:tr2bl w:val="nil"/>
            </w:tcBorders>
            <w:vAlign w:val="center"/>
          </w:tcPr>
          <w:p w14:paraId="63E0D317">
            <w:pPr>
              <w:pStyle w:val="18"/>
              <w:rPr>
                <w:sz w:val="18"/>
                <w:szCs w:val="18"/>
                <w:lang w:eastAsia="zh-CN"/>
              </w:rPr>
            </w:pPr>
            <w:r>
              <w:rPr>
                <w:rFonts w:hint="eastAsia"/>
                <w:sz w:val="18"/>
                <w:szCs w:val="18"/>
                <w:lang w:eastAsia="zh-CN"/>
              </w:rPr>
              <w:t>r/min</w:t>
            </w:r>
          </w:p>
        </w:tc>
        <w:tc>
          <w:tcPr>
            <w:tcW w:w="3700" w:type="dxa"/>
            <w:tcBorders>
              <w:tl2br w:val="nil"/>
              <w:tr2bl w:val="nil"/>
            </w:tcBorders>
            <w:vAlign w:val="center"/>
          </w:tcPr>
          <w:p w14:paraId="100176B4">
            <w:pPr>
              <w:pStyle w:val="5"/>
              <w:jc w:val="center"/>
              <w:rPr>
                <w:sz w:val="18"/>
                <w:szCs w:val="18"/>
              </w:rPr>
            </w:pPr>
          </w:p>
        </w:tc>
      </w:tr>
      <w:tr w14:paraId="73614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8903" w:type="dxa"/>
            <w:gridSpan w:val="4"/>
            <w:tcBorders>
              <w:tl2br w:val="nil"/>
              <w:tr2bl w:val="nil"/>
            </w:tcBorders>
            <w:vAlign w:val="center"/>
          </w:tcPr>
          <w:p w14:paraId="7B850494">
            <w:pPr>
              <w:pStyle w:val="5"/>
              <w:rPr>
                <w:sz w:val="18"/>
                <w:szCs w:val="18"/>
                <w:lang w:eastAsia="zh-CN"/>
              </w:rPr>
            </w:pPr>
            <w:r>
              <w:rPr>
                <w:rFonts w:hint="eastAsia"/>
                <w:sz w:val="18"/>
                <w:szCs w:val="18"/>
                <w:lang w:eastAsia="zh-CN"/>
              </w:rPr>
              <w:t>注：1.</w:t>
            </w:r>
            <w:r>
              <w:rPr>
                <w:rFonts w:hint="eastAsia"/>
                <w:sz w:val="18"/>
                <w:szCs w:val="18"/>
              </w:rPr>
              <w:t>本表需按申报机型的实际情况进行填写，产品不适用项目在设计值栏划“ /”</w:t>
            </w:r>
            <w:r>
              <w:rPr>
                <w:rFonts w:hint="eastAsia"/>
                <w:sz w:val="18"/>
                <w:szCs w:val="18"/>
                <w:lang w:eastAsia="zh-CN"/>
              </w:rPr>
              <w:t>。</w:t>
            </w:r>
          </w:p>
          <w:p w14:paraId="5A6DF2A6">
            <w:pPr>
              <w:pStyle w:val="5"/>
              <w:ind w:firstLine="360" w:firstLineChars="200"/>
              <w:rPr>
                <w:sz w:val="18"/>
                <w:szCs w:val="18"/>
                <w:lang w:eastAsia="zh-CN"/>
              </w:rPr>
            </w:pPr>
            <w:r>
              <w:rPr>
                <w:rFonts w:hint="eastAsia"/>
                <w:sz w:val="18"/>
                <w:szCs w:val="18"/>
                <w:lang w:eastAsia="zh-CN"/>
              </w:rPr>
              <w:t>2.</w:t>
            </w:r>
            <w:r>
              <w:rPr>
                <w:rFonts w:hint="eastAsia"/>
                <w:sz w:val="18"/>
                <w:szCs w:val="18"/>
              </w:rPr>
              <w:t>外形尺寸是指样机实际使用状态下，包容样机最小长方体的长、宽、高</w:t>
            </w:r>
            <w:r>
              <w:rPr>
                <w:sz w:val="18"/>
                <w:szCs w:val="18"/>
              </w:rPr>
              <w:t>，不包括各种活动式料斗（口）</w:t>
            </w:r>
            <w:r>
              <w:rPr>
                <w:rFonts w:hint="eastAsia"/>
                <w:sz w:val="18"/>
                <w:szCs w:val="18"/>
                <w:lang w:eastAsia="zh-CN"/>
              </w:rPr>
              <w:t>。</w:t>
            </w:r>
          </w:p>
        </w:tc>
      </w:tr>
    </w:tbl>
    <w:p w14:paraId="03BD10CB">
      <w:pPr>
        <w:pStyle w:val="5"/>
        <w:tabs>
          <w:tab w:val="left" w:pos="3892"/>
          <w:tab w:val="left" w:pos="4418"/>
          <w:tab w:val="left" w:pos="4943"/>
        </w:tabs>
        <w:rPr>
          <w:spacing w:val="-1"/>
          <w:w w:val="99"/>
          <w:lang w:eastAsia="zh-CN"/>
        </w:rPr>
      </w:pPr>
      <w:r>
        <w:rPr>
          <w:rFonts w:hint="eastAsia"/>
          <w:spacing w:val="-1"/>
          <w:w w:val="99"/>
          <w:lang w:eastAsia="zh-CN"/>
        </w:rPr>
        <w:t xml:space="preserve">  </w:t>
      </w:r>
    </w:p>
    <w:p w14:paraId="3D84E26B">
      <w:pPr>
        <w:rPr>
          <w:rFonts w:hint="eastAsia"/>
          <w:sz w:val="21"/>
          <w:szCs w:val="21"/>
          <w:lang w:eastAsia="zh-CN" w:bidi="ar"/>
        </w:rPr>
      </w:pPr>
      <w:r>
        <w:rPr>
          <w:rFonts w:hint="eastAsia"/>
          <w:sz w:val="21"/>
          <w:szCs w:val="21"/>
          <w:lang w:eastAsia="zh-CN" w:bidi="ar"/>
        </w:rPr>
        <w:t>制造商负责人：</w:t>
      </w:r>
      <w:r>
        <w:rPr>
          <w:rFonts w:ascii="Times New Roman" w:hAnsi="Times New Roman" w:cs="Times New Roman"/>
          <w:sz w:val="21"/>
          <w:szCs w:val="21"/>
          <w:lang w:eastAsia="zh-CN" w:bidi="ar"/>
        </w:rPr>
        <w:t xml:space="preserve"> </w:t>
      </w:r>
      <w:r>
        <w:rPr>
          <w:rFonts w:hint="eastAsia" w:ascii="Times New Roman" w:hAnsi="Times New Roman" w:cs="Times New Roman"/>
          <w:sz w:val="21"/>
          <w:szCs w:val="21"/>
          <w:lang w:eastAsia="zh-CN" w:bidi="ar"/>
        </w:rPr>
        <w:t xml:space="preserve">                 </w:t>
      </w:r>
      <w:r>
        <w:rPr>
          <w:rFonts w:hint="eastAsia"/>
          <w:sz w:val="21"/>
          <w:szCs w:val="21"/>
          <w:lang w:eastAsia="zh-CN" w:bidi="ar"/>
        </w:rPr>
        <w:t>（公章）</w:t>
      </w:r>
      <w:r>
        <w:rPr>
          <w:rFonts w:ascii="Times New Roman" w:hAnsi="Times New Roman" w:cs="Times New Roman"/>
          <w:sz w:val="21"/>
          <w:szCs w:val="21"/>
          <w:lang w:eastAsia="zh-CN" w:bidi="ar"/>
        </w:rPr>
        <w:t xml:space="preserve"> </w:t>
      </w:r>
      <w:r>
        <w:rPr>
          <w:rFonts w:hint="eastAsia" w:ascii="Times New Roman" w:hAnsi="Times New Roman" w:cs="Times New Roman"/>
          <w:sz w:val="21"/>
          <w:szCs w:val="21"/>
          <w:lang w:eastAsia="zh-CN" w:bidi="ar"/>
        </w:rPr>
        <w:t xml:space="preserve">                    </w:t>
      </w:r>
      <w:r>
        <w:rPr>
          <w:rFonts w:hint="eastAsia"/>
          <w:sz w:val="21"/>
          <w:szCs w:val="21"/>
          <w:lang w:eastAsia="zh-CN" w:bidi="ar"/>
        </w:rPr>
        <w:t>年</w:t>
      </w:r>
      <w:r>
        <w:rPr>
          <w:rFonts w:ascii="Times New Roman" w:hAnsi="Times New Roman" w:cs="Times New Roman"/>
          <w:sz w:val="21"/>
          <w:szCs w:val="21"/>
          <w:lang w:eastAsia="zh-CN" w:bidi="ar"/>
        </w:rPr>
        <w:t xml:space="preserve"> </w:t>
      </w:r>
      <w:r>
        <w:rPr>
          <w:rFonts w:hint="eastAsia" w:ascii="Times New Roman" w:hAnsi="Times New Roman" w:cs="Times New Roman"/>
          <w:sz w:val="21"/>
          <w:szCs w:val="21"/>
          <w:lang w:eastAsia="zh-CN" w:bidi="ar"/>
        </w:rPr>
        <w:t xml:space="preserve">   </w:t>
      </w:r>
      <w:r>
        <w:rPr>
          <w:rFonts w:hint="eastAsia"/>
          <w:sz w:val="21"/>
          <w:szCs w:val="21"/>
          <w:lang w:eastAsia="zh-CN" w:bidi="ar"/>
        </w:rPr>
        <w:t>月</w:t>
      </w:r>
      <w:r>
        <w:rPr>
          <w:rFonts w:ascii="Times New Roman" w:hAnsi="Times New Roman" w:cs="Times New Roman"/>
          <w:sz w:val="21"/>
          <w:szCs w:val="21"/>
          <w:lang w:eastAsia="zh-CN" w:bidi="ar"/>
        </w:rPr>
        <w:t xml:space="preserve"> </w:t>
      </w:r>
      <w:r>
        <w:rPr>
          <w:rFonts w:hint="eastAsia" w:ascii="Times New Roman" w:hAnsi="Times New Roman" w:cs="Times New Roman"/>
          <w:sz w:val="21"/>
          <w:szCs w:val="21"/>
          <w:lang w:eastAsia="zh-CN" w:bidi="ar"/>
        </w:rPr>
        <w:t xml:space="preserve">   </w:t>
      </w:r>
      <w:r>
        <w:rPr>
          <w:rFonts w:hint="eastAsia"/>
          <w:sz w:val="21"/>
          <w:szCs w:val="21"/>
          <w:lang w:eastAsia="zh-CN" w:bidi="ar"/>
        </w:rPr>
        <w:t>日</w:t>
      </w:r>
    </w:p>
    <w:p w14:paraId="452E47FC">
      <w:pPr>
        <w:rPr>
          <w:rFonts w:hint="eastAsia"/>
          <w:sz w:val="21"/>
          <w:szCs w:val="21"/>
          <w:lang w:eastAsia="zh-CN" w:bidi="ar"/>
        </w:rPr>
      </w:pPr>
    </w:p>
    <w:p w14:paraId="5637B474">
      <w:pPr>
        <w:rPr>
          <w:color w:val="000000" w:themeColor="text1"/>
          <w:u w:val="single"/>
          <w14:textFill>
            <w14:solidFill>
              <w14:schemeClr w14:val="tx1"/>
            </w14:solidFill>
          </w14:textFill>
        </w:rPr>
      </w:pPr>
      <w:r>
        <w:rPr>
          <w:rFonts w:hint="eastAsia"/>
          <w:color w:val="FF0000"/>
          <w:sz w:val="21"/>
          <w:szCs w:val="21"/>
          <w:lang w:eastAsia="zh-CN" w:bidi="ar"/>
        </w:rPr>
        <w:t xml:space="preserve">                          </w:t>
      </w:r>
      <w:r>
        <w:rPr>
          <w:rFonts w:hint="eastAsia"/>
          <w:color w:val="000000" w:themeColor="text1"/>
          <w:sz w:val="21"/>
          <w:szCs w:val="21"/>
          <w:lang w:eastAsia="zh-CN" w:bidi="ar"/>
          <w14:textFill>
            <w14:solidFill>
              <w14:schemeClr w14:val="tx1"/>
            </w14:solidFill>
          </w14:textFill>
        </w:rPr>
        <w:t xml:space="preserve">    </w:t>
      </w:r>
      <w:r>
        <w:rPr>
          <w:rFonts w:hint="eastAsia"/>
          <w:color w:val="000000" w:themeColor="text1"/>
          <w:sz w:val="21"/>
          <w:szCs w:val="21"/>
          <w:u w:val="single"/>
          <w:lang w:eastAsia="zh-CN" w:bidi="ar"/>
          <w14:textFill>
            <w14:solidFill>
              <w14:schemeClr w14:val="tx1"/>
            </w14:solidFill>
          </w14:textFill>
        </w:rPr>
        <w:t xml:space="preserve">                               </w:t>
      </w:r>
    </w:p>
    <w:p w14:paraId="1E41CF6D">
      <w:pPr>
        <w:pStyle w:val="5"/>
        <w:tabs>
          <w:tab w:val="left" w:pos="3892"/>
          <w:tab w:val="left" w:pos="4418"/>
          <w:tab w:val="left" w:pos="4943"/>
        </w:tabs>
        <w:adjustRightInd w:val="0"/>
        <w:rPr>
          <w:rFonts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 xml:space="preserve"> </w:t>
      </w:r>
    </w:p>
    <w:sectPr>
      <w:footerReference r:id="rId8" w:type="default"/>
      <w:headerReference r:id="rId7" w:type="even"/>
      <w:footerReference r:id="rId9" w:type="even"/>
      <w:pgSz w:w="11906" w:h="16838"/>
      <w:pgMar w:top="1417" w:right="1134" w:bottom="1134" w:left="1417" w:header="1020" w:footer="1020"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3997">
    <w:pPr>
      <w:pStyle w:val="7"/>
    </w:pPr>
    <w:r>
      <w:rPr>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A5469">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57A5469">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0E63">
    <w:pPr>
      <w:pStyle w:val="7"/>
    </w:pPr>
    <w:r>
      <w:rPr>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1E927">
                          <w:pPr>
                            <w:pStyle w:val="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D31E927">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3E17">
    <w:pPr>
      <w:pStyle w:val="5"/>
      <w:spacing w:line="14" w:lineRule="auto"/>
      <w:rPr>
        <w:sz w:val="20"/>
      </w:rPr>
    </w:pPr>
  </w:p>
  <w:p w14:paraId="37393588">
    <w:pPr>
      <w:pStyle w:val="5"/>
      <w:spacing w:line="14" w:lineRule="auto"/>
      <w:rPr>
        <w:sz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795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52DE78B2">
                          <w:pPr>
                            <w:spacing w:line="220" w:lineRule="exact"/>
                            <w:ind w:left="4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8.5pt;mso-position-horizontal:outside;mso-position-horizontal-relative:margin;z-index:251660288;mso-width-relative:page;mso-height-relative:page;" filled="f" stroked="f" coordsize="21600,21600" o:gfxdata="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HIWf9IAAAADAQAADwAAAAAAAAABACAAAAAiAAAAZHJzL2Rvd25yZXYueG1sUEsBAhQAFAAAAAgA&#10;h07iQMfaqDS5AQAAcQMAAA4AAAAAAAAAAQAgAAAAIQEAAGRycy9lMm9Eb2MueG1sUEsFBgAAAAAG&#10;AAYAWQEAAEwFAAAAAA==&#10;">
              <v:fill on="f" focussize="0,0"/>
              <v:stroke on="f"/>
              <v:imagedata o:title=""/>
              <o:lock v:ext="edit" aspectratio="f"/>
              <v:textbox inset="0mm,0mm,0mm,0mm">
                <w:txbxContent>
                  <w:p w14:paraId="52DE78B2">
                    <w:pPr>
                      <w:spacing w:line="220" w:lineRule="exact"/>
                      <w:ind w:left="4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695A">
    <w:pPr>
      <w:pStyle w:val="5"/>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79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14944705">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8.5pt;mso-position-horizontal:outside;mso-position-horizontal-relative:margin;z-index:251659264;mso-width-relative:page;mso-height-relative:page;" filled="f" stroked="f" coordsize="21600,21600" o:gfxdata="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HIWf9IAAAADAQAADwAAAAAAAAABACAAAAAiAAAAZHJzL2Rvd25yZXYueG1sUEsBAhQAFAAAAAgA&#10;h07iQJnOowq5AQAAcQMAAA4AAAAAAAAAAQAgAAAAIQEAAGRycy9lMm9Eb2MueG1sUEsFBgAAAAAG&#10;AAYAWQEAAEwFAAAAAA==&#10;">
              <v:fill on="f" focussize="0,0"/>
              <v:stroke on="f"/>
              <v:imagedata o:title=""/>
              <o:lock v:ext="edit" aspectratio="f"/>
              <v:textbox inset="0mm,0mm,0mm,0mm">
                <w:txbxContent>
                  <w:p w14:paraId="14944705">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6EF7">
    <w:pPr>
      <w:pStyle w:val="8"/>
      <w:jc w:val="right"/>
      <w:rPr>
        <w:rFonts w:ascii="黑体" w:hAnsi="黑体" w:eastAsia="黑体" w:cs="黑体"/>
        <w:sz w:val="21"/>
        <w:szCs w:val="21"/>
        <w:lang w:eastAsia="zh-CN"/>
      </w:rPr>
    </w:pPr>
    <w:r>
      <w:rPr>
        <w:rFonts w:hint="eastAsia" w:ascii="黑体" w:hAnsi="黑体" w:eastAsia="黑体" w:cs="黑体"/>
        <w:sz w:val="21"/>
        <w:szCs w:val="21"/>
        <w:lang w:eastAsia="zh-CN"/>
      </w:rPr>
      <w:t>DG53/Z 008-2025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77A6">
    <w:pPr>
      <w:pStyle w:val="8"/>
    </w:pPr>
    <w:r>
      <w:rPr>
        <w:rFonts w:hint="eastAsia" w:ascii="黑体" w:hAnsi="黑体" w:eastAsia="黑体" w:cs="黑体"/>
        <w:sz w:val="21"/>
        <w:szCs w:val="21"/>
        <w:lang w:eastAsia="zh-CN"/>
      </w:rPr>
      <w:t>DG53/Z 008-2025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BB2D">
    <w:pPr>
      <w:pStyle w:val="5"/>
      <w:spacing w:before="12"/>
      <w:rPr>
        <w:rFonts w:ascii="黑体" w:hAnsi="黑体" w:eastAsia="黑体" w:cs="黑体"/>
        <w:lang w:eastAsia="zh-CN"/>
      </w:rPr>
    </w:pPr>
    <w:r>
      <w:rPr>
        <w:rFonts w:hint="eastAsia" w:ascii="黑体" w:hAnsi="黑体" w:eastAsia="黑体" w:cs="黑体"/>
        <w:lang w:eastAsia="zh-CN"/>
      </w:rPr>
      <w:t>DG53/Z 008-2025</w:t>
    </w:r>
  </w:p>
  <w:p w14:paraId="4E7237DE">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5"/>
      <w:numFmt w:val="decimal"/>
      <w:lvlText w:val="%1"/>
      <w:lvlJc w:val="left"/>
      <w:pPr>
        <w:ind w:left="744" w:hanging="526"/>
        <w:jc w:val="left"/>
      </w:pPr>
      <w:rPr>
        <w:rFonts w:hint="default"/>
      </w:rPr>
    </w:lvl>
    <w:lvl w:ilvl="1" w:tentative="0">
      <w:start w:val="4"/>
      <w:numFmt w:val="decimal"/>
      <w:lvlText w:val="%1.%2"/>
      <w:lvlJc w:val="left"/>
      <w:pPr>
        <w:ind w:left="744" w:hanging="526"/>
        <w:jc w:val="left"/>
      </w:pPr>
      <w:rPr>
        <w:rFonts w:hint="default" w:ascii="黑体" w:hAnsi="黑体" w:eastAsia="黑体" w:cs="黑体"/>
        <w:spacing w:val="0"/>
        <w:w w:val="99"/>
        <w:sz w:val="21"/>
        <w:szCs w:val="21"/>
      </w:rPr>
    </w:lvl>
    <w:lvl w:ilvl="2" w:tentative="0">
      <w:start w:val="1"/>
      <w:numFmt w:val="decimal"/>
      <w:lvlText w:val="%1.%2.%3"/>
      <w:lvlJc w:val="left"/>
      <w:pPr>
        <w:ind w:left="952" w:hanging="735"/>
        <w:jc w:val="left"/>
      </w:pPr>
      <w:rPr>
        <w:rFonts w:hint="default" w:ascii="黑体" w:hAnsi="黑体" w:eastAsia="黑体" w:cs="黑体"/>
        <w:spacing w:val="-2"/>
        <w:w w:val="99"/>
        <w:sz w:val="21"/>
        <w:szCs w:val="21"/>
      </w:rPr>
    </w:lvl>
    <w:lvl w:ilvl="3" w:tentative="0">
      <w:start w:val="1"/>
      <w:numFmt w:val="lowerLetter"/>
      <w:lvlText w:val="%4)"/>
      <w:lvlJc w:val="left"/>
      <w:pPr>
        <w:ind w:left="1058" w:hanging="420"/>
        <w:jc w:val="left"/>
      </w:pPr>
      <w:rPr>
        <w:rFonts w:hint="default" w:ascii="黑体" w:hAnsi="黑体" w:eastAsia="黑体" w:cs="黑体"/>
        <w:w w:val="99"/>
      </w:rPr>
    </w:lvl>
    <w:lvl w:ilvl="4" w:tentative="0">
      <w:start w:val="0"/>
      <w:numFmt w:val="bullet"/>
      <w:lvlText w:val="•"/>
      <w:lvlJc w:val="left"/>
      <w:pPr>
        <w:ind w:left="3246" w:hanging="420"/>
      </w:pPr>
      <w:rPr>
        <w:rFonts w:hint="default"/>
      </w:rPr>
    </w:lvl>
    <w:lvl w:ilvl="5" w:tentative="0">
      <w:start w:val="0"/>
      <w:numFmt w:val="bullet"/>
      <w:lvlText w:val="•"/>
      <w:lvlJc w:val="left"/>
      <w:pPr>
        <w:ind w:left="4340" w:hanging="420"/>
      </w:pPr>
      <w:rPr>
        <w:rFonts w:hint="default"/>
      </w:rPr>
    </w:lvl>
    <w:lvl w:ilvl="6" w:tentative="0">
      <w:start w:val="0"/>
      <w:numFmt w:val="bullet"/>
      <w:lvlText w:val="•"/>
      <w:lvlJc w:val="left"/>
      <w:pPr>
        <w:ind w:left="5433" w:hanging="420"/>
      </w:pPr>
      <w:rPr>
        <w:rFonts w:hint="default"/>
      </w:rPr>
    </w:lvl>
    <w:lvl w:ilvl="7" w:tentative="0">
      <w:start w:val="0"/>
      <w:numFmt w:val="bullet"/>
      <w:lvlText w:val="•"/>
      <w:lvlJc w:val="left"/>
      <w:pPr>
        <w:ind w:left="6526" w:hanging="420"/>
      </w:pPr>
      <w:rPr>
        <w:rFonts w:hint="default"/>
      </w:rPr>
    </w:lvl>
    <w:lvl w:ilvl="8" w:tentative="0">
      <w:start w:val="0"/>
      <w:numFmt w:val="bullet"/>
      <w:lvlText w:val="•"/>
      <w:lvlJc w:val="left"/>
      <w:pPr>
        <w:ind w:left="7620" w:hanging="420"/>
      </w:pPr>
      <w:rPr>
        <w:rFonts w:hint="default"/>
      </w:rPr>
    </w:lvl>
  </w:abstractNum>
  <w:abstractNum w:abstractNumId="1">
    <w:nsid w:val="2C5917C3"/>
    <w:multiLevelType w:val="multilevel"/>
    <w:tmpl w:val="2C5917C3"/>
    <w:lvl w:ilvl="0" w:tentative="0">
      <w:start w:val="1"/>
      <w:numFmt w:val="none"/>
      <w:pStyle w:val="24"/>
      <w:suff w:val="nothing"/>
      <w:lvlText w:val="%1——"/>
      <w:lvlJc w:val="left"/>
      <w:pPr>
        <w:ind w:left="833"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2"/>
      <w:suff w:val="nothing"/>
      <w:lvlText w:val="%1%2.%3　"/>
      <w:lvlJc w:val="left"/>
      <w:pPr>
        <w:ind w:left="105" w:firstLine="0"/>
      </w:pPr>
      <w:rPr>
        <w:rFonts w:hint="eastAsia" w:ascii="黑体" w:hAnsi="Times New Roman" w:eastAsia="黑体"/>
        <w:b w:val="0"/>
        <w:i w:val="0"/>
        <w:sz w:val="21"/>
      </w:rPr>
    </w:lvl>
    <w:lvl w:ilvl="3" w:tentative="0">
      <w:start w:val="1"/>
      <w:numFmt w:val="decimal"/>
      <w:pStyle w:val="21"/>
      <w:suff w:val="nothing"/>
      <w:lvlText w:val="%1%2.%3.%4　"/>
      <w:lvlJc w:val="left"/>
      <w:pPr>
        <w:ind w:left="525" w:firstLine="0"/>
      </w:pPr>
      <w:rPr>
        <w:rFonts w:hint="eastAsia" w:ascii="黑体" w:eastAsia="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3"/>
      <w:suff w:val="nothing"/>
      <w:lvlText w:val="%1%2.%3.%4.%5　"/>
      <w:lvlJc w:val="left"/>
      <w:pPr>
        <w:ind w:left="945" w:firstLine="0"/>
      </w:pPr>
      <w:rPr>
        <w:rFonts w:hint="eastAsia" w:ascii="黑体" w:hAnsi="黑体" w:eastAsia="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EA84806"/>
    <w:multiLevelType w:val="singleLevel"/>
    <w:tmpl w:val="7EA84806"/>
    <w:lvl w:ilvl="0" w:tentative="0">
      <w:start w:val="1"/>
      <w:numFmt w:val="lowerLetter"/>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ZmFmY2ZkZGM2YzA0M2ZkMTFjNjQ2MjA5NDRlNWMifQ=="/>
  </w:docVars>
  <w:rsids>
    <w:rsidRoot w:val="00B000B6"/>
    <w:rsid w:val="00174E77"/>
    <w:rsid w:val="00370BF3"/>
    <w:rsid w:val="003A5E0A"/>
    <w:rsid w:val="00400DA4"/>
    <w:rsid w:val="00522F18"/>
    <w:rsid w:val="00552328"/>
    <w:rsid w:val="00601642"/>
    <w:rsid w:val="00656722"/>
    <w:rsid w:val="00B000B6"/>
    <w:rsid w:val="00C1438E"/>
    <w:rsid w:val="00C3104B"/>
    <w:rsid w:val="00CF3131"/>
    <w:rsid w:val="00D65544"/>
    <w:rsid w:val="00DF51E3"/>
    <w:rsid w:val="00EB6678"/>
    <w:rsid w:val="00F50FE7"/>
    <w:rsid w:val="02B140E5"/>
    <w:rsid w:val="091B54EA"/>
    <w:rsid w:val="098378F1"/>
    <w:rsid w:val="09D5345C"/>
    <w:rsid w:val="0A733662"/>
    <w:rsid w:val="0AA82CA6"/>
    <w:rsid w:val="0CA42413"/>
    <w:rsid w:val="0D7258C1"/>
    <w:rsid w:val="0E6B252D"/>
    <w:rsid w:val="0E9C2C46"/>
    <w:rsid w:val="122D652B"/>
    <w:rsid w:val="134F1DF4"/>
    <w:rsid w:val="192346CD"/>
    <w:rsid w:val="1999236B"/>
    <w:rsid w:val="1B8E5FC4"/>
    <w:rsid w:val="1D5B031D"/>
    <w:rsid w:val="1D921938"/>
    <w:rsid w:val="1E2B7FD1"/>
    <w:rsid w:val="1EFD70DD"/>
    <w:rsid w:val="222A45D7"/>
    <w:rsid w:val="246A6EF1"/>
    <w:rsid w:val="256F255E"/>
    <w:rsid w:val="261A46D9"/>
    <w:rsid w:val="29FC6EE2"/>
    <w:rsid w:val="2A044CBC"/>
    <w:rsid w:val="322B4EC1"/>
    <w:rsid w:val="32562ADC"/>
    <w:rsid w:val="32D77517"/>
    <w:rsid w:val="376B4227"/>
    <w:rsid w:val="376F5567"/>
    <w:rsid w:val="38E0688E"/>
    <w:rsid w:val="39AF650A"/>
    <w:rsid w:val="3DE90B91"/>
    <w:rsid w:val="3F870779"/>
    <w:rsid w:val="3FD9520D"/>
    <w:rsid w:val="40CF23D7"/>
    <w:rsid w:val="438C7179"/>
    <w:rsid w:val="46187337"/>
    <w:rsid w:val="468E67A7"/>
    <w:rsid w:val="48A24875"/>
    <w:rsid w:val="4B3E7037"/>
    <w:rsid w:val="4BC55D72"/>
    <w:rsid w:val="4E4361B3"/>
    <w:rsid w:val="50FC450F"/>
    <w:rsid w:val="52F43F1F"/>
    <w:rsid w:val="53876CF1"/>
    <w:rsid w:val="54092625"/>
    <w:rsid w:val="548B08B3"/>
    <w:rsid w:val="564474A9"/>
    <w:rsid w:val="59330E9A"/>
    <w:rsid w:val="59EF06D5"/>
    <w:rsid w:val="5B3C46B5"/>
    <w:rsid w:val="5BB31A5C"/>
    <w:rsid w:val="5C4D6F1B"/>
    <w:rsid w:val="5EBF1885"/>
    <w:rsid w:val="5ED823CE"/>
    <w:rsid w:val="60BF602D"/>
    <w:rsid w:val="61311789"/>
    <w:rsid w:val="61B15AAD"/>
    <w:rsid w:val="638B61DA"/>
    <w:rsid w:val="6454405F"/>
    <w:rsid w:val="65D5073E"/>
    <w:rsid w:val="67793D50"/>
    <w:rsid w:val="68D5567C"/>
    <w:rsid w:val="69472D1F"/>
    <w:rsid w:val="69630BD1"/>
    <w:rsid w:val="69EC5DED"/>
    <w:rsid w:val="6AB04778"/>
    <w:rsid w:val="6D741A8D"/>
    <w:rsid w:val="6D8141AA"/>
    <w:rsid w:val="6E7B4AB5"/>
    <w:rsid w:val="722F0678"/>
    <w:rsid w:val="735938DE"/>
    <w:rsid w:val="76620F9E"/>
    <w:rsid w:val="771208C0"/>
    <w:rsid w:val="772B5F5F"/>
    <w:rsid w:val="77795E8B"/>
    <w:rsid w:val="77F061DA"/>
    <w:rsid w:val="7ADC66D6"/>
    <w:rsid w:val="7BF87D2D"/>
    <w:rsid w:val="7C7554E9"/>
    <w:rsid w:val="7D8C62BF"/>
    <w:rsid w:val="7E0B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jc w:val="center"/>
      <w:outlineLvl w:val="0"/>
    </w:pPr>
    <w:rPr>
      <w:rFonts w:ascii="黑体" w:hAnsi="黑体" w:eastAsia="黑体" w:cs="黑体"/>
      <w:sz w:val="32"/>
      <w:szCs w:val="32"/>
    </w:rPr>
  </w:style>
  <w:style w:type="paragraph" w:styleId="3">
    <w:name w:val="heading 2"/>
    <w:basedOn w:val="1"/>
    <w:next w:val="1"/>
    <w:unhideWhenUsed/>
    <w:qFormat/>
    <w:uiPriority w:val="0"/>
    <w:pPr>
      <w:keepNext/>
      <w:keepLines/>
      <w:spacing w:before="50" w:beforeLines="50" w:after="50" w:afterLines="50"/>
      <w:outlineLvl w:val="1"/>
    </w:pPr>
    <w:rPr>
      <w:rFonts w:ascii="Arial" w:hAnsi="Arial" w:eastAsia="黑体"/>
      <w:b/>
      <w:sz w:val="2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rPr>
      <w:sz w:val="21"/>
      <w:szCs w:val="21"/>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rFonts w:ascii="Times New Roman" w:hAnsi="Times New Roman" w:eastAsia="宋体"/>
      <w:color w:val="auto"/>
      <w:spacing w:val="0"/>
      <w:w w:val="100"/>
      <w:position w:val="0"/>
      <w:sz w:val="21"/>
      <w:u w:val="none"/>
      <w:vertAlign w:val="baseline"/>
    </w:rPr>
  </w:style>
  <w:style w:type="paragraph" w:styleId="15">
    <w:name w:val="List Paragraph"/>
    <w:basedOn w:val="1"/>
    <w:qFormat/>
    <w:uiPriority w:val="1"/>
    <w:pPr>
      <w:spacing w:before="43"/>
      <w:ind w:left="218"/>
    </w:pPr>
  </w:style>
  <w:style w:type="character" w:customStyle="1" w:styleId="16">
    <w:name w:val="font31"/>
    <w:basedOn w:val="13"/>
    <w:qFormat/>
    <w:uiPriority w:val="0"/>
    <w:rPr>
      <w:rFonts w:ascii="方正仿宋_GBK" w:hAnsi="方正仿宋_GBK" w:eastAsia="方正仿宋_GBK" w:cs="方正仿宋_GBK"/>
      <w:color w:val="40404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4"/>
      <w:szCs w:val="24"/>
      <w:u w:val="none"/>
    </w:rPr>
  </w:style>
  <w:style w:type="paragraph" w:customStyle="1" w:styleId="18">
    <w:name w:val="Table Paragraph"/>
    <w:basedOn w:val="1"/>
    <w:qFormat/>
    <w:uiPriority w:val="1"/>
    <w:pPr>
      <w:jc w:val="center"/>
    </w:pPr>
  </w:style>
  <w:style w:type="paragraph" w:customStyle="1" w:styleId="19">
    <w:name w:val="样式1"/>
    <w:basedOn w:val="1"/>
    <w:next w:val="1"/>
    <w:qFormat/>
    <w:uiPriority w:val="0"/>
    <w:pPr>
      <w:keepNext/>
      <w:keepLines/>
      <w:spacing w:before="260" w:after="260" w:line="413" w:lineRule="auto"/>
      <w:outlineLvl w:val="1"/>
    </w:pPr>
    <w:rPr>
      <w:rFonts w:hint="eastAsia" w:ascii="Arial" w:hAnsi="Arial" w:eastAsia="黑体"/>
      <w:b/>
      <w:sz w:val="21"/>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二级条标题"/>
    <w:basedOn w:val="22"/>
    <w:next w:val="20"/>
    <w:qFormat/>
    <w:uiPriority w:val="0"/>
    <w:pPr>
      <w:numPr>
        <w:ilvl w:val="3"/>
      </w:numPr>
      <w:outlineLvl w:val="3"/>
    </w:pPr>
  </w:style>
  <w:style w:type="paragraph" w:customStyle="1" w:styleId="22">
    <w:name w:val="一级条标题"/>
    <w:next w:val="2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3">
    <w:name w:val="三级条标题"/>
    <w:basedOn w:val="21"/>
    <w:next w:val="20"/>
    <w:qFormat/>
    <w:uiPriority w:val="0"/>
    <w:pPr>
      <w:numPr>
        <w:ilvl w:val="4"/>
      </w:numPr>
      <w:outlineLvl w:val="4"/>
    </w:pPr>
  </w:style>
  <w:style w:type="paragraph" w:customStyle="1" w:styleId="24">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character" w:customStyle="1" w:styleId="25">
    <w:name w:val="批注框文本 Char"/>
    <w:basedOn w:val="13"/>
    <w:link w:val="6"/>
    <w:qFormat/>
    <w:uiPriority w:val="0"/>
    <w:rPr>
      <w:rFonts w:ascii="宋体" w:hAnsi="宋体" w:cs="宋体"/>
      <w:sz w:val="18"/>
      <w:szCs w:val="18"/>
      <w:lang w:eastAsia="en-US"/>
    </w:rPr>
  </w:style>
  <w:style w:type="paragraph" w:customStyle="1" w:styleId="26">
    <w:name w:val="其他标准称谓"/>
    <w:qFormat/>
    <w:uiPriority w:val="0"/>
    <w:pPr>
      <w:spacing w:line="0" w:lineRule="atLeast"/>
      <w:jc w:val="distribute"/>
    </w:pPr>
    <w:rPr>
      <w:rFonts w:ascii="黑体" w:hAnsi="宋体"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8.wmf"/><Relationship Id="rId45" Type="http://schemas.openxmlformats.org/officeDocument/2006/relationships/oleObject" Target="embeddings/oleObject18.bin"/><Relationship Id="rId44" Type="http://schemas.openxmlformats.org/officeDocument/2006/relationships/image" Target="media/image17.wmf"/><Relationship Id="rId43" Type="http://schemas.openxmlformats.org/officeDocument/2006/relationships/oleObject" Target="embeddings/oleObject17.bin"/><Relationship Id="rId42" Type="http://schemas.openxmlformats.org/officeDocument/2006/relationships/image" Target="media/image16.wmf"/><Relationship Id="rId41" Type="http://schemas.openxmlformats.org/officeDocument/2006/relationships/oleObject" Target="embeddings/oleObject16.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4649</Words>
  <Characters>5150</Characters>
  <Lines>21</Lines>
  <Paragraphs>14</Paragraphs>
  <TotalTime>11</TotalTime>
  <ScaleCrop>false</ScaleCrop>
  <LinksUpToDate>false</LinksUpToDate>
  <CharactersWithSpaces>5545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2025-06-03T02:53:00Z</dcterms:created>
  <dc:creator>Lenovo</dc:creator>
  <cp:lastModifiedBy>zyh</cp:lastModifiedBy>
  <dcterms:modified xsi:type="dcterms:W3CDTF">2025-11-26T08:11:39Z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46F10F99120742F69F2F78836ED9AEFC_13</vt:lpwstr>
  </property>
  <property fmtid="{D5CDD505-2E9C-101B-9397-08002B2CF9AE}" pid="4" name="KSOTemplateDocerSaveRecord">
    <vt:lpwstr>eyJoZGlkIjoiOTI1ZmFmY2ZkZGM2YzA0M2ZkMTFjNjQ2MjA5NDRlNWMiLCJ1c2VySWQiOiIxNjEyODg0MDc3In0=</vt:lpwstr>
  </property>
</Properties>
</file>