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8F1F">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附件1</w:t>
      </w:r>
    </w:p>
    <w:p w14:paraId="555F70C0">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仿宋_GB2312" w:hAnsi="仿宋_GB2312" w:eastAsia="仿宋_GB2312" w:cs="仿宋_GB2312"/>
          <w:b w:val="0"/>
          <w:bCs w:val="0"/>
          <w:sz w:val="32"/>
          <w:szCs w:val="32"/>
          <w:highlight w:val="none"/>
        </w:rPr>
      </w:pPr>
    </w:p>
    <w:p w14:paraId="19964A2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2025年山东省农机研发制造推广应用</w:t>
      </w:r>
    </w:p>
    <w:p w14:paraId="1A3F22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一体化试点项目申报指南</w:t>
      </w:r>
    </w:p>
    <w:p w14:paraId="751558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_GB2312" w:hAnsi="仿宋_GB2312" w:eastAsia="仿宋_GB2312" w:cs="仿宋_GB2312"/>
          <w:b w:val="0"/>
          <w:bCs w:val="0"/>
          <w:sz w:val="32"/>
          <w:szCs w:val="32"/>
          <w:highlight w:val="none"/>
        </w:rPr>
      </w:pPr>
    </w:p>
    <w:p w14:paraId="0319C749">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0" w:name="OLE_LINK1"/>
      <w:bookmarkStart w:id="1" w:name="OLE_LINK2"/>
      <w:r>
        <w:rPr>
          <w:rFonts w:hint="eastAsia" w:ascii="黑体" w:hAnsi="黑体" w:eastAsia="黑体" w:cs="黑体"/>
          <w:b w:val="0"/>
          <w:bCs w:val="0"/>
          <w:color w:val="auto"/>
          <w:sz w:val="32"/>
          <w:szCs w:val="32"/>
          <w:highlight w:val="none"/>
        </w:rPr>
        <w:t>一、项目名称</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12行玉米联合收获机</w:t>
      </w:r>
    </w:p>
    <w:p w14:paraId="0EFEFAC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1621F527">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突破大型宽幅割台、大喂入量输送、整机智能化自适应控制等共性技术，重点研发高效低损剥皮集运、大型双纵轴流柔性脱粒分离等一体化组合收获关键技术与装置，开发12行宽幅低损折叠割台、40t以上重载驱动桥；基于CFD-DEM清选系统耦合模拟技术搭建作业模型，结合整机集成负荷自适应、功率自适应、最大喂入量自适应、防堵检测系统，提升整机作业性能及效率。开发整机智能决策系统，建立作物损失、破碎、含杂等方面的数据模型，实现作业参数实时监测；开发超静音智能驾驶室，实现人机交互、智能网联和功能拓展三大能力。应用 MES/ERP 进行生产计划、作业计划、能力平衡、工艺指导等进行生产过程控制和信息化管理，完成宽幅玉米收获机研发制造。</w:t>
      </w:r>
    </w:p>
    <w:p w14:paraId="2FC6889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性方面：搭建部件、系统集成试验台架（摘穗单元台架、割台耐久台架、过桥加载试验台架、整机传动系统、粮箱物料互卸、物料循环升运耐久台架、清选耐久等），开展性能及可靠性试验验证。在典型区域策划开展样机田间性能测试，打通整机作业性能。优化生产工艺和装配流程，完成小批量试制。开展示范应用，收集用户反馈和作业数据。建设核心部件和整机生产线，最终实现机具的熟化定型，完成产品鉴定。</w:t>
      </w:r>
    </w:p>
    <w:p w14:paraId="6E732E98">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3.推广应用方面：建立熟化应用基地，以及销售、售后、培训、反馈一体化的产品网点，制定生产技术规程，构建“示范-培训-服务-反馈”闭环的推广应用机制。</w:t>
      </w:r>
    </w:p>
    <w:p w14:paraId="07131740">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22FFA9A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配套节油发动机动力≥460马力，工作转速1900r/min，作业速度≥7km/h，作业效率≥80亩/h；割台行数≥12行，割台折叠时间≤90s，摘穗板间隙自适应调整范围0-10mm；仿形控制精度±3cm，自动对行精度±5cm，总损失率≤3.5%；其中：果穗收获型籽粒破损率≤0.8%、苞叶剥净率≥85%、果穗含杂率≤1%，籽粒收获型籽粒破碎率≤4%、籽粒含杂率≤1.5%、脱分工况自动控制速度≤5s。粮仓容积≥14.5m</w:t>
      </w:r>
      <w:r>
        <w:rPr>
          <w:rFonts w:hint="eastAsia" w:ascii="仿宋_GB2312" w:hAnsi="仿宋_GB2312" w:eastAsia="仿宋_GB2312" w:cs="仿宋_GB2312"/>
          <w:b w:val="0"/>
          <w:bCs w:val="0"/>
          <w:sz w:val="32"/>
          <w:szCs w:val="32"/>
          <w:highlight w:val="none"/>
          <w:vertAlign w:val="superscript"/>
        </w:rPr>
        <w:t>3</w:t>
      </w:r>
      <w:r>
        <w:rPr>
          <w:rFonts w:hint="eastAsia" w:ascii="仿宋_GB2312" w:hAnsi="仿宋_GB2312" w:eastAsia="仿宋_GB2312" w:cs="仿宋_GB2312"/>
          <w:b w:val="0"/>
          <w:bCs w:val="0"/>
          <w:sz w:val="32"/>
          <w:szCs w:val="32"/>
          <w:highlight w:val="none"/>
        </w:rPr>
        <w:t>，卸粮速度≥135L/s；产量检测精度≥95%；摘穗工况自动控制精度≥95%；整机平均无故障时间（MTBF）≥200小时，有效度≥98%。</w:t>
      </w:r>
    </w:p>
    <w:p w14:paraId="451B9F64">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2.产业化指标。项目期内累计销售5台以上，在典型区域建立熟化应用基地3处，在省内外主产区设置示范点7处，累计示范推广应用面积≥6万亩。</w:t>
      </w:r>
    </w:p>
    <w:p w14:paraId="7259C287">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：财政补助资金1300万元。</w:t>
      </w:r>
    </w:p>
    <w:bookmarkEnd w:id="0"/>
    <w:bookmarkEnd w:id="1"/>
    <w:p w14:paraId="7888AF79">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2" w:name="OLE_LINK3"/>
      <w:r>
        <w:rPr>
          <w:rFonts w:hint="eastAsia" w:ascii="黑体" w:hAnsi="黑体" w:eastAsia="黑体" w:cs="黑体"/>
          <w:b w:val="0"/>
          <w:bCs w:val="0"/>
          <w:color w:val="auto"/>
          <w:sz w:val="32"/>
          <w:szCs w:val="32"/>
          <w:highlight w:val="none"/>
        </w:rPr>
        <w:t>二、项目名称: 300马力级高性能液压无级变速（HMCVT）拖拉机</w:t>
      </w:r>
    </w:p>
    <w:p w14:paraId="2EC0ADAB">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30D3449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基于双级行星齿轮输入耦合构型优化传动系结构，限制泵马达液压寄生功率水平，实现定排量等速比动力换段，降低传动能耗和换段能耗；攻克负载自适应动力匹配控制、换段平顺性控制、电控PTO、电控四驱、电控差速锁、无驾舱无人驾驶作业等关键技术，研究大型无级变速拖拉机的控制方法，开发其传动系统、电控系统等关键装置；提出具有自主知识产权的无级传动系智能故障诊断与监测系统，提高拖拉机的工作可靠性。</w:t>
      </w:r>
    </w:p>
    <w:p w14:paraId="33FA91DF">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300马力级高性能HMCVT拖拉机变速箱加载试验台与负荷试验车，对无级变速箱的传动系统效率、控制策略、故障诊断算法等进行试验验证与优化；进行大规模田间试验，对无级变速拖拉机的无人驾驶性能、作业性能和工作可靠性进行试验验证与优化；搭建无级变速拖拉机的制造与装配生产线，制定工艺流程与质量标准，最终实现300马力级高性能HMCVT拖拉机的熟化定型。</w:t>
      </w:r>
    </w:p>
    <w:p w14:paraId="2EBAE304">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结合生产场景建立应用示范基地，邀请合作社或个人用户参与无级变速拖拉机的作业示范，收集用户回访和售后记录数据，完善相关规程和优化服务体系，通过专业运维团队提升无级变速拖拉机的售后服务质量与效率。</w:t>
      </w:r>
    </w:p>
    <w:p w14:paraId="52A3E37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745A7CAF">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配套发动机功率≥300马力，最大牵引功率≥80%，最大牵引力≥拖拉机标准使用质量乘9.8的80%（四驱），动力输出轴转矩储备率≥35%，最大提升力≥60KN，提升时间≤4s，拖拉机行驶速度0-40km/h，平均故障间隔时间（MTBF）≥250h，传动系型式为液压机械无级变速，支持无驾舱无人驾驶。</w:t>
      </w:r>
    </w:p>
    <w:p w14:paraId="4E6E3CB6">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2.产业化指标。项目期内累计销售10台以上，在典型区域建立熟化应用基地3处，建立作业示范点6处，涵盖黏重土壤、沙土、盐碱地等不同土壤类型，累计示范推广应用面积≥10万亩。</w:t>
      </w:r>
    </w:p>
    <w:p w14:paraId="761BE4C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财政补助资金1100万元。</w:t>
      </w:r>
    </w:p>
    <w:bookmarkEnd w:id="2"/>
    <w:p w14:paraId="2723F418">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3" w:name="OLE_LINK5"/>
      <w:bookmarkStart w:id="4" w:name="OLE_LINK4"/>
      <w:r>
        <w:rPr>
          <w:rFonts w:hint="eastAsia" w:ascii="黑体" w:hAnsi="黑体" w:eastAsia="黑体" w:cs="黑体"/>
          <w:b w:val="0"/>
          <w:bCs w:val="0"/>
          <w:color w:val="auto"/>
          <w:sz w:val="32"/>
          <w:szCs w:val="32"/>
          <w:highlight w:val="none"/>
        </w:rPr>
        <w:t>三、12km/h以上密植电驱高速精量播种机</w:t>
      </w:r>
    </w:p>
    <w:p w14:paraId="2957FBE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2F66EBAA">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攻关清茬防堵、精准排种、电液控深、电驱控稳等关键核心技术，研发气吹式排种器、导种带式排种器，播深调控装置、电驱控制系统等关键零部件，研制高速密植电驱高速精量播种机，实现麦秸秆覆盖下的玉米高速高性能播种作业。</w:t>
      </w:r>
    </w:p>
    <w:p w14:paraId="1A6B9514">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播种机下线检测试验台，开展田间性能测试、可靠性试验、人机工程优化等工作，开展田间试验，完成机艺融合验证，制定玉米高速密植播种技术团体标准，建设核心部件和整机生产线，最终实现机具的熟化定型，完成高性能密植播种装备产品鉴定。</w:t>
      </w:r>
    </w:p>
    <w:p w14:paraId="2C42DC36">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3.推广应用方面：建立熟化应用基地，以及销售、售后、培训、反馈一体化的产品网点，制定玉米高速播种机艺融合生产技术规程，构建“示范-培训-服务-反馈”闭环的推广应用机制。</w:t>
      </w:r>
    </w:p>
    <w:p w14:paraId="1C06C31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4A76D0B3">
      <w:pPr>
        <w:pStyle w:val="44"/>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配套动力≥150马力，单行排种驱动电机功耗≤40W；作业速度≥12km/h，作业行数4行、6行，行距可调，最大作业密度≥6500株/亩；粒距合格指数≥95%，合格粒距变异系数≤20%；漏播指数≤2%，残茬覆盖下晾籽率≤1%，重播指数≤2%，播深合格率≥95%，单体下压力调控精度≥95%，排种器播种量统计误差率≤1%；平均无故障间隔时间（MTBF）≥100小时，有效度≥98%。</w:t>
      </w:r>
    </w:p>
    <w:p w14:paraId="4B31353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2.产业化指标。项目期内累计销售160台以上，其中4行机100台以上，6行机60台以上；在典型区域建立熟化应用基地3处，在省内外主产区设置示范点27处，累计示范推广应用面积≥4万亩。</w:t>
      </w:r>
    </w:p>
    <w:p w14:paraId="39D3AF8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：财政补助资金1000万元。</w:t>
      </w:r>
    </w:p>
    <w:bookmarkEnd w:id="3"/>
    <w:bookmarkEnd w:id="4"/>
    <w:p w14:paraId="09010C56">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5" w:name="OLE_LINK7"/>
      <w:bookmarkStart w:id="6" w:name="OLE_LINK6"/>
      <w:r>
        <w:rPr>
          <w:rFonts w:hint="eastAsia" w:ascii="黑体" w:hAnsi="黑体" w:eastAsia="黑体" w:cs="黑体"/>
          <w:b w:val="0"/>
          <w:bCs w:val="0"/>
          <w:color w:val="auto"/>
          <w:sz w:val="32"/>
          <w:szCs w:val="32"/>
          <w:highlight w:val="none"/>
        </w:rPr>
        <w:t>四、双通道玉米小区收获机</w:t>
      </w:r>
    </w:p>
    <w:p w14:paraId="0842E742">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09AE824E">
      <w:pPr>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创新小区玉米全路径双通道分区收获方法，攻关低损脱粒清选、自主导航定位与路径规划、智能测产等关键技术，研制对行拉茎摘穗、对称式隔离输送玉米收获割台、一体式滚筒仓内纵置定板分区脱粒清选、错置式双区籽粒收集、密闭式动力辅助喂入气力输送及分区等待、依序循环测产等关键装置，实现双区全路径隔离；开发作业质量智能监测、茎秆切断与拉抻强度测量、多功能信息采集等系统，研究设计适用于双通道分区收获装备的一体化成型工艺、测产装置的测水环境应用特殊材料及喷涂工艺等，集成研制双通道玉米小区收获装备，实现玉米育种品比试验、鉴定试验、区域试验等科研生产种植模式高效双区收获功能。</w:t>
      </w:r>
    </w:p>
    <w:p w14:paraId="06C9AE13">
      <w:pPr>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小区玉米收获割台、脱粒清选、双区测产试验平台，优化关键部件与整机结构参数、提高设备运行的可靠性与稳定性，结合玉米育种试验小区收获农艺要求，开展育种小区收获田间试验，制定玉米小区育种试验机械化收获团体标准，最终实现机具的熟化定型。</w:t>
      </w:r>
    </w:p>
    <w:p w14:paraId="0227CA2D">
      <w:pPr>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组建产学研联合推广模式，建立玉米小区育种田间试验机械化生产示范推广基地，以及销售、售后、培训、反馈一体化的产品网点，制定双通道玉米小区收获机机艺融合生产技术规程，优化供应链，实现产品的高效生产和推广应用。</w:t>
      </w:r>
    </w:p>
    <w:p w14:paraId="4B83C776">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1987CCAB">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整机配套动力≥180马力，作业行数4行，收获效率≥2.5亩/小时，总损失率≤2%，籽粒含杂率≤2%，籽粒破碎率≤3.5%；测产称重误差±20g，水分误差±0.4（水分≤27%）、±0.8（水分27%～40%），容重误差±8g/l；小区间转换时间≤15s，自动对行误差±2.5cm，智能识穗精度≥90%，有效度≥98%，小区间无混杂率100%，机具可适用于双小区玉米测产收获作业，确保小区高效收获无混杂、测产数据精准、性能可靠，满足小区收获测产要求。</w:t>
      </w:r>
    </w:p>
    <w:p w14:paraId="09C37B97">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产业化指标。项目期内累计销售15台以上，在典型区域建立熟化应用基地3处，在省内外建立示范点8处，累计示范推广应用面积≥4000亩。</w:t>
      </w:r>
    </w:p>
    <w:p w14:paraId="2B68FD90">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：财政补助资金1100万元。</w:t>
      </w:r>
    </w:p>
    <w:bookmarkEnd w:id="5"/>
    <w:bookmarkEnd w:id="6"/>
    <w:p w14:paraId="75D44F82">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7" w:name="OLE_LINK8"/>
      <w:r>
        <w:rPr>
          <w:rFonts w:hint="eastAsia" w:ascii="黑体" w:hAnsi="黑体" w:eastAsia="黑体" w:cs="黑体"/>
          <w:b w:val="0"/>
          <w:bCs w:val="0"/>
          <w:color w:val="auto"/>
          <w:sz w:val="32"/>
          <w:szCs w:val="32"/>
          <w:highlight w:val="none"/>
        </w:rPr>
        <w:t>五、花生秧果兼收联合收获机</w:t>
      </w:r>
    </w:p>
    <w:p w14:paraId="6CFB1207">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76EF94A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突破花生定深挖掘、夹持拔取、摆拍去土、清选分离、液压系统与动力匹配等共性技术，重点研发定长切根集秧+短秧全喂入摘果、半喂入摘果+定长切根除膜等一体化组合收获关键技术与装置，开发秧果兼收作业参数自适应调节和作业质量监测智能化控制系统，实现花生果收获、秧蔓收集与处理一体化作业。优化秧果分离、果杂分离和秧膜分离等核心部件制造工艺，设计自动化柔性装配工艺与产线，完成秧果兼收型花生联合收获装备样机制造。</w:t>
      </w:r>
    </w:p>
    <w:p w14:paraId="602672C1">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秧果兼收型花生联合收获试验平台，优化生产工艺和装配流程，优化切根除膜机构等关键部件及整机参数，结合花生种植和秧蔓青贮农艺要求，开展样机装备室内台架试验，完成机艺融合田间验证试验和可靠性试验，制定秧果兼收型花生联合收获技术团体标准，优化核心部件生产工艺和装配流程，建设核心部件和整机生产线，最终实现机具的熟化定型，完成秧果兼收型花生联合收获装备产品鉴定。</w:t>
      </w:r>
    </w:p>
    <w:p w14:paraId="3E0D36D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3.推广应用方面：建立熟化应用基地，以及销售、售后、培训、反馈一体化的产品网点，制定花生秧果兼收机艺融合生产技术规程，构建“示范-培训-服务-反馈”闭环的推广应用机制。</w:t>
      </w:r>
    </w:p>
    <w:p w14:paraId="1BFDE96B">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76F06564">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作业行数2行、4行，2行配套动力≥45马力，4行配套动力≥80马力；荚果损失率≤3.2%，荚果含杂率≤4%，荚果破碎率≤2%；秧蔓损失率≤5%，每百公斤秧蔓夹带残膜量≤80g；作业速度≥2km/h，平均故障间隔时间（MTBF）≥100小时。</w:t>
      </w:r>
    </w:p>
    <w:p w14:paraId="7F6E9E04">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2.产业化指标。项目期内累计销售20台以上，其中2行17台以上，4行3台以上；在典型区域建立熟化应用基地3处；在省内外主产区设置示范点15处，累计示范推广应用面积≥1万亩。</w:t>
      </w:r>
    </w:p>
    <w:p w14:paraId="51B106D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财政补助资金1100万元。</w:t>
      </w:r>
    </w:p>
    <w:bookmarkEnd w:id="7"/>
    <w:p w14:paraId="0F60955E">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8" w:name="OLE_LINK9"/>
      <w:r>
        <w:rPr>
          <w:rFonts w:hint="eastAsia" w:ascii="黑体" w:hAnsi="黑体" w:eastAsia="黑体" w:cs="黑体"/>
          <w:b w:val="0"/>
          <w:bCs w:val="0"/>
          <w:color w:val="auto"/>
          <w:sz w:val="32"/>
          <w:szCs w:val="32"/>
          <w:highlight w:val="none"/>
        </w:rPr>
        <w:t>六、牵引式甘薯联合收获机</w:t>
      </w:r>
    </w:p>
    <w:p w14:paraId="074EE528">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78B9F73C">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突破浮动限深低阻挖掘、对辊秧膜协同清选分离、机器前进与薯土分离速度匹配、基于载荷波动的低损薯土分离控制和高度自适应低损集薯控制等关键核心技术，研发低阻限深挖掘装置、对辊秧膜清选装置和薯土分离装置工作速度控制系统等关键零部件，研制集挖掘、薯土分离、除秧和集薯一体化牵引式甘薯联合收获机，实现甘薯低损高效联合收获作业。</w:t>
      </w:r>
    </w:p>
    <w:p w14:paraId="114EB27C">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检测试验台，开展结构稳定性试验。结合山东甘薯主产区农艺要求，开展样机田间性能试验，完成样机可靠性验证；优化核心部件生产工艺和装配流程，建设核心关键部件和整机生产线，最终实现机具的熟化定型，完成甘薯联合收获机的产品鉴定。</w:t>
      </w:r>
    </w:p>
    <w:p w14:paraId="1321F1ED">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3.推广应用方面：建立熟化应用基地，以及销售、售后、培训、反馈一体化的产品网点，通过展会、现场演示会等形式为用户提供生产和技术信息，构建“示范-培训-服务-反馈”闭环的推广应用机制。</w:t>
      </w:r>
    </w:p>
    <w:p w14:paraId="184AD164">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094F96F7">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适应种植模式为1垄1行配套动力≥120马力，作业幅宽≥900mm，作业效率≥2.5亩/时；适应种植模式为2垄2行配套动力≥150马力，作业幅宽≥1600mm，作业效率≥4.5亩/时；损失率≤3%，伤薯率≤2%，含杂率≤4%，破皮率≤3%；平均故障间隔时间（MTBF）≥100小时。</w:t>
      </w:r>
    </w:p>
    <w:p w14:paraId="4D5F2698">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2.产业化指标。项目实施期间，累计销售25台以上， 其中1垄1行20台以上，2垄2行5台以上；在典型区域建立熟化应用基地3处，在省内外主产区设置示范点13处，累计示范推广应用面积≥1万亩。</w:t>
      </w:r>
    </w:p>
    <w:p w14:paraId="56587D2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：财政补助资金1000万元。</w:t>
      </w:r>
    </w:p>
    <w:bookmarkEnd w:id="8"/>
    <w:p w14:paraId="1BC5CBCF">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9" w:name="OLE_LINK10"/>
      <w:r>
        <w:rPr>
          <w:rFonts w:hint="eastAsia" w:ascii="黑体" w:hAnsi="黑体" w:eastAsia="黑体" w:cs="黑体"/>
          <w:b w:val="0"/>
          <w:bCs w:val="0"/>
          <w:color w:val="auto"/>
          <w:sz w:val="32"/>
          <w:szCs w:val="32"/>
          <w:highlight w:val="none"/>
        </w:rPr>
        <w:t>七、盐碱地适用联合整地机</w:t>
      </w:r>
    </w:p>
    <w:p w14:paraId="0E28961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4613050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重点研发动力耙-旋耕纵横复合式盐碱土壤破碎、残茬深埋混合处理、土壤团聚镇压整平成型阻盐、大流量高稳定性液压控制等关键技术，提升盐碱地碎土率、残茬掩埋率、镇压整平质量；研制基于激光熔覆等表面强化处理工艺的耐磨耐腐蚀高强度碎土及灭茬埋茬刀片、涂覆疏水涂层工艺的土壤低黏附性重型镇压辊、闭环动力传输与控制液压系统等关键核心零部件，确保装备在高负荷作业下的稳定性和可靠性；设计自动化柔性装配工艺与产线，完成盐碱地大型联合整地机研发制造，促进盐碱地综合开发利用进程。</w:t>
      </w:r>
    </w:p>
    <w:p w14:paraId="62B42C50">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具备盐碱土壤自动成型功能的疲劳耐久测试试验平台，对关键部件作业性能与制造工艺可靠性进行50小时连续测试；结合盐碱地整地农艺与鉴定大纲要求，开展盐碱地大型联合整地机及碎土、埋茬、镇压整平、液压系统等部件的性能田间试验与可靠性试验，制定盐碱地大型联合整地技术团体标准，建设盐碱地大型联合整地机装配与部分关键部件生产线，最终实现机具的熟化定型，完成盐碱地大型联合整地机产品鉴定。</w:t>
      </w:r>
    </w:p>
    <w:p w14:paraId="3514EC4E">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3.推广应用方面：建立盐碱地联合整地作业示范推广基地，以及销售、售后、培训、反馈一体化的产品网点，制定盐碱地大型联合整地机艺融合生产技术规程，构建“示范-培训-服务-反馈”闭环的推广应用机制。</w:t>
      </w:r>
    </w:p>
    <w:p w14:paraId="7EBA2DBF">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4779E82E">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作业幅宽≥4米，作业速度≥5km/h，耕深范围10~25cm，碎土率≥85%，地表平整度标准差≤2.5cm；残茬掩埋率≥80%；耕深稳定性变异系数≤15%，耙刀失效时间≥500h，旋耕刀片失效时间≥80h，镇压辊土壤粘附平均厚度≤2cm；配套动力≥320马力，</w:t>
      </w:r>
      <w:bookmarkStart w:id="10" w:name="OLE_LINK28"/>
      <w:r>
        <w:rPr>
          <w:rFonts w:hint="eastAsia" w:ascii="仿宋_GB2312" w:hAnsi="仿宋_GB2312" w:eastAsia="仿宋_GB2312" w:cs="仿宋_GB2312"/>
          <w:b w:val="0"/>
          <w:bCs w:val="0"/>
          <w:sz w:val="32"/>
          <w:szCs w:val="32"/>
          <w:highlight w:val="none"/>
        </w:rPr>
        <w:t>平均故障间隔时间（MTBF）</w:t>
      </w:r>
      <w:bookmarkEnd w:id="10"/>
      <w:r>
        <w:rPr>
          <w:rFonts w:hint="eastAsia" w:ascii="仿宋_GB2312" w:hAnsi="仿宋_GB2312" w:eastAsia="仿宋_GB2312" w:cs="仿宋_GB2312"/>
          <w:b w:val="0"/>
          <w:bCs w:val="0"/>
          <w:sz w:val="32"/>
          <w:szCs w:val="32"/>
          <w:highlight w:val="none"/>
        </w:rPr>
        <w:t>≥800小时，盐碱地产能提升15%以上。</w:t>
      </w:r>
    </w:p>
    <w:p w14:paraId="2ACD06DA">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2.产业化指标。项目期内累计销售60台以上，在典型盐碱地区域建立熟化应用基地3处，在省内外设置示范点建立示范点20处，累计示范推广应用面积≥10万亩。</w:t>
      </w:r>
    </w:p>
    <w:p w14:paraId="168CA061">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财政补助资金1000万元。</w:t>
      </w:r>
    </w:p>
    <w:bookmarkEnd w:id="9"/>
    <w:p w14:paraId="2BF17225">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11" w:name="OLE_LINK11"/>
      <w:r>
        <w:rPr>
          <w:rFonts w:hint="eastAsia" w:ascii="黑体" w:hAnsi="黑体" w:eastAsia="黑体" w:cs="黑体"/>
          <w:b w:val="0"/>
          <w:bCs w:val="0"/>
          <w:color w:val="auto"/>
          <w:sz w:val="32"/>
          <w:szCs w:val="32"/>
          <w:highlight w:val="none"/>
        </w:rPr>
        <w:t>八、30-50马力设施棚电与纯电双模作业平台</w:t>
      </w:r>
    </w:p>
    <w:p w14:paraId="68B4C52A">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79FCC04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本项目整合国际前沿技术，研发一款面向设施农业场景的30-50马力段新型电动作业平台。攻关"电池+电缆"双模供电系统，实现连续作业时实现不间断电力供给；采用电池电缆双模供电；开发双向行驶等灵活行走功能，适应窄空间灵活行走需求；创制模块化电驱农具接口，通过采用动力-通讯双通道连接架构配合定制化通信协议，可快速控制耕整、播种、灭茬等作业参数。</w:t>
      </w:r>
    </w:p>
    <w:p w14:paraId="70699D2A">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设施纯电动作业平台下线检测试验台，开展产品中试、田间性能测试、可靠性测试等工作，制定设施纯电动作业平台技术团体标准，建设核心部件和整机生产线，实现整机与核心部件的熟化定型，完成高性能设施纯电动作业平台产品鉴定。</w:t>
      </w:r>
    </w:p>
    <w:p w14:paraId="1EBF3CC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3.推广应用方面：建立熟化应用基地，以及销售、售后、培训、反馈一体化的产品网点，制定设施纯电动作业平台生产技术规程，构建“示范-培训-服务-反馈”闭环的推广应用机制。</w:t>
      </w:r>
    </w:p>
    <w:p w14:paraId="298BAD7C">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6E8B25F1">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整机功率30-50马力，最高车速40km/h，电池容量≤37度，最大牵引力≥20kN，最大提升力≥4kN，动力输出轴输出功率≥30马力；长宽高不大于3800mm×1400mm×2500mm，最小离地间隙≥250mm；采用电池电缆双模供电；设施场景下重载续航时间≥4小时，电池快速充电时间（10%到80%）&lt;40 min；电缆供电装置具备车辆位置识别、自动换行对轨、电缆自动收放功能；整机具备灵活转向行走功能，支持双向行驶，具备遥控作业功能、具备机具地头自动升降功能；面向塑料大棚、日光温室等应用场景，配套农具2-3种，支持作业参数灵活设置，覆盖耕整地、播种、灭茬等应用场景。平均故障间隔时间（MTBF）≥100h，有效度≥98%。</w:t>
      </w:r>
    </w:p>
    <w:p w14:paraId="6B3B7BB8">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w:t>
      </w:r>
      <w:r>
        <w:rPr>
          <w:rFonts w:hint="eastAsia" w:ascii="仿宋_GB2312" w:hAnsi="仿宋_GB2312" w:cs="仿宋_GB2312"/>
          <w:b w:val="0"/>
          <w:bCs w:val="0"/>
          <w:sz w:val="32"/>
          <w:szCs w:val="32"/>
          <w:highlight w:val="none"/>
          <w:lang w:val="en-US" w:eastAsia="zh-CN"/>
        </w:rPr>
        <w:t>.</w:t>
      </w:r>
      <w:bookmarkStart w:id="14" w:name="_GoBack"/>
      <w:bookmarkEnd w:id="14"/>
      <w:r>
        <w:rPr>
          <w:rFonts w:hint="eastAsia" w:ascii="仿宋_GB2312" w:hAnsi="仿宋_GB2312" w:eastAsia="仿宋_GB2312" w:cs="仿宋_GB2312"/>
          <w:b w:val="0"/>
          <w:bCs w:val="0"/>
          <w:sz w:val="32"/>
          <w:szCs w:val="32"/>
          <w:highlight w:val="none"/>
        </w:rPr>
        <w:t>产业化指标。项目期内累计销售30台以上，在典型区域建立熟化应用基地3处，累计示范推广应用面积≥4000亩。</w:t>
      </w:r>
    </w:p>
    <w:p w14:paraId="640634B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财政补助资金800万元。</w:t>
      </w:r>
    </w:p>
    <w:bookmarkEnd w:id="11"/>
    <w:p w14:paraId="5D20EF20">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12" w:name="OLE_LINK13"/>
      <w:r>
        <w:rPr>
          <w:rFonts w:hint="eastAsia" w:ascii="黑体" w:hAnsi="黑体" w:eastAsia="黑体" w:cs="黑体"/>
          <w:b w:val="0"/>
          <w:bCs w:val="0"/>
          <w:color w:val="auto"/>
          <w:sz w:val="32"/>
          <w:szCs w:val="32"/>
          <w:highlight w:val="none"/>
        </w:rPr>
        <w:t>九、生猪液态料精准饲喂成套设备</w:t>
      </w:r>
    </w:p>
    <w:p w14:paraId="538283A1">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51008BA2">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重点分析液态饲料分层机理，优化管路动态自混料运行方案，研制典型地源性饲料粉碎加工、日粮配方精准执行和精准饲喂关键技术装备，优化饲喂工艺，实现发酵过程高效调控、饲喂系统无死角高效清洗消毒，熟化模块化生猪液态料精准饲喂成套装备，提高饲喂效率，形成可复制可推广的生猪液态饲料精准饲喂成套装备技术模式。新建或改建智能化工厂，形成年产100台套生产能力；实现主要零部件标准化、模具化生产，提高产品质量，降低生产维护成本；开发专用生产工装夹具，提高生产效率；制定生产工艺文件，加强过程管理；形成稳定的配套体系，带动产业链发展，形成产业集群。</w:t>
      </w:r>
    </w:p>
    <w:p w14:paraId="1CF99F0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生猪发酵液态饲料制备及精准饲喂装备试验平台，开展成套技术装备和智能控制系统的试验，完成产品定型；建设生产线，制定生产工艺文件与质量控制标准，实现批量生产。建立产品熟化应用基地，对生猪液态饲喂精准饲喂成套装备开展试验验证。</w:t>
      </w:r>
    </w:p>
    <w:p w14:paraId="2F563C23">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组建专业销售队伍，在全国典型生猪养殖区域进行推广应用；建立销售、服务体系，及时提供设备安装、培训、维修等服务；组织区域性技术培训，讲授生猪液态饲喂机械化技术与装备，开展现场教学观摩；构建“研发-制造-示范-反馈-培训-推广-服务”闭环式推广应用新机制。</w:t>
      </w:r>
    </w:p>
    <w:p w14:paraId="1A4DE2D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3903D03C">
      <w:pPr>
        <w:pStyle w:val="44"/>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典型地源性饲料粉碎粒度≤2mm、平均纤维长度≤10mm，全日粮配方制备执行误差≤1%；发酵温度控制误差≤±2℃，发酵pH值控制误差≤±0.2；液态饲喂成套装备单体饲喂量≥2000头，液态料输送能力≥4kg/s，单次饲喂时间≤0.8 h；管路末端料水比例变化率≤5%，下料口精量饲喂绝对误差≤0.5 L；首次故障前平均工作时间≥500h，有效度（18h）≥98%；支持定时定量、自由采食等精准饲喂模式，具有紫外线杀菌、系统主动清洁等功能。</w:t>
      </w:r>
    </w:p>
    <w:p w14:paraId="625852E1">
      <w:pPr>
        <w:pStyle w:val="44"/>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2.产业化指标。项目期内累计销售60台（套）以上，在生猪养殖典型区域建立2000头以上熟化应用基地6处，累计示范推广应用生猪养殖规模25万头以上。</w:t>
      </w:r>
    </w:p>
    <w:p w14:paraId="71706DB5">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财政补助资金800万元。</w:t>
      </w:r>
    </w:p>
    <w:bookmarkEnd w:id="12"/>
    <w:p w14:paraId="012DAF25">
      <w:pPr>
        <w:pStyle w:val="4"/>
        <w:pageBreakBefore w:val="0"/>
        <w:widowControl w:val="0"/>
        <w:kinsoku/>
        <w:wordWrap/>
        <w:overflowPunct/>
        <w:topLinePunct w:val="0"/>
        <w:autoSpaceDE/>
        <w:autoSpaceDN/>
        <w:bidi w:val="0"/>
        <w:adjustRightInd/>
        <w:spacing w:before="0" w:after="0" w:line="600"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13" w:name="OLE_LINK14"/>
      <w:r>
        <w:rPr>
          <w:rFonts w:hint="eastAsia" w:ascii="黑体" w:hAnsi="黑体" w:eastAsia="黑体" w:cs="黑体"/>
          <w:b w:val="0"/>
          <w:bCs w:val="0"/>
          <w:color w:val="auto"/>
          <w:sz w:val="32"/>
          <w:szCs w:val="32"/>
          <w:highlight w:val="none"/>
        </w:rPr>
        <w:t>十、鱼类养殖陆基工厂气动式精准投喂与循环水处理成套设备</w:t>
      </w:r>
    </w:p>
    <w:p w14:paraId="50A4D19E">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研究内容：</w:t>
      </w:r>
    </w:p>
    <w:p w14:paraId="5E0A768F">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研发制造方面：研发矩阵式气动投喂装备高精度下料、饵料动态计量、饵料长距离低损耗输送、饵料配输投联动分配、饵料泼洒等核心装置，攻关不同工况下钝化防腐工艺、防堵塞管道布局、行为感知控制模型、环境传感器等关键工艺与技术，构建养殖鱼类生物量、水体环境、摄食行为、剩饵等多模态信息融合的智能投喂决策系统，研制水产养殖陆基工厂气动式变量精准智能投喂装备；攻关高可靠性电解电极材料制造和高效生物净化技术与工艺，研发高效智能电解水处理装备和高效智能物理生物净化装备，实现AI投喂模型+水下视觉监测+循环水处理的一体化集成测试。</w:t>
      </w:r>
    </w:p>
    <w:p w14:paraId="5273414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熟化定型方面：搭建海水淡水、多种鱼类品种等不同工况下室内试验平台，优化投饵机各部件耦合与系统决策，结合实际生产需求，开展不同养殖环境投饵试验，建立智能投饲团体标准，完成变量精准智能投饲装备的产品检测。水处理系统方面，针对不同品种行为习性及其生长生理需求，优化完善水处理系统工艺，建立标准化系统构建模型和建设规范。进一步围绕关键示范点，对相关性能指标开展生产验证。</w:t>
      </w:r>
    </w:p>
    <w:p w14:paraId="2A9C7898">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3.推广应用方面：开展车间真实养殖场景应用，实现装备批量化生产，建立销售、售后、培训、服务、反馈一体化的推广机制，制定变量精准智能投饲生产技术规程。</w:t>
      </w:r>
    </w:p>
    <w:p w14:paraId="4FCB2859">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考核指标：</w:t>
      </w:r>
    </w:p>
    <w:p w14:paraId="3FD7C2F6">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1.技术指标。投饵机总功率≤17KW，水处理成套装备总功率≤18KW；料仓储存量2吨以上最大投喂次数&gt;1440 次/天，有效输送距离&gt;200m，适用饵料粒径1-20mm，投喂精度≥98%，个料破碎率≤3%，节省饵料20%；部署识别决策功能模块≥6个，生物滤器氨氨去除负荷≥100g/m</w:t>
      </w:r>
      <w:r>
        <w:rPr>
          <w:rFonts w:hint="eastAsia" w:ascii="仿宋_GB2312" w:hAnsi="仿宋_GB2312" w:eastAsia="仿宋_GB2312" w:cs="仿宋_GB2312"/>
          <w:b w:val="0"/>
          <w:bCs w:val="0"/>
          <w:sz w:val="32"/>
          <w:szCs w:val="32"/>
          <w:highlight w:val="none"/>
          <w:vertAlign w:val="superscript"/>
        </w:rPr>
        <w:t>3</w:t>
      </w:r>
      <w:r>
        <w:rPr>
          <w:rFonts w:hint="eastAsia" w:ascii="仿宋_GB2312" w:hAnsi="仿宋_GB2312" w:eastAsia="仿宋_GB2312" w:cs="仿宋_GB2312"/>
          <w:b w:val="0"/>
          <w:bCs w:val="0"/>
          <w:sz w:val="32"/>
          <w:szCs w:val="32"/>
          <w:highlight w:val="none"/>
        </w:rPr>
        <w:t>/d，TSS去除率≥80%，水处理流量能力≥200m</w:t>
      </w:r>
      <w:r>
        <w:rPr>
          <w:rFonts w:hint="eastAsia" w:ascii="仿宋_GB2312" w:hAnsi="仿宋_GB2312" w:eastAsia="仿宋_GB2312" w:cs="仿宋_GB2312"/>
          <w:b w:val="0"/>
          <w:bCs w:val="0"/>
          <w:sz w:val="32"/>
          <w:szCs w:val="32"/>
          <w:highlight w:val="none"/>
          <w:vertAlign w:val="superscript"/>
        </w:rPr>
        <w:t>3</w:t>
      </w:r>
      <w:r>
        <w:rPr>
          <w:rFonts w:hint="eastAsia" w:ascii="仿宋_GB2312" w:hAnsi="仿宋_GB2312" w:eastAsia="仿宋_GB2312" w:cs="仿宋_GB2312"/>
          <w:b w:val="0"/>
          <w:bCs w:val="0"/>
          <w:sz w:val="32"/>
          <w:szCs w:val="32"/>
          <w:highlight w:val="none"/>
        </w:rPr>
        <w:t>/h；养殖水体循环利用率&gt;95%，平均无故障间隔时间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MTBF</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&gt;300小时。</w:t>
      </w:r>
    </w:p>
    <w:p w14:paraId="535F2F08">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2.产业化指标。项目期内累计销售60台套以上，其中投饵机30台套以上，水处理成套设备30台套以上，在典型区域建立熟化应用基地3处，累计示范推广应用面积≥30万m</w:t>
      </w:r>
      <w:r>
        <w:rPr>
          <w:rFonts w:hint="eastAsia" w:ascii="仿宋_GB2312" w:hAnsi="仿宋_GB2312" w:eastAsia="仿宋_GB2312" w:cs="仿宋_GB2312"/>
          <w:b w:val="0"/>
          <w:bCs w:val="0"/>
          <w:sz w:val="32"/>
          <w:szCs w:val="32"/>
          <w:highlight w:val="none"/>
          <w:vertAlign w:val="superscript"/>
        </w:rPr>
        <w:t>2</w:t>
      </w:r>
      <w:r>
        <w:rPr>
          <w:rFonts w:hint="eastAsia" w:ascii="仿宋_GB2312" w:hAnsi="仿宋_GB2312" w:eastAsia="仿宋_GB2312" w:cs="仿宋_GB2312"/>
          <w:b w:val="0"/>
          <w:bCs w:val="0"/>
          <w:sz w:val="32"/>
          <w:szCs w:val="32"/>
          <w:highlight w:val="none"/>
        </w:rPr>
        <w:t>。</w:t>
      </w:r>
    </w:p>
    <w:p w14:paraId="237209E0">
      <w:pPr>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楷体_GB2312" w:hAnsi="楷体_GB2312" w:eastAsia="楷体_GB2312" w:cs="楷体_GB2312"/>
          <w:b w:val="0"/>
          <w:bCs w:val="0"/>
          <w:sz w:val="32"/>
          <w:szCs w:val="32"/>
          <w:highlight w:val="none"/>
        </w:rPr>
        <w:t>经费预算：</w:t>
      </w:r>
      <w:r>
        <w:rPr>
          <w:rFonts w:hint="eastAsia" w:ascii="仿宋_GB2312" w:hAnsi="仿宋_GB2312" w:eastAsia="仿宋_GB2312" w:cs="仿宋_GB2312"/>
          <w:b w:val="0"/>
          <w:bCs w:val="0"/>
          <w:sz w:val="32"/>
          <w:szCs w:val="32"/>
          <w:highlight w:val="none"/>
        </w:rPr>
        <w:t>财政补助资金800万元。</w:t>
      </w:r>
      <w:bookmarkEnd w:id="13"/>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7D3B">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5234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5234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5CF70">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A2"/>
    <w:rsid w:val="00004556"/>
    <w:rsid w:val="00037433"/>
    <w:rsid w:val="0004033E"/>
    <w:rsid w:val="00045236"/>
    <w:rsid w:val="000576F4"/>
    <w:rsid w:val="00065C33"/>
    <w:rsid w:val="00072923"/>
    <w:rsid w:val="00076791"/>
    <w:rsid w:val="00096F14"/>
    <w:rsid w:val="000A0F4B"/>
    <w:rsid w:val="000A631B"/>
    <w:rsid w:val="000B1510"/>
    <w:rsid w:val="0012045A"/>
    <w:rsid w:val="00121F0C"/>
    <w:rsid w:val="0014551F"/>
    <w:rsid w:val="00151DC6"/>
    <w:rsid w:val="00157933"/>
    <w:rsid w:val="00193EB8"/>
    <w:rsid w:val="001A6B1B"/>
    <w:rsid w:val="001B0C4B"/>
    <w:rsid w:val="001B6219"/>
    <w:rsid w:val="001C1A7C"/>
    <w:rsid w:val="001E20C6"/>
    <w:rsid w:val="001E2E8B"/>
    <w:rsid w:val="001F0CF6"/>
    <w:rsid w:val="002141A5"/>
    <w:rsid w:val="00224A62"/>
    <w:rsid w:val="00233401"/>
    <w:rsid w:val="002372EF"/>
    <w:rsid w:val="002376E7"/>
    <w:rsid w:val="00237725"/>
    <w:rsid w:val="00241BEA"/>
    <w:rsid w:val="00242C0A"/>
    <w:rsid w:val="00250AAB"/>
    <w:rsid w:val="00250AB2"/>
    <w:rsid w:val="00290219"/>
    <w:rsid w:val="00290D85"/>
    <w:rsid w:val="00291DCA"/>
    <w:rsid w:val="00294370"/>
    <w:rsid w:val="002A6E86"/>
    <w:rsid w:val="002B2F39"/>
    <w:rsid w:val="002D30A9"/>
    <w:rsid w:val="002E285D"/>
    <w:rsid w:val="002F428E"/>
    <w:rsid w:val="002F5BC2"/>
    <w:rsid w:val="0030618A"/>
    <w:rsid w:val="0032051E"/>
    <w:rsid w:val="00331013"/>
    <w:rsid w:val="00337586"/>
    <w:rsid w:val="0034388E"/>
    <w:rsid w:val="00365DA1"/>
    <w:rsid w:val="00366E63"/>
    <w:rsid w:val="003758F8"/>
    <w:rsid w:val="00375977"/>
    <w:rsid w:val="00376C22"/>
    <w:rsid w:val="003B53AB"/>
    <w:rsid w:val="003C0F5C"/>
    <w:rsid w:val="003C1E05"/>
    <w:rsid w:val="003C46C3"/>
    <w:rsid w:val="003D340A"/>
    <w:rsid w:val="003D3F88"/>
    <w:rsid w:val="003D5272"/>
    <w:rsid w:val="003F6E5E"/>
    <w:rsid w:val="004067E8"/>
    <w:rsid w:val="00442456"/>
    <w:rsid w:val="00446DA9"/>
    <w:rsid w:val="00451090"/>
    <w:rsid w:val="00452E61"/>
    <w:rsid w:val="0046627A"/>
    <w:rsid w:val="00472DCB"/>
    <w:rsid w:val="00473A43"/>
    <w:rsid w:val="00474D71"/>
    <w:rsid w:val="00480A96"/>
    <w:rsid w:val="00483367"/>
    <w:rsid w:val="00492B2C"/>
    <w:rsid w:val="004A010E"/>
    <w:rsid w:val="004A1473"/>
    <w:rsid w:val="004A3635"/>
    <w:rsid w:val="004B0999"/>
    <w:rsid w:val="004C360D"/>
    <w:rsid w:val="004C4CF0"/>
    <w:rsid w:val="004D6619"/>
    <w:rsid w:val="004F392D"/>
    <w:rsid w:val="00522A5F"/>
    <w:rsid w:val="00531A03"/>
    <w:rsid w:val="0054569D"/>
    <w:rsid w:val="0055151C"/>
    <w:rsid w:val="0055303C"/>
    <w:rsid w:val="00576EE9"/>
    <w:rsid w:val="0059246D"/>
    <w:rsid w:val="005961D8"/>
    <w:rsid w:val="005B188A"/>
    <w:rsid w:val="005B2787"/>
    <w:rsid w:val="005B68CF"/>
    <w:rsid w:val="005C7FF9"/>
    <w:rsid w:val="005D67A6"/>
    <w:rsid w:val="006028A1"/>
    <w:rsid w:val="00605A35"/>
    <w:rsid w:val="00620703"/>
    <w:rsid w:val="00630489"/>
    <w:rsid w:val="00651996"/>
    <w:rsid w:val="0066298C"/>
    <w:rsid w:val="00666E61"/>
    <w:rsid w:val="0067441A"/>
    <w:rsid w:val="006809C8"/>
    <w:rsid w:val="00690042"/>
    <w:rsid w:val="00693E35"/>
    <w:rsid w:val="00697E8C"/>
    <w:rsid w:val="006A5B65"/>
    <w:rsid w:val="006D5A13"/>
    <w:rsid w:val="006E1345"/>
    <w:rsid w:val="00703347"/>
    <w:rsid w:val="0071039E"/>
    <w:rsid w:val="00711716"/>
    <w:rsid w:val="00711AF9"/>
    <w:rsid w:val="00716A70"/>
    <w:rsid w:val="00727A9E"/>
    <w:rsid w:val="00732A5C"/>
    <w:rsid w:val="00733D6D"/>
    <w:rsid w:val="00735D07"/>
    <w:rsid w:val="00737A98"/>
    <w:rsid w:val="00751FD1"/>
    <w:rsid w:val="007607D0"/>
    <w:rsid w:val="00761BDE"/>
    <w:rsid w:val="00764CF5"/>
    <w:rsid w:val="00780DF7"/>
    <w:rsid w:val="00784D01"/>
    <w:rsid w:val="007A2EED"/>
    <w:rsid w:val="007C3703"/>
    <w:rsid w:val="00803625"/>
    <w:rsid w:val="00812C8B"/>
    <w:rsid w:val="008168D5"/>
    <w:rsid w:val="00826DA2"/>
    <w:rsid w:val="00830BBF"/>
    <w:rsid w:val="00830CFC"/>
    <w:rsid w:val="008634FC"/>
    <w:rsid w:val="00867E64"/>
    <w:rsid w:val="00875B06"/>
    <w:rsid w:val="00877E38"/>
    <w:rsid w:val="00883999"/>
    <w:rsid w:val="008856BF"/>
    <w:rsid w:val="0089766A"/>
    <w:rsid w:val="008A0E4F"/>
    <w:rsid w:val="008A590F"/>
    <w:rsid w:val="008C5ED0"/>
    <w:rsid w:val="008D19FC"/>
    <w:rsid w:val="008E6E64"/>
    <w:rsid w:val="008F5D6D"/>
    <w:rsid w:val="00922B78"/>
    <w:rsid w:val="00952176"/>
    <w:rsid w:val="00965939"/>
    <w:rsid w:val="00967487"/>
    <w:rsid w:val="009A52BF"/>
    <w:rsid w:val="009B08C3"/>
    <w:rsid w:val="009C170D"/>
    <w:rsid w:val="009C3F22"/>
    <w:rsid w:val="009C538D"/>
    <w:rsid w:val="009D14B4"/>
    <w:rsid w:val="009E677E"/>
    <w:rsid w:val="00A00F98"/>
    <w:rsid w:val="00A02F35"/>
    <w:rsid w:val="00A071EF"/>
    <w:rsid w:val="00A10673"/>
    <w:rsid w:val="00A20E6D"/>
    <w:rsid w:val="00A20EC5"/>
    <w:rsid w:val="00A225E4"/>
    <w:rsid w:val="00A238E9"/>
    <w:rsid w:val="00A30392"/>
    <w:rsid w:val="00A308F6"/>
    <w:rsid w:val="00A30D00"/>
    <w:rsid w:val="00A33C15"/>
    <w:rsid w:val="00A355AF"/>
    <w:rsid w:val="00A35780"/>
    <w:rsid w:val="00A44838"/>
    <w:rsid w:val="00A504F6"/>
    <w:rsid w:val="00A62CE3"/>
    <w:rsid w:val="00A71846"/>
    <w:rsid w:val="00A95A9A"/>
    <w:rsid w:val="00AB14BB"/>
    <w:rsid w:val="00AC4861"/>
    <w:rsid w:val="00AD7218"/>
    <w:rsid w:val="00AE3619"/>
    <w:rsid w:val="00AF537B"/>
    <w:rsid w:val="00AF77E4"/>
    <w:rsid w:val="00B027C4"/>
    <w:rsid w:val="00B10A69"/>
    <w:rsid w:val="00B604F4"/>
    <w:rsid w:val="00B74255"/>
    <w:rsid w:val="00B752B3"/>
    <w:rsid w:val="00B82004"/>
    <w:rsid w:val="00B87A8B"/>
    <w:rsid w:val="00BA2893"/>
    <w:rsid w:val="00BB2359"/>
    <w:rsid w:val="00BC07A2"/>
    <w:rsid w:val="00BD23F7"/>
    <w:rsid w:val="00BD5361"/>
    <w:rsid w:val="00BE5E9B"/>
    <w:rsid w:val="00BF1DF7"/>
    <w:rsid w:val="00BF5FAD"/>
    <w:rsid w:val="00C114AD"/>
    <w:rsid w:val="00C12EA4"/>
    <w:rsid w:val="00C2703A"/>
    <w:rsid w:val="00C46BB4"/>
    <w:rsid w:val="00C62875"/>
    <w:rsid w:val="00C84B4C"/>
    <w:rsid w:val="00C924B2"/>
    <w:rsid w:val="00C9735E"/>
    <w:rsid w:val="00CA4326"/>
    <w:rsid w:val="00CA6C3E"/>
    <w:rsid w:val="00CB037F"/>
    <w:rsid w:val="00CD508F"/>
    <w:rsid w:val="00CD65ED"/>
    <w:rsid w:val="00CE4A04"/>
    <w:rsid w:val="00D02708"/>
    <w:rsid w:val="00D029A3"/>
    <w:rsid w:val="00D03E1E"/>
    <w:rsid w:val="00D051D6"/>
    <w:rsid w:val="00D45CB7"/>
    <w:rsid w:val="00D82B04"/>
    <w:rsid w:val="00D85EF6"/>
    <w:rsid w:val="00D876BB"/>
    <w:rsid w:val="00D91157"/>
    <w:rsid w:val="00D91215"/>
    <w:rsid w:val="00DA2F42"/>
    <w:rsid w:val="00DB2B48"/>
    <w:rsid w:val="00DC1ECE"/>
    <w:rsid w:val="00DD0101"/>
    <w:rsid w:val="00DD744F"/>
    <w:rsid w:val="00DF36E8"/>
    <w:rsid w:val="00DF7584"/>
    <w:rsid w:val="00E12BB9"/>
    <w:rsid w:val="00E16FE5"/>
    <w:rsid w:val="00E2074F"/>
    <w:rsid w:val="00E2648F"/>
    <w:rsid w:val="00E277CE"/>
    <w:rsid w:val="00E40C71"/>
    <w:rsid w:val="00E54E33"/>
    <w:rsid w:val="00E76628"/>
    <w:rsid w:val="00E8586C"/>
    <w:rsid w:val="00E87963"/>
    <w:rsid w:val="00EA3C94"/>
    <w:rsid w:val="00EB7BE2"/>
    <w:rsid w:val="00ED6BF6"/>
    <w:rsid w:val="00ED7F1F"/>
    <w:rsid w:val="00EE5B41"/>
    <w:rsid w:val="00EF03DE"/>
    <w:rsid w:val="00F048AE"/>
    <w:rsid w:val="00F3454C"/>
    <w:rsid w:val="00F36A5C"/>
    <w:rsid w:val="00F40089"/>
    <w:rsid w:val="00F552FA"/>
    <w:rsid w:val="00F63320"/>
    <w:rsid w:val="00F6423D"/>
    <w:rsid w:val="00F75B91"/>
    <w:rsid w:val="00F77326"/>
    <w:rsid w:val="00F85EEE"/>
    <w:rsid w:val="00F86A42"/>
    <w:rsid w:val="00F91F13"/>
    <w:rsid w:val="00F9512B"/>
    <w:rsid w:val="00F95CFF"/>
    <w:rsid w:val="00FA28C1"/>
    <w:rsid w:val="00FA5BCE"/>
    <w:rsid w:val="00FA6A5E"/>
    <w:rsid w:val="00FA6FA2"/>
    <w:rsid w:val="00FB5E88"/>
    <w:rsid w:val="00FC411E"/>
    <w:rsid w:val="00FD0619"/>
    <w:rsid w:val="00FD4EC7"/>
    <w:rsid w:val="00FE1203"/>
    <w:rsid w:val="0139378E"/>
    <w:rsid w:val="01AC3A93"/>
    <w:rsid w:val="022278B2"/>
    <w:rsid w:val="022E44A8"/>
    <w:rsid w:val="02353733"/>
    <w:rsid w:val="026E6F9B"/>
    <w:rsid w:val="02924A37"/>
    <w:rsid w:val="02C47780"/>
    <w:rsid w:val="030B27C9"/>
    <w:rsid w:val="03280EF8"/>
    <w:rsid w:val="03A10CAA"/>
    <w:rsid w:val="03DD1CE2"/>
    <w:rsid w:val="041612ED"/>
    <w:rsid w:val="047563BF"/>
    <w:rsid w:val="04BA0275"/>
    <w:rsid w:val="04C64E6C"/>
    <w:rsid w:val="057228FE"/>
    <w:rsid w:val="05AD3936"/>
    <w:rsid w:val="05AD43EF"/>
    <w:rsid w:val="05D51262"/>
    <w:rsid w:val="06296FD3"/>
    <w:rsid w:val="0661309E"/>
    <w:rsid w:val="07061550"/>
    <w:rsid w:val="075229E7"/>
    <w:rsid w:val="07626B53"/>
    <w:rsid w:val="07F7358F"/>
    <w:rsid w:val="080A5070"/>
    <w:rsid w:val="084E7652"/>
    <w:rsid w:val="08E104C7"/>
    <w:rsid w:val="097A5D67"/>
    <w:rsid w:val="09A3752A"/>
    <w:rsid w:val="09B74D83"/>
    <w:rsid w:val="09B83742"/>
    <w:rsid w:val="09CB6A81"/>
    <w:rsid w:val="09EB0ED1"/>
    <w:rsid w:val="09F73878"/>
    <w:rsid w:val="0A0501E5"/>
    <w:rsid w:val="0A1A7AB5"/>
    <w:rsid w:val="0A3E7253"/>
    <w:rsid w:val="0A481E7F"/>
    <w:rsid w:val="0A6F565E"/>
    <w:rsid w:val="0AA51080"/>
    <w:rsid w:val="0AE778EA"/>
    <w:rsid w:val="0B4D1E43"/>
    <w:rsid w:val="0BC33EB3"/>
    <w:rsid w:val="0BD95485"/>
    <w:rsid w:val="0C175FAD"/>
    <w:rsid w:val="0C22507E"/>
    <w:rsid w:val="0C450D6C"/>
    <w:rsid w:val="0CA02447"/>
    <w:rsid w:val="0CCF4ADA"/>
    <w:rsid w:val="0CD520F0"/>
    <w:rsid w:val="0D3D1A44"/>
    <w:rsid w:val="0D4C7ED9"/>
    <w:rsid w:val="0DA41AC3"/>
    <w:rsid w:val="0E2D3866"/>
    <w:rsid w:val="0E6B438E"/>
    <w:rsid w:val="0E821359"/>
    <w:rsid w:val="0E8D07A9"/>
    <w:rsid w:val="0EEE56EB"/>
    <w:rsid w:val="0F0F11BE"/>
    <w:rsid w:val="0FB56209"/>
    <w:rsid w:val="0FB71F81"/>
    <w:rsid w:val="10863702"/>
    <w:rsid w:val="10BB33AB"/>
    <w:rsid w:val="10CA7A92"/>
    <w:rsid w:val="11427B0D"/>
    <w:rsid w:val="11537A88"/>
    <w:rsid w:val="11F76665"/>
    <w:rsid w:val="12485112"/>
    <w:rsid w:val="12DC3AAD"/>
    <w:rsid w:val="12F31522"/>
    <w:rsid w:val="136A10B9"/>
    <w:rsid w:val="13753DE6"/>
    <w:rsid w:val="13897791"/>
    <w:rsid w:val="139D148E"/>
    <w:rsid w:val="13DF5603"/>
    <w:rsid w:val="13E250F3"/>
    <w:rsid w:val="143D281B"/>
    <w:rsid w:val="14AD74AF"/>
    <w:rsid w:val="14B545B5"/>
    <w:rsid w:val="14DC1B42"/>
    <w:rsid w:val="151B3655"/>
    <w:rsid w:val="15393438"/>
    <w:rsid w:val="153E6654"/>
    <w:rsid w:val="156F6E5A"/>
    <w:rsid w:val="157E709D"/>
    <w:rsid w:val="159266A5"/>
    <w:rsid w:val="15B64A89"/>
    <w:rsid w:val="15C70A44"/>
    <w:rsid w:val="15E6711C"/>
    <w:rsid w:val="161768F2"/>
    <w:rsid w:val="164107F7"/>
    <w:rsid w:val="16B72FA4"/>
    <w:rsid w:val="16CF7BB0"/>
    <w:rsid w:val="16DC407B"/>
    <w:rsid w:val="16E64EFA"/>
    <w:rsid w:val="17035AAC"/>
    <w:rsid w:val="17297264"/>
    <w:rsid w:val="174F0CF1"/>
    <w:rsid w:val="17575DF8"/>
    <w:rsid w:val="178C3CF3"/>
    <w:rsid w:val="17F65611"/>
    <w:rsid w:val="18A46D91"/>
    <w:rsid w:val="18B21538"/>
    <w:rsid w:val="190F25FE"/>
    <w:rsid w:val="197762DD"/>
    <w:rsid w:val="19782191"/>
    <w:rsid w:val="198C1D89"/>
    <w:rsid w:val="199724DC"/>
    <w:rsid w:val="199E7D0E"/>
    <w:rsid w:val="1A085187"/>
    <w:rsid w:val="1A1E7523"/>
    <w:rsid w:val="1A4E5290"/>
    <w:rsid w:val="1A4E703E"/>
    <w:rsid w:val="1B222279"/>
    <w:rsid w:val="1B505038"/>
    <w:rsid w:val="1BA17641"/>
    <w:rsid w:val="1BCF0653"/>
    <w:rsid w:val="1BE063BC"/>
    <w:rsid w:val="1C1D13BE"/>
    <w:rsid w:val="1C782A98"/>
    <w:rsid w:val="1C9D605B"/>
    <w:rsid w:val="1D0E6F59"/>
    <w:rsid w:val="1D104A7F"/>
    <w:rsid w:val="1DCD0BC2"/>
    <w:rsid w:val="1E9D5C36"/>
    <w:rsid w:val="1EF83841"/>
    <w:rsid w:val="1F33268E"/>
    <w:rsid w:val="1F494278"/>
    <w:rsid w:val="1F8F5F24"/>
    <w:rsid w:val="1FDC50EC"/>
    <w:rsid w:val="20256A93"/>
    <w:rsid w:val="20343A7B"/>
    <w:rsid w:val="204A64FA"/>
    <w:rsid w:val="20D44015"/>
    <w:rsid w:val="20D81D57"/>
    <w:rsid w:val="20F87D04"/>
    <w:rsid w:val="210E39CB"/>
    <w:rsid w:val="21117017"/>
    <w:rsid w:val="2127683B"/>
    <w:rsid w:val="2181419D"/>
    <w:rsid w:val="21AE2AB8"/>
    <w:rsid w:val="21D73DBD"/>
    <w:rsid w:val="225C42C2"/>
    <w:rsid w:val="2277734E"/>
    <w:rsid w:val="22831E3B"/>
    <w:rsid w:val="22EE7610"/>
    <w:rsid w:val="22F015DA"/>
    <w:rsid w:val="23092346"/>
    <w:rsid w:val="23476D20"/>
    <w:rsid w:val="237528ED"/>
    <w:rsid w:val="23FE7D27"/>
    <w:rsid w:val="23FF75FB"/>
    <w:rsid w:val="243C4587"/>
    <w:rsid w:val="24443260"/>
    <w:rsid w:val="2466767A"/>
    <w:rsid w:val="24FB4266"/>
    <w:rsid w:val="253B28B5"/>
    <w:rsid w:val="257F4191"/>
    <w:rsid w:val="25A641D2"/>
    <w:rsid w:val="25D526C5"/>
    <w:rsid w:val="25D54AB7"/>
    <w:rsid w:val="26192BF6"/>
    <w:rsid w:val="26345C82"/>
    <w:rsid w:val="2641214D"/>
    <w:rsid w:val="26862B41"/>
    <w:rsid w:val="269C7383"/>
    <w:rsid w:val="26C64400"/>
    <w:rsid w:val="26E03714"/>
    <w:rsid w:val="26E72CF4"/>
    <w:rsid w:val="270A69E3"/>
    <w:rsid w:val="271433BD"/>
    <w:rsid w:val="27743E5C"/>
    <w:rsid w:val="28025CFA"/>
    <w:rsid w:val="281E1EFD"/>
    <w:rsid w:val="28D14C84"/>
    <w:rsid w:val="29351830"/>
    <w:rsid w:val="296F5223"/>
    <w:rsid w:val="29FA4AED"/>
    <w:rsid w:val="2A3C6EB3"/>
    <w:rsid w:val="2A585CB7"/>
    <w:rsid w:val="2AA902C1"/>
    <w:rsid w:val="2AD92954"/>
    <w:rsid w:val="2B3C2EE3"/>
    <w:rsid w:val="2B5C5333"/>
    <w:rsid w:val="2B940F71"/>
    <w:rsid w:val="2B944ACD"/>
    <w:rsid w:val="2BA25FB3"/>
    <w:rsid w:val="2BA52E28"/>
    <w:rsid w:val="2BAA2542"/>
    <w:rsid w:val="2BC01D66"/>
    <w:rsid w:val="2C090FCE"/>
    <w:rsid w:val="2C736DD8"/>
    <w:rsid w:val="2CF717B7"/>
    <w:rsid w:val="2D012636"/>
    <w:rsid w:val="2D2F6298"/>
    <w:rsid w:val="2E4C168F"/>
    <w:rsid w:val="2E7A61FC"/>
    <w:rsid w:val="2EC92CDF"/>
    <w:rsid w:val="2EF53AD4"/>
    <w:rsid w:val="2EF73CF0"/>
    <w:rsid w:val="304A036A"/>
    <w:rsid w:val="30980BBB"/>
    <w:rsid w:val="309F019C"/>
    <w:rsid w:val="30DA2946"/>
    <w:rsid w:val="315C608D"/>
    <w:rsid w:val="31C12A2E"/>
    <w:rsid w:val="322C5D21"/>
    <w:rsid w:val="32807B59"/>
    <w:rsid w:val="32A970B0"/>
    <w:rsid w:val="339E0BDF"/>
    <w:rsid w:val="33EA7980"/>
    <w:rsid w:val="340B78F6"/>
    <w:rsid w:val="34A35D81"/>
    <w:rsid w:val="34EA306C"/>
    <w:rsid w:val="350619E7"/>
    <w:rsid w:val="35904557"/>
    <w:rsid w:val="35B71AE4"/>
    <w:rsid w:val="35F66AB0"/>
    <w:rsid w:val="361707D4"/>
    <w:rsid w:val="365732C7"/>
    <w:rsid w:val="36806379"/>
    <w:rsid w:val="36F154C9"/>
    <w:rsid w:val="37052D23"/>
    <w:rsid w:val="371B42F4"/>
    <w:rsid w:val="37490E61"/>
    <w:rsid w:val="382B67B9"/>
    <w:rsid w:val="38DE55D9"/>
    <w:rsid w:val="38FB42B0"/>
    <w:rsid w:val="396C6756"/>
    <w:rsid w:val="39812B34"/>
    <w:rsid w:val="39897C3B"/>
    <w:rsid w:val="399D7242"/>
    <w:rsid w:val="399F745E"/>
    <w:rsid w:val="39A14F85"/>
    <w:rsid w:val="3A033549"/>
    <w:rsid w:val="3B2B51B8"/>
    <w:rsid w:val="3B677B08"/>
    <w:rsid w:val="3B691AD2"/>
    <w:rsid w:val="3BCD6080"/>
    <w:rsid w:val="3BEB24E7"/>
    <w:rsid w:val="3C10484A"/>
    <w:rsid w:val="3C1A7270"/>
    <w:rsid w:val="3C215F09"/>
    <w:rsid w:val="3CC3186F"/>
    <w:rsid w:val="3D89645B"/>
    <w:rsid w:val="3DC92CFC"/>
    <w:rsid w:val="3E151A9D"/>
    <w:rsid w:val="3E524E74"/>
    <w:rsid w:val="3E7762B4"/>
    <w:rsid w:val="3EA51073"/>
    <w:rsid w:val="3EE72FA4"/>
    <w:rsid w:val="3F081602"/>
    <w:rsid w:val="3F3146B5"/>
    <w:rsid w:val="3F362699"/>
    <w:rsid w:val="3F3629F5"/>
    <w:rsid w:val="3F544847"/>
    <w:rsid w:val="3F5860E5"/>
    <w:rsid w:val="3FDF2363"/>
    <w:rsid w:val="3FF658FE"/>
    <w:rsid w:val="40161AFD"/>
    <w:rsid w:val="405A7913"/>
    <w:rsid w:val="40E35E83"/>
    <w:rsid w:val="417411D1"/>
    <w:rsid w:val="4182569C"/>
    <w:rsid w:val="418D4040"/>
    <w:rsid w:val="419E58AE"/>
    <w:rsid w:val="41B15F81"/>
    <w:rsid w:val="42292222"/>
    <w:rsid w:val="4292190E"/>
    <w:rsid w:val="42997141"/>
    <w:rsid w:val="43284021"/>
    <w:rsid w:val="433C7ACC"/>
    <w:rsid w:val="437234EE"/>
    <w:rsid w:val="43F03412"/>
    <w:rsid w:val="44BA514C"/>
    <w:rsid w:val="44FF0DB1"/>
    <w:rsid w:val="45356EC9"/>
    <w:rsid w:val="454B3FF6"/>
    <w:rsid w:val="4594599D"/>
    <w:rsid w:val="45E87A97"/>
    <w:rsid w:val="46AF05B5"/>
    <w:rsid w:val="46E35475"/>
    <w:rsid w:val="472471F5"/>
    <w:rsid w:val="472B40E0"/>
    <w:rsid w:val="47A50E5C"/>
    <w:rsid w:val="48345216"/>
    <w:rsid w:val="48733F90"/>
    <w:rsid w:val="48C540C0"/>
    <w:rsid w:val="48F50E49"/>
    <w:rsid w:val="4961203A"/>
    <w:rsid w:val="49C425C9"/>
    <w:rsid w:val="49F25388"/>
    <w:rsid w:val="4A0F1A96"/>
    <w:rsid w:val="4A4C4A99"/>
    <w:rsid w:val="4A58343D"/>
    <w:rsid w:val="4A7162AD"/>
    <w:rsid w:val="4B0E7FA0"/>
    <w:rsid w:val="4B294DDA"/>
    <w:rsid w:val="4BD20FCE"/>
    <w:rsid w:val="4BF2756B"/>
    <w:rsid w:val="4C1B2975"/>
    <w:rsid w:val="4C431228"/>
    <w:rsid w:val="4C891FD4"/>
    <w:rsid w:val="4CB30DFF"/>
    <w:rsid w:val="4D5C1497"/>
    <w:rsid w:val="4D7F0CE1"/>
    <w:rsid w:val="4E0F5754"/>
    <w:rsid w:val="4E2B0E69"/>
    <w:rsid w:val="4E9B7D9D"/>
    <w:rsid w:val="4EA36C51"/>
    <w:rsid w:val="4F1638C7"/>
    <w:rsid w:val="4F1F277C"/>
    <w:rsid w:val="4F980780"/>
    <w:rsid w:val="4FDC066D"/>
    <w:rsid w:val="502C0E35"/>
    <w:rsid w:val="504A7CCC"/>
    <w:rsid w:val="511931FB"/>
    <w:rsid w:val="518014CC"/>
    <w:rsid w:val="51AC0513"/>
    <w:rsid w:val="51F15F26"/>
    <w:rsid w:val="52000822"/>
    <w:rsid w:val="526A6404"/>
    <w:rsid w:val="52B074B0"/>
    <w:rsid w:val="52D03D8D"/>
    <w:rsid w:val="52E635B0"/>
    <w:rsid w:val="52E87329"/>
    <w:rsid w:val="53773FF2"/>
    <w:rsid w:val="53B17DEF"/>
    <w:rsid w:val="53B536AF"/>
    <w:rsid w:val="544E58B1"/>
    <w:rsid w:val="54EA7388"/>
    <w:rsid w:val="54F9581D"/>
    <w:rsid w:val="55020B76"/>
    <w:rsid w:val="55760C1C"/>
    <w:rsid w:val="55C220B3"/>
    <w:rsid w:val="55C93441"/>
    <w:rsid w:val="56106F6C"/>
    <w:rsid w:val="563F1955"/>
    <w:rsid w:val="56757125"/>
    <w:rsid w:val="569D042A"/>
    <w:rsid w:val="56AF2A89"/>
    <w:rsid w:val="571B5F1F"/>
    <w:rsid w:val="5737262D"/>
    <w:rsid w:val="57723665"/>
    <w:rsid w:val="57CC0FC7"/>
    <w:rsid w:val="57F64296"/>
    <w:rsid w:val="582901C7"/>
    <w:rsid w:val="583077A8"/>
    <w:rsid w:val="58331046"/>
    <w:rsid w:val="585A2A77"/>
    <w:rsid w:val="5889510A"/>
    <w:rsid w:val="58927F94"/>
    <w:rsid w:val="58B75800"/>
    <w:rsid w:val="58DF11CE"/>
    <w:rsid w:val="59411541"/>
    <w:rsid w:val="59605E6B"/>
    <w:rsid w:val="5A843DDB"/>
    <w:rsid w:val="5A964045"/>
    <w:rsid w:val="5A9F6E67"/>
    <w:rsid w:val="5AAB1367"/>
    <w:rsid w:val="5AC35272"/>
    <w:rsid w:val="5ACE32A8"/>
    <w:rsid w:val="5AD00DCE"/>
    <w:rsid w:val="5AD05272"/>
    <w:rsid w:val="5AF34ABD"/>
    <w:rsid w:val="5AFD593B"/>
    <w:rsid w:val="5B04316E"/>
    <w:rsid w:val="5B413A7A"/>
    <w:rsid w:val="5B4D68C3"/>
    <w:rsid w:val="5B4F263B"/>
    <w:rsid w:val="5C7334E7"/>
    <w:rsid w:val="5C8A1451"/>
    <w:rsid w:val="5CBD1826"/>
    <w:rsid w:val="5CD03307"/>
    <w:rsid w:val="5CD1707F"/>
    <w:rsid w:val="5CE84AF5"/>
    <w:rsid w:val="5D6B74D4"/>
    <w:rsid w:val="5DED7EE9"/>
    <w:rsid w:val="5E5D4F9F"/>
    <w:rsid w:val="5E7B54F5"/>
    <w:rsid w:val="5EE04DB6"/>
    <w:rsid w:val="5EE44E48"/>
    <w:rsid w:val="5F4973A1"/>
    <w:rsid w:val="5F77910C"/>
    <w:rsid w:val="5F781A34"/>
    <w:rsid w:val="5F93061C"/>
    <w:rsid w:val="5FC15189"/>
    <w:rsid w:val="60602BF4"/>
    <w:rsid w:val="60795A64"/>
    <w:rsid w:val="60B66CB8"/>
    <w:rsid w:val="60F33A68"/>
    <w:rsid w:val="611A7247"/>
    <w:rsid w:val="61614E76"/>
    <w:rsid w:val="61EF4230"/>
    <w:rsid w:val="61F23D20"/>
    <w:rsid w:val="6269416D"/>
    <w:rsid w:val="630F6D0E"/>
    <w:rsid w:val="63C60E3E"/>
    <w:rsid w:val="64596D04"/>
    <w:rsid w:val="64A137DB"/>
    <w:rsid w:val="64C01EB3"/>
    <w:rsid w:val="64C33752"/>
    <w:rsid w:val="64E2007C"/>
    <w:rsid w:val="64FD4EB5"/>
    <w:rsid w:val="655A0520"/>
    <w:rsid w:val="655D7702"/>
    <w:rsid w:val="65711400"/>
    <w:rsid w:val="65DD0843"/>
    <w:rsid w:val="6618187B"/>
    <w:rsid w:val="661E50E3"/>
    <w:rsid w:val="66660838"/>
    <w:rsid w:val="66A3383B"/>
    <w:rsid w:val="66FD73EF"/>
    <w:rsid w:val="671D35ED"/>
    <w:rsid w:val="675C1C7E"/>
    <w:rsid w:val="676905E0"/>
    <w:rsid w:val="67A755AC"/>
    <w:rsid w:val="67B11F87"/>
    <w:rsid w:val="67C2078A"/>
    <w:rsid w:val="67F325A0"/>
    <w:rsid w:val="67F73E3E"/>
    <w:rsid w:val="681F15E7"/>
    <w:rsid w:val="68751207"/>
    <w:rsid w:val="694330B3"/>
    <w:rsid w:val="69635503"/>
    <w:rsid w:val="6A3053E5"/>
    <w:rsid w:val="6A3B3D8A"/>
    <w:rsid w:val="6A5C61DA"/>
    <w:rsid w:val="6A933BC6"/>
    <w:rsid w:val="6AC81AC2"/>
    <w:rsid w:val="6B4B624F"/>
    <w:rsid w:val="6B625A72"/>
    <w:rsid w:val="6BEE5558"/>
    <w:rsid w:val="6C5E0930"/>
    <w:rsid w:val="6C7812C6"/>
    <w:rsid w:val="6C7C0DB6"/>
    <w:rsid w:val="6C8163CC"/>
    <w:rsid w:val="6CED5810"/>
    <w:rsid w:val="6D940381"/>
    <w:rsid w:val="6DB63E53"/>
    <w:rsid w:val="6DFD5F26"/>
    <w:rsid w:val="6E364F94"/>
    <w:rsid w:val="6E3B07FD"/>
    <w:rsid w:val="6E731D44"/>
    <w:rsid w:val="6E9543B1"/>
    <w:rsid w:val="6EAB14DE"/>
    <w:rsid w:val="6F1F1ECC"/>
    <w:rsid w:val="6F8F0E00"/>
    <w:rsid w:val="6FFBA069"/>
    <w:rsid w:val="701A2DBF"/>
    <w:rsid w:val="705D4A5A"/>
    <w:rsid w:val="710F2B91"/>
    <w:rsid w:val="71662034"/>
    <w:rsid w:val="716A38D3"/>
    <w:rsid w:val="71AB5C99"/>
    <w:rsid w:val="71E04502"/>
    <w:rsid w:val="7205184D"/>
    <w:rsid w:val="72062ED0"/>
    <w:rsid w:val="725974A3"/>
    <w:rsid w:val="72930C07"/>
    <w:rsid w:val="72EB459F"/>
    <w:rsid w:val="731A1328"/>
    <w:rsid w:val="73467A28"/>
    <w:rsid w:val="74795BDB"/>
    <w:rsid w:val="74B912E9"/>
    <w:rsid w:val="74FD05BA"/>
    <w:rsid w:val="75175B20"/>
    <w:rsid w:val="75735A9C"/>
    <w:rsid w:val="75736ACE"/>
    <w:rsid w:val="75BF3AC1"/>
    <w:rsid w:val="75E11C8A"/>
    <w:rsid w:val="76067942"/>
    <w:rsid w:val="7614205F"/>
    <w:rsid w:val="764D37C3"/>
    <w:rsid w:val="76685F07"/>
    <w:rsid w:val="77212C85"/>
    <w:rsid w:val="772269FE"/>
    <w:rsid w:val="772C162A"/>
    <w:rsid w:val="78D358E9"/>
    <w:rsid w:val="78EF0B61"/>
    <w:rsid w:val="792F71B0"/>
    <w:rsid w:val="79586707"/>
    <w:rsid w:val="798017B9"/>
    <w:rsid w:val="799A6D1F"/>
    <w:rsid w:val="7A680D22"/>
    <w:rsid w:val="7A8D23E0"/>
    <w:rsid w:val="7AA37AFF"/>
    <w:rsid w:val="7ABA7F61"/>
    <w:rsid w:val="7AD46261"/>
    <w:rsid w:val="7ADC51F9"/>
    <w:rsid w:val="7AE71AF0"/>
    <w:rsid w:val="7AF366E7"/>
    <w:rsid w:val="7AFC1477"/>
    <w:rsid w:val="7AFF4D8A"/>
    <w:rsid w:val="7B0A57DF"/>
    <w:rsid w:val="7B31720F"/>
    <w:rsid w:val="7B364826"/>
    <w:rsid w:val="7B4056A4"/>
    <w:rsid w:val="7B6770D5"/>
    <w:rsid w:val="7B7B048A"/>
    <w:rsid w:val="7B917CAE"/>
    <w:rsid w:val="7BA6226A"/>
    <w:rsid w:val="7BA93249"/>
    <w:rsid w:val="7BCB31C0"/>
    <w:rsid w:val="7BCC6F38"/>
    <w:rsid w:val="7BD06A28"/>
    <w:rsid w:val="7BE20509"/>
    <w:rsid w:val="7CF95B0B"/>
    <w:rsid w:val="7D1943FF"/>
    <w:rsid w:val="7D807FDA"/>
    <w:rsid w:val="7E192908"/>
    <w:rsid w:val="7E2E7A36"/>
    <w:rsid w:val="7E6F077A"/>
    <w:rsid w:val="7EE54599"/>
    <w:rsid w:val="7EF76ACB"/>
    <w:rsid w:val="7EF96296"/>
    <w:rsid w:val="7FAB3A34"/>
    <w:rsid w:val="89F3AB6F"/>
    <w:rsid w:val="D5EF8FFB"/>
    <w:rsid w:val="EFB7FCD2"/>
    <w:rsid w:val="FBCD8AA4"/>
    <w:rsid w:val="FFB438C5"/>
    <w:rsid w:val="FFFF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unhideWhenUsed/>
    <w:qFormat/>
    <w:uiPriority w:val="0"/>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7"/>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Body Text"/>
    <w:basedOn w:val="1"/>
    <w:link w:val="47"/>
    <w:unhideWhenUsed/>
    <w:qFormat/>
    <w:uiPriority w:val="99"/>
    <w:pPr>
      <w:widowControl w:val="0"/>
      <w:spacing w:after="120" w:line="240" w:lineRule="auto"/>
      <w:ind w:firstLine="0" w:firstLineChars="0"/>
    </w:pPr>
    <w:rPr>
      <w:rFonts w:ascii="Calibri" w:hAnsi="Calibri" w:eastAsia="宋体" w:cs="Times New Roman"/>
      <w:sz w:val="21"/>
      <w14:ligatures w14:val="none"/>
    </w:rPr>
  </w:style>
  <w:style w:type="paragraph" w:styleId="13">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rFonts w:cs="Times New Roman"/>
      <w:sz w:val="24"/>
      <w:szCs w:val="24"/>
    </w:rPr>
  </w:style>
  <w:style w:type="paragraph" w:styleId="17">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52"/>
    <w:semiHidden/>
    <w:unhideWhenUsed/>
    <w:qFormat/>
    <w:uiPriority w:val="99"/>
    <w:rPr>
      <w:b/>
      <w:bCs/>
    </w:rPr>
  </w:style>
  <w:style w:type="table" w:styleId="20">
    <w:name w:val="Table Grid"/>
    <w:basedOn w:val="19"/>
    <w:qFormat/>
    <w:uiPriority w:val="0"/>
    <w:pPr>
      <w:widowControl w:val="0"/>
    </w:pPr>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qFormat/>
    <w:uiPriority w:val="0"/>
    <w:rPr>
      <w:rFonts w:asciiTheme="majorHAnsi" w:hAnsiTheme="majorHAnsi" w:eastAsiaTheme="majorEastAsia" w:cstheme="majorBidi"/>
      <w:color w:val="104862" w:themeColor="accent1" w:themeShade="BF"/>
      <w:szCs w:val="32"/>
    </w:rPr>
  </w:style>
  <w:style w:type="character" w:customStyle="1" w:styleId="27">
    <w:name w:val="标题 4 字符"/>
    <w:basedOn w:val="21"/>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8">
    <w:name w:val="标题 5 字符"/>
    <w:basedOn w:val="21"/>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9">
    <w:name w:val="标题 6 字符"/>
    <w:basedOn w:val="21"/>
    <w:link w:val="7"/>
    <w:semiHidden/>
    <w:qFormat/>
    <w:uiPriority w:val="9"/>
    <w:rPr>
      <w:rFonts w:asciiTheme="minorHAnsi" w:hAnsiTheme="minorHAnsi" w:eastAsiaTheme="minorEastAsia" w:cstheme="majorBidi"/>
      <w:b/>
      <w:bCs/>
      <w:color w:val="104862" w:themeColor="accent1" w:themeShade="BF"/>
    </w:rPr>
  </w:style>
  <w:style w:type="character" w:customStyle="1" w:styleId="30">
    <w:name w:val="标题 7 字符"/>
    <w:basedOn w:val="21"/>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明显参考1"/>
    <w:basedOn w:val="21"/>
    <w:qFormat/>
    <w:uiPriority w:val="32"/>
    <w:rPr>
      <w:b/>
      <w:bCs/>
      <w:smallCaps/>
      <w:color w:val="104862" w:themeColor="accent1" w:themeShade="BF"/>
      <w:spacing w:val="5"/>
    </w:rPr>
  </w:style>
  <w:style w:type="character" w:customStyle="1" w:styleId="42">
    <w:name w:val="页眉 字符"/>
    <w:basedOn w:val="21"/>
    <w:link w:val="14"/>
    <w:qFormat/>
    <w:uiPriority w:val="99"/>
    <w:rPr>
      <w:sz w:val="18"/>
      <w:szCs w:val="18"/>
    </w:rPr>
  </w:style>
  <w:style w:type="character" w:customStyle="1" w:styleId="43">
    <w:name w:val="页脚 字符"/>
    <w:basedOn w:val="21"/>
    <w:link w:val="13"/>
    <w:qFormat/>
    <w:uiPriority w:val="99"/>
    <w:rPr>
      <w:sz w:val="18"/>
      <w:szCs w:val="18"/>
    </w:rPr>
  </w:style>
  <w:style w:type="paragraph" w:customStyle="1" w:styleId="44">
    <w:name w:val="_Style 37"/>
    <w:basedOn w:val="1"/>
    <w:next w:val="37"/>
    <w:qFormat/>
    <w:uiPriority w:val="99"/>
    <w:pPr>
      <w:widowControl w:val="0"/>
      <w:spacing w:line="240" w:lineRule="auto"/>
      <w:ind w:firstLine="420"/>
    </w:pPr>
    <w:rPr>
      <w:rFonts w:ascii="Calibri" w:hAnsi="Calibri" w:eastAsia="宋体" w:cs="Times New Roman"/>
      <w:sz w:val="21"/>
      <w:szCs w:val="24"/>
      <w14:ligatures w14:val="none"/>
    </w:rPr>
  </w:style>
  <w:style w:type="paragraph" w:customStyle="1" w:styleId="45">
    <w:name w:val="修订1"/>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46">
    <w:name w:val="未处理的提及1"/>
    <w:basedOn w:val="21"/>
    <w:semiHidden/>
    <w:unhideWhenUsed/>
    <w:qFormat/>
    <w:uiPriority w:val="99"/>
    <w:rPr>
      <w:color w:val="605E5C"/>
      <w:shd w:val="clear" w:color="auto" w:fill="E1DFDD"/>
    </w:rPr>
  </w:style>
  <w:style w:type="character" w:customStyle="1" w:styleId="47">
    <w:name w:val="正文文本 字符"/>
    <w:basedOn w:val="21"/>
    <w:link w:val="12"/>
    <w:qFormat/>
    <w:uiPriority w:val="99"/>
    <w:rPr>
      <w:rFonts w:ascii="Calibri" w:hAnsi="Calibri" w:eastAsia="宋体" w:cs="Times New Roman"/>
      <w:sz w:val="21"/>
      <w14:ligatures w14:val="none"/>
    </w:rPr>
  </w:style>
  <w:style w:type="paragraph" w:customStyle="1" w:styleId="48">
    <w:name w:val="BodyTextIndent2"/>
    <w:next w:val="1"/>
    <w:qFormat/>
    <w:uiPriority w:val="99"/>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 w:type="paragraph" w:customStyle="1" w:styleId="49">
    <w:name w:val="纯文本2"/>
    <w:basedOn w:val="1"/>
    <w:qFormat/>
    <w:uiPriority w:val="0"/>
    <w:pPr>
      <w:spacing w:line="600" w:lineRule="exact"/>
      <w:ind w:firstLine="0" w:firstLineChars="0"/>
      <w:jc w:val="left"/>
    </w:pPr>
    <w:rPr>
      <w:rFonts w:ascii="宋体" w:hAnsi="Courier New" w:eastAsia="宋体" w:cs="Courier New"/>
      <w:kern w:val="0"/>
      <w:sz w:val="20"/>
      <w:szCs w:val="21"/>
      <w14:ligatures w14:val="none"/>
    </w:rPr>
  </w:style>
  <w:style w:type="paragraph" w:customStyle="1" w:styleId="50">
    <w:name w:val="Revision"/>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51">
    <w:name w:val="批注文字 字符"/>
    <w:basedOn w:val="21"/>
    <w:link w:val="11"/>
    <w:semiHidden/>
    <w:qFormat/>
    <w:uiPriority w:val="99"/>
    <w:rPr>
      <w:kern w:val="2"/>
      <w:sz w:val="32"/>
      <w:szCs w:val="22"/>
      <w14:ligatures w14:val="standardContextual"/>
    </w:rPr>
  </w:style>
  <w:style w:type="character" w:customStyle="1" w:styleId="52">
    <w:name w:val="批注主题 字符"/>
    <w:basedOn w:val="51"/>
    <w:link w:val="18"/>
    <w:semiHidden/>
    <w:qFormat/>
    <w:uiPriority w:val="99"/>
    <w:rPr>
      <w:b/>
      <w:bCs/>
      <w:kern w:val="2"/>
      <w:sz w:val="3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9ad9f7d4-f041-4f74-9e02-d457a3cb9701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28043E34</paraID>
      <start xmlns="http://schemas.wps.cn/vas-ai-hub/contract-review">235</start>
      <end xmlns="http://schemas.wps.cn/vas-ai-hub/contract-review">240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fc396ea4-291e-413b-8a13-34fcc1cec606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7D1A6DC0</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69856c9a-3582-44aa-894c-6dd6321a6e83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7D1A6DC0</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efc9bf4b-4f71-479e-904c-1234fde1e804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7D1A6DC0</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4e32bfd8-1012-4976-97ff-30b6cfc1fb38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79F161F2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8995af7f-07dc-49df-8235-148d64fe1df5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319C749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714284ad-f342-4f2d-bce0-8101423af6f7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6E732E98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f1b047e2-0857-40aa-b58a-3686c8a585b6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6E732E98</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99a2978b-e924-4675-aa6a-f9a9134d0d1d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6E732E98</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967a059f-7a79-45f8-93cf-150dfb2ce447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7888AF79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a6710b61-b407-4242-bd26-bf026600304b</errorID>
      <errorWord xmlns="http://schemas.wps.cn/vas-ai-hub/contract-review">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item>
      </candidateList>
      <explain xmlns="http://schemas.wps.cn/vas-ai-hub/contract-review">❶〈名〉同类事物按一定的关系组成的整体：～化｜组织～｜灌溉～。❷〈形〉有条理的；有系统的：～学习｜～研究｜资料不够。</explain>
      <paraID xmlns="http://schemas.wps.cn/vas-ai-hub/contract-review">30D34493</paraID>
      <start xmlns="http://schemas.wps.cn/vas-ai-hub/contract-review">174</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f0134149-5a65-4b31-9b71-9ff8761d0ae9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2C42DC36</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8b35efb4-313e-4082-aac8-80107c72b357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2C42DC36</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19fb6641-8fa4-42f2-8cdf-5a724cb418bd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2C42DC36</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bd34a9d1-5800-4df8-89fb-4b08f5b1a7e7</errorID>
      <errorWord xmlns="http://schemas.wps.cn/vas-ai-hub/contract-review">对行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多行</item>
      </candidateList>
      <explain xmlns="http://schemas.wps.cn/vas-ai-hub/contract-review"/>
      <paraID xmlns="http://schemas.wps.cn/vas-ai-hub/contract-review"> 9AE824E</paraID>
      <start xmlns="http://schemas.wps.cn/vas-ai-hub/contract-review">61</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1878c1c3-6f47-4325-a97b-2587bea77289</errorID>
      <errorWord xmlns="http://schemas.wps.cn/vas-ai-hub/contract-review">置定板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置顶板</item>
      </candidateList>
      <explain xmlns="http://schemas.wps.cn/vas-ai-hub/contract-review"/>
      <paraID xmlns="http://schemas.wps.cn/vas-ai-hub/contract-review"> 9AE824E</paraID>
      <start xmlns="http://schemas.wps.cn/vas-ai-hub/contract-review">90</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6d3d1a98-0cc4-451e-b674-bbdd00e1dab2</errorID>
      <errorWord xmlns="http://schemas.wps.cn/vas-ai-hub/contract-review">切根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切割</item>
      </candidateList>
      <explain xmlns="http://schemas.wps.cn/vas-ai-hub/contract-review"/>
      <paraID xmlns="http://schemas.wps.cn/vas-ai-hub/contract-review">602672C1</paraID>
      <start xmlns="http://schemas.wps.cn/vas-ai-hub/contract-review">41</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a3df886a-a8b0-45af-86bf-c6c61aba62cd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3E0D36D9</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db6b5d2b-dac8-4d8d-a551-567e4a905b13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3E0D36D9</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2cba63c8-f69c-4a8f-902e-8230d40bc1ce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3E0D36D9</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ea53ff88-4407-4707-b163-2fa06fc400b5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1321F1ED</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5033a7a0-b854-4cb6-81c9-fe3c4849d4e1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1321F1ED</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ea4d3db1-1edb-4cdc-ac5b-108256fedc32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1321F1ED</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bac633c8-70c1-4e45-822a-248f27b7095c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3514EC4E</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e2e652e9-1831-4f86-8931-d6aa8790a6d5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3514EC4E</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cb0172ca-1354-483c-8d9f-a3790ddae176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3514EC4E</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4b4aa235-82b0-45fe-bf64-722acf1cef36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4779E82E</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2a121106-814d-41a5-b747-38cdb1960b87</errorID>
      <errorWord xmlns="http://schemas.wps.cn/vas-ai-hub/contract-review">粘附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黏附</item>
      </candidateList>
      <explain xmlns="http://schemas.wps.cn/vas-ai-hub/contract-review">词汇[粘附]为不规范表述或旧称，其规范书面表述为[黏附]。</explain>
      <paraID xmlns="http://schemas.wps.cn/vas-ai-hub/contract-review">4779E82E</paraID>
      <start xmlns="http://schemas.wps.cn/vas-ai-hub/contract-review">115</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7c713c2d-88b3-4423-b16e-0a0b7c7acc6e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explain xmlns="http://schemas.wps.cn/vas-ai-hub/contract-review">文本全半角错误。</explain>
      <paraID xmlns="http://schemas.wps.cn/vas-ai-hub/contract-review">79FCC049</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3e46aeff-174f-474a-9c3b-43b49fd648fe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explain xmlns="http://schemas.wps.cn/vas-ai-hub/contract-review">文本全半角错误。</explain>
      <paraID xmlns="http://schemas.wps.cn/vas-ai-hub/contract-review">79FCC049</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ffa26f6f-aa26-43c3-a02f-1785efb178d6</errorID>
      <errorWord xmlns="http://schemas.wps.cn/vas-ai-hub/contract-review">农具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农机</item>
      </candidateList>
      <explain xmlns="http://schemas.wps.cn/vas-ai-hub/contract-review"/>
      <paraID xmlns="http://schemas.wps.cn/vas-ai-hub/contract-review">79FCC049</paraID>
      <start xmlns="http://schemas.wps.cn/vas-ai-hub/contract-review">128</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c50098c5-4ada-4aa5-b30e-c35fe8df7826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79FCC049</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ea5c1a31-85c4-4622-9f57-6b10e51d24d7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1EBF3CC9</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f3196c3d-4674-454b-a3e7-552d186600c5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1EBF3CC9</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8c417005-d90a-463b-88a3-0683faace9ba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1EBF3CC9</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bfe6a7c5-74e7-4498-8170-66be74bcff10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105</start>
      <end xmlns="http://schemas.wps.cn/vas-ai-hub/contract-review">106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d58913aa-3fa8-49f6-b44c-c6ce74120103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63c8fc44-1923-4b24-a655-2a507a12107c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111</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b34dd959-c95b-4eba-9f27-3e87acd7f66d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114</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098905c6-a289-47bf-86a8-7cc969358399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762a019b-5150-4923-acbe-229dac7f74fd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2F563C23</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6d0b830a-5266-4879-a0a9-7bdc05ae8776</errorID>
      <errorWord xmlns="http://schemas.wps.cn/vas-ai-hub/contract-review">KW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kW</item>
      </candidateList>
      <explain xmlns="http://schemas.wps.cn/vas-ai-hub/contract-review"/>
      <paraID xmlns="http://schemas.wps.cn/vas-ai-hub/contract-review">3FD7C2F6</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48997e19-4254-4563-b4c6-d9d9d390ab07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3FD7C2F6</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582b0bd5-c193-44e1-8e31-8cd5987b2e92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3FD7C2F6</paraID>
      <start xmlns="http://schemas.wps.cn/vas-ai-hub/contract-review">196</start>
      <end xmlns="http://schemas.wps.cn/vas-ai-hub/contract-review">197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d6f6e72c-2f5f-42d4-9070-fbe37afa7005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3FD7C2F6</paraID>
      <start xmlns="http://schemas.wps.cn/vas-ai-hub/contract-review">201</start>
      <end xmlns="http://schemas.wps.cn/vas-ai-hub/contract-review">202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fa38e0bb-4c1b-4a89-96bf-5fa005b63e06</errorID>
      <errorWord xmlns="http://schemas.wps.cn/vas-ai-hub/contract-review">重大情况报告制度</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重大事项报告制度</item>
      </candidateList>
      <explain xmlns="http://schemas.wps.cn/vas-ai-hub/contract-review">词汇“重大事项报告制度”在特定场景下为固定表述形式，请确认此处的“重大情况报告制度”是否存在不当。</explain>
      <paraID xmlns="http://schemas.wps.cn/vas-ai-hub/contract-review">2CE4FBF4</paraID>
      <start xmlns="http://schemas.wps.cn/vas-ai-hub/contract-review">257</start>
      <end xmlns="http://schemas.wps.cn/vas-ai-hub/contract-review">265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6f8da805-d148-4796-9a2c-9d8b4a83727c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2CE4FBF4</paraID>
      <start xmlns="http://schemas.wps.cn/vas-ai-hub/contract-review">265</start>
      <end xmlns="http://schemas.wps.cn/vas-ai-hub/contract-review">266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10ff9fd4-3777-4f23-a9cd-eeed9671a273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50B4FA8F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1129ef18-a874-4087-8217-0447c470c0b4</errorID>
      <errorWord xmlns="http://schemas.wps.cn/vas-ai-hub/contract-review">党纪政纪处理</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党纪政纪处分</item>
      </candidateList>
      <explain xmlns="http://schemas.wps.cn/vas-ai-hub/contract-review"/>
      <paraID xmlns="http://schemas.wps.cn/vas-ai-hub/contract-review">49FD1811</paraID>
      <start xmlns="http://schemas.wps.cn/vas-ai-hub/contract-review">96</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37958c9a-0ff6-480c-b789-0e335dd57164</errorID>
      <errorWord xmlns="http://schemas.wps.cn/vas-ai-hub/contract-review">重大情况报告制度</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重大事项报告制度</item>
      </candidateList>
      <explain xmlns="http://schemas.wps.cn/vas-ai-hub/contract-review">词汇“重大事项报告制度”在特定场景下为固定表述形式，请确认此处的“重大情况报告制度”是否存在不当。</explain>
      <paraID xmlns="http://schemas.wps.cn/vas-ai-hub/contract-review">3AE8DD40</paraID>
      <start xmlns="http://schemas.wps.cn/vas-ai-hub/contract-review">223</start>
      <end xmlns="http://schemas.wps.cn/vas-ai-hub/contract-review">231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8dbaaf3b-70a6-4f46-953d-9bd52a704a48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3AE8DD40</paraID>
      <start xmlns="http://schemas.wps.cn/vas-ai-hub/contract-review">231</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fb99dc53-fea5-48ff-b467-3a68b5f0879c</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10377DAC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82302851-ac77-44ff-95f1-49af899ea868</errorID>
      <errorWord xmlns="http://schemas.wps.cn/vas-ai-hub/contract-review">党纪政纪处理</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党纪政纪处分</item>
      </candidateList>
      <explain xmlns="http://schemas.wps.cn/vas-ai-hub/contract-review"/>
      <paraID xmlns="http://schemas.wps.cn/vas-ai-hub/contract-review">3BDCF671</paraID>
      <start xmlns="http://schemas.wps.cn/vas-ai-hub/contract-review">101</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429a11b8-f6d1-4f18-808b-611cdeb068e6</errorID>
      <errorWord xmlns="http://schemas.wps.cn/vas-ai-hub/contract-review">重大情况报告制度</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重大事项报告制度</item>
      </candidateList>
      <explain xmlns="http://schemas.wps.cn/vas-ai-hub/contract-review">词汇“重大事项报告制度”在特定场景下为固定表述形式，请确认此处的“重大情况报告制度”是否存在不当。</explain>
      <paraID xmlns="http://schemas.wps.cn/vas-ai-hub/contract-review">63547492</paraID>
      <start xmlns="http://schemas.wps.cn/vas-ai-hub/contract-review">223</start>
      <end xmlns="http://schemas.wps.cn/vas-ai-hub/contract-review">231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113645ca-90af-44cc-add2-40f7a318b890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63547492</paraID>
      <start xmlns="http://schemas.wps.cn/vas-ai-hub/contract-review">231</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63c716c6-8e33-43f1-ba19-fe3512560069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10D63EDC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0340998d-6a67-46cf-8955-9e3b186ac4ae</errorID>
      <errorWord xmlns="http://schemas.wps.cn/vas-ai-hub/contract-review">党纪政纪处理</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党纪政纪处分</item>
      </candidateList>
      <explain xmlns="http://schemas.wps.cn/vas-ai-hub/contract-review"/>
      <paraID xmlns="http://schemas.wps.cn/vas-ai-hub/contract-review"> 63646E8</paraID>
      <start xmlns="http://schemas.wps.cn/vas-ai-hub/contract-review">101</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e9229de8-ecb7-4870-90a4-6d979a2fdcc0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e13f844c-b0fd-4445-9830-128b5d45e87d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aaa054a8-45e7-4f07-b884-d97035fa814a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84a81f01-d89a-45ca-a025-d115c8e75425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3B801F9</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dcc93a67-8a3d-4ced-9219-ed1b9cf37c2b</errorID>
      <errorWord xmlns="http://schemas.wps.cn/vas-ai-hub/contract-review">法人签字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法人代表签字</item>
      </candidateList>
      <explain xmlns="http://schemas.wps.cn/vas-ai-hub/contract-review"/>
      <paraID xmlns="http://schemas.wps.cn/vas-ai-hub/contract-review">77059254</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3e537746-2e38-47dc-b588-7ece9af82a30</errorID>
      <errorWord xmlns="http://schemas.wps.cn/vas-ai-hub/contract-review">市级财政局</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市财政局</item>
      </candidateList>
      <explain xmlns="http://schemas.wps.cn/vas-ai-hub/contract-review">机关单位全简称表述错误</explain>
      <paraID xmlns="http://schemas.wps.cn/vas-ai-hub/contract-review">1168876B</paraID>
      <start xmlns="http://schemas.wps.cn/vas-ai-hub/contract-review">16</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E754C-723F-4AEA-B5B3-7ADCA84FBC71}">
  <ds:schemaRefs/>
</ds:datastoreItem>
</file>

<file path=customXml/itemProps3.xml><?xml version="1.0" encoding="utf-8"?>
<ds:datastoreItem xmlns:ds="http://schemas.openxmlformats.org/officeDocument/2006/customXml" ds:itemID="{71fc0e98-3929-42f9-96a9-6eeb04b6dc3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2553</Words>
  <Characters>2751</Characters>
  <Lines>1403</Lines>
  <Paragraphs>2306</Paragraphs>
  <TotalTime>2</TotalTime>
  <ScaleCrop>false</ScaleCrop>
  <LinksUpToDate>false</LinksUpToDate>
  <CharactersWithSpaces>2754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2025-08-16T01:00:00Z</dcterms:created>
  <dc:creator>中凯 崔</dc:creator>
  <cp:lastModifiedBy>admin</cp:lastModifiedBy>
  <cp:lastPrinted>2025-11-21T11:02:00Z</cp:lastPrinted>
  <dcterms:modified xsi:type="dcterms:W3CDTF">2025-11-24T01:43:54Z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eyJoZGlkIjoiN2ZhYjQ2OGE2YzEyNGQwZDkxMmJmZGU5M2IxNDVmNWUiLCJ1c2VySWQiOiIxNDg1MjMyNjg5In0=</vt:lpwstr>
  </property>
  <property fmtid="{D5CDD505-2E9C-101B-9397-08002B2CF9AE}" pid="3" name="KSOProductBuildVer">
    <vt:lpwstr>2052-12.1.0.21915</vt:lpwstr>
  </property>
  <property fmtid="{D5CDD505-2E9C-101B-9397-08002B2CF9AE}" pid="4" name="ICV">
    <vt:lpwstr>C25112F5DE6942142E3B2069317956A5_43</vt:lpwstr>
  </property>
</Properties>
</file>