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2026年市级粮油生产保障项目实施指导意见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2026年市</w:t>
      </w:r>
      <w:r>
        <w:rPr>
          <w:rFonts w:hint="default" w:ascii="Times New Roman" w:hAnsi="Times New Roman" w:eastAsia="方正仿宋_GBK" w:cs="Times New Roman"/>
          <w:sz w:val="32"/>
          <w:szCs w:val="32"/>
        </w:rPr>
        <w:t>级粮油生产保障项目资金主要用于大豆和油料产能提升、粮油稳产促增收补贴激励、粮食生产科学及安全用药等。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bookmarkStart w:id="0" w:name="OLE_LINK1"/>
      <w:r>
        <w:rPr>
          <w:rFonts w:hint="default" w:ascii="Times New Roman" w:hAnsi="Times New Roman" w:eastAsia="方正黑体_GBK" w:cs="Times New Roman"/>
          <w:sz w:val="32"/>
          <w:szCs w:val="32"/>
        </w:rPr>
        <w:t>大豆和油料产能提升</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在万州、黔江、涪陵、巴南、长寿、江津、合川、永川、南川、綦江、大足、铜梁、潼南、荣昌、开州、梁平、武隆、城口、丰都、垫江、忠县、云阳、奉节、巫山、巫溪、石柱、秀山、酉阳、彭水、两江新区、璧山、北碚等3</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个区县示范推广大豆玉米带状复合种植，按照项目区县承担的示范推广任务面积及</w:t>
      </w:r>
      <w:r>
        <w:rPr>
          <w:rFonts w:hint="default" w:ascii="Times New Roman" w:hAnsi="Times New Roman" w:eastAsia="方正仿宋_GBK" w:cs="Times New Roman"/>
          <w:color w:val="auto"/>
          <w:sz w:val="32"/>
          <w:szCs w:val="32"/>
        </w:rPr>
        <w:t>每亩补贴不超过50元</w:t>
      </w:r>
      <w:r>
        <w:rPr>
          <w:rFonts w:hint="default" w:ascii="Times New Roman" w:hAnsi="Times New Roman" w:eastAsia="方正仿宋_GBK" w:cs="Times New Roman"/>
          <w:sz w:val="32"/>
          <w:szCs w:val="32"/>
        </w:rPr>
        <w:t>的标准进行资金测算和安排。资金主要用于补助农户在示范推广大豆玉米带状复合种植和探索大豆高粱带状复合种植所需的种子、农药、化肥、农机等方面的支出。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工作要求：一是示范推广大豆玉米带状复合种植面积不得低于市级下达任务，且以统计部门核查认定的为准。二是示范推广的耕作、栽培技术及模式必须严格按照市级技术方案落实。三是</w:t>
      </w:r>
      <w:r>
        <w:rPr>
          <w:rFonts w:hint="eastAsia" w:ascii="Times New Roman" w:hAnsi="Times New Roman" w:eastAsia="方正仿宋_GBK" w:cs="Times New Roman"/>
          <w:sz w:val="32"/>
          <w:szCs w:val="32"/>
          <w:lang w:eastAsia="zh-CN"/>
        </w:rPr>
        <w:t>严禁</w:t>
      </w:r>
      <w:r>
        <w:rPr>
          <w:rFonts w:hint="default" w:ascii="Times New Roman" w:hAnsi="Times New Roman" w:eastAsia="方正仿宋_GBK" w:cs="Times New Roman"/>
          <w:sz w:val="32"/>
          <w:szCs w:val="32"/>
        </w:rPr>
        <w:t>任何单位和个人截留、滞留、挤占、挪用和骗取补贴。</w:t>
      </w:r>
      <w:r>
        <w:rPr>
          <w:rFonts w:hint="eastAsia" w:ascii="Times New Roman" w:hAnsi="Times New Roman" w:eastAsia="方正仿宋_GBK" w:cs="Times New Roman"/>
          <w:color w:val="auto"/>
          <w:sz w:val="32"/>
          <w:szCs w:val="32"/>
          <w:highlight w:val="none"/>
          <w:lang w:eastAsia="zh-CN"/>
        </w:rPr>
        <w:t>四是及时</w:t>
      </w:r>
      <w:r>
        <w:rPr>
          <w:rFonts w:hint="default" w:ascii="Times New Roman" w:hAnsi="Times New Roman" w:eastAsia="方正仿宋_GBK" w:cs="Times New Roman"/>
          <w:sz w:val="32"/>
          <w:szCs w:val="32"/>
          <w:highlight w:val="none"/>
        </w:rPr>
        <w:t>将</w:t>
      </w:r>
      <w:r>
        <w:rPr>
          <w:rFonts w:hint="default" w:ascii="Times New Roman" w:hAnsi="Times New Roman" w:eastAsia="方正仿宋_GBK" w:cs="Times New Roman"/>
          <w:sz w:val="32"/>
          <w:szCs w:val="32"/>
        </w:rPr>
        <w:t>补贴资金通过财政惠民惠农资金</w:t>
      </w:r>
      <w:r>
        <w:rPr>
          <w:rFonts w:hint="default" w:ascii="Times New Roman" w:hAnsi="Times New Roman" w:eastAsia="方正仿宋_GBK" w:cs="Times New Roman"/>
          <w:color w:val="auto"/>
          <w:sz w:val="32"/>
          <w:szCs w:val="32"/>
        </w:rPr>
        <w:t>“一卡通”</w:t>
      </w:r>
      <w:r>
        <w:rPr>
          <w:rFonts w:hint="default" w:ascii="Times New Roman" w:hAnsi="Times New Roman" w:eastAsia="方正仿宋_GBK" w:cs="Times New Roman"/>
          <w:sz w:val="32"/>
          <w:szCs w:val="32"/>
        </w:rPr>
        <w:t>发放到位</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联系人:吴畏，89133345。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二、粮油稳产促增收补贴激励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（一）种粮大户补贴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种粮积极性，示范带动更多农户进行适度规模化、集约化、标准化粮食生产，进一步提高粮食单产和总产，保障粮食安全。2026年支持万州、涪陵、黔江、九龙坡、万盛、巴南、长寿、江津、合川、永川、南川、綦江、潼南、铜梁、大足、荣昌、璧山、梁平、丰都、垫江、武隆、忠县、开州、云阳、奉节、巫山、巫溪、酉阳、彭水、秀山等30个区县实施种粮大户补贴项目。资金主要用于兑付2025年经各区县核定后上报的种粮大户补贴，按照《重庆市2023-2025年过渡期种粮大户补贴方案》（渝农发〔2023〕207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要求完成兑付，补贴标准每亩不低于20元。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工作要求：一是当年种粮大户补贴到户率≥98%；</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严格按照《方案》确定大户补贴对象，不发生错补、漏补和多补；</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是严禁任何单位和个人截留、滞留、挤占、挪用和骗取种粮大户补贴；四是严格申报、审核和公示程序，农民对政策满意度和举报投诉处理满意度均应达到90%以上。</w:t>
      </w:r>
      <w:r>
        <w:rPr>
          <w:rFonts w:hint="eastAsia" w:ascii="Times New Roman" w:hAnsi="Times New Roman" w:eastAsia="方正仿宋_GBK" w:cs="Times New Roman"/>
          <w:sz w:val="32"/>
          <w:szCs w:val="32"/>
          <w:lang w:eastAsia="zh-CN"/>
        </w:rPr>
        <w:t>五是</w:t>
      </w:r>
      <w:r>
        <w:rPr>
          <w:rFonts w:hint="default" w:ascii="Times New Roman" w:hAnsi="Times New Roman" w:eastAsia="方正仿宋_GBK" w:cs="Times New Roman"/>
          <w:sz w:val="32"/>
          <w:szCs w:val="32"/>
        </w:rPr>
        <w:t>于2026年6月30日前，将补贴资金通过财政惠民惠农资金</w:t>
      </w:r>
      <w:r>
        <w:rPr>
          <w:rFonts w:hint="default" w:ascii="Times New Roman" w:hAnsi="Times New Roman" w:eastAsia="方正仿宋_GBK" w:cs="Times New Roman"/>
          <w:color w:val="auto"/>
          <w:sz w:val="32"/>
          <w:szCs w:val="32"/>
        </w:rPr>
        <w:t>“一卡通”</w:t>
      </w:r>
      <w:r>
        <w:rPr>
          <w:rFonts w:hint="default" w:ascii="Times New Roman" w:hAnsi="Times New Roman" w:eastAsia="方正仿宋_GBK" w:cs="Times New Roman"/>
          <w:sz w:val="32"/>
          <w:szCs w:val="32"/>
        </w:rPr>
        <w:t>发放到位</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联系人：吴畏，89133345。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（二）耕地地力保护补贴工作经费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资金主要用于：保障202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年全市涉农38个区县耕地地力保护补贴按照要求完成兑付。一是确保在规定时限内100%发放补贴资金；二是严格审核补贴发放对象，不错发、漏发，统一资金审核和发放程序；三是</w:t>
      </w:r>
      <w:r>
        <w:rPr>
          <w:rFonts w:hint="eastAsia" w:ascii="Times New Roman" w:hAnsi="Times New Roman" w:eastAsia="方正仿宋_GBK" w:cs="Times New Roman"/>
          <w:sz w:val="32"/>
          <w:szCs w:val="32"/>
          <w:lang w:eastAsia="zh-CN"/>
        </w:rPr>
        <w:t>严禁</w:t>
      </w:r>
      <w:r>
        <w:rPr>
          <w:rFonts w:hint="default" w:ascii="Times New Roman" w:hAnsi="Times New Roman" w:eastAsia="方正仿宋_GBK" w:cs="Times New Roman"/>
          <w:sz w:val="32"/>
          <w:szCs w:val="32"/>
        </w:rPr>
        <w:t>任何单位和个人截留、滞留、挤占、挪用和骗取耕地地力保护补贴。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联系人:吴畏，89133345。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三、粮食生产科学及安全用药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（一）农药包装废弃物回收处理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全市38个区县持续全面推进农药包装废弃物回收处理工作。资金主要用于：农药包装废弃物回收补贴、转运处置、贮存转运中心建设及产生量调查监测等，其中回收补贴、转运处置和贮存转运中心建设资金使用量原则上不低于 80%。工作要求：一是各区县要调查监测本行政区域内农药包装废弃物产生情况，组织开展农药包装废弃物产生数量以及田间遗弃量调查。二是健全完善农药包装废弃物回收体系，每个区县要将回收站（点）覆盖到所有乡镇（街道），并扩大回收网络。三是及时回收转运和处置，规范建立县级贮存转运中心，依法依规予以处置，建立回收台账，各区县农药包装废弃物回收率达到 80%以上，处置率100%。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联系人：徐征，89133170。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（二）植物疫病监测防控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在全市38个区县实施植物疫病监测防控，资金主要用于农业植物疫情处置与防控示范、开展检疫性有害生物鉴定，法律法规宣传贯彻和农业植物检疫性有害生物识别防控技术宣传培训等。</w:t>
      </w:r>
      <w:r>
        <w:rPr>
          <w:rFonts w:hint="default" w:ascii="Times New Roman" w:hAnsi="Times New Roman" w:eastAsia="方正仿宋_GBK" w:cs="Times New Roman"/>
          <w:sz w:val="32"/>
          <w:szCs w:val="32"/>
          <w:lang w:val="en-US" w:eastAsia="zh-CN"/>
        </w:rPr>
        <w:t>工作要求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加强宣传培训、监测调查、应急处置和检疫监管。各区县做好辖区范围内农业植物检疫法律法规宣传贯彻，农业植物检疫性有害生物识别防控技术培训，植物疫情监测调查、应急处置和植物检疫监管。</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农业植物疫情处置与防控示范。在万州区、长寿区、铜梁区、梁平区、忠县、江津区、綦江区、荣昌区、南川区9个区县开展稻水象甲防控示范，各区县示范面积1000亩；在万州区、涪陵区、北碚区、长寿区、丰都县、垫江县、忠县、开州区、云阳县、奉节县、巫山县11个区县开展柑橘大实蝇防控示范，各区县示范面积1000亩；在万州区、梁平区、垫江县、合川区、綦江区5个区县开展红火蚁防控处置；在万州开展亚洲梨火疫病防控示范400亩；在奉节县、万州区、云阳县、开州区、</w:t>
      </w:r>
      <w:bookmarkStart w:id="1" w:name="_GoBack"/>
      <w:bookmarkEnd w:id="1"/>
      <w:r>
        <w:rPr>
          <w:rFonts w:hint="default" w:ascii="Times New Roman" w:hAnsi="Times New Roman" w:eastAsia="方正仿宋_GBK" w:cs="Times New Roman"/>
          <w:sz w:val="32"/>
          <w:szCs w:val="32"/>
        </w:rPr>
        <w:t>秀山县5个区县开展柑橘溃疡病防控示范建设，各区县面积500亩；在武隆区开展番茄褐色皱果病毒等蔬菜检疫性有害监测调查与应急防控。防控示范（应急防控）区群众满意度≥</w:t>
      </w:r>
      <w:r>
        <w:rPr>
          <w:rFonts w:hint="default" w:ascii="Times New Roman" w:hAnsi="Times New Roman" w:eastAsia="方正仿宋_GBK" w:cs="Times New Roman"/>
          <w:color w:val="auto"/>
          <w:sz w:val="32"/>
          <w:szCs w:val="32"/>
        </w:rPr>
        <w:t>85%。</w:t>
      </w: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rPr>
        <w:t>开展检疫性有害生物鉴定。全市检疫性有害生物鉴定由万州区联合相关技术单位负责。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联系人：徐征，89133170。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（三）农作物病虫害绿色防控与统防统治推进应用示范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2026年支持</w:t>
      </w:r>
      <w:r>
        <w:rPr>
          <w:rFonts w:hint="default" w:ascii="Times New Roman" w:hAnsi="Times New Roman" w:eastAsia="方正仿宋_GBK" w:cs="Times New Roman"/>
          <w:sz w:val="32"/>
          <w:szCs w:val="32"/>
        </w:rPr>
        <w:t>永川、南川、垫江、合川、江津、潼南、涪陵、万州、奉节、忠县等10个区县实施农作物病虫害绿色防控与统防统治融合推进应用示范项目。其中，永川、南川、垫江、合川、江津5个区县实施水稻示范病虫害绿色防控与统防统治融合推进应用示范，潼南、涪陵2个区县实施蔬菜病虫害绿色防控与统防统治融合推进应用示范，万州、奉节、忠县3个区县实施柑橘病虫害绿色防控与统防统治融合推进应用示范。</w:t>
      </w:r>
      <w:r>
        <w:rPr>
          <w:rFonts w:hint="eastAsia" w:ascii="Times New Roman" w:hAnsi="Times New Roman" w:eastAsia="方正仿宋_GBK" w:cs="Times New Roman"/>
          <w:sz w:val="32"/>
          <w:szCs w:val="32"/>
          <w:lang w:eastAsia="zh-CN"/>
        </w:rPr>
        <w:t>工作要求：</w:t>
      </w:r>
      <w:r>
        <w:rPr>
          <w:rFonts w:hint="default" w:ascii="Times New Roman" w:hAnsi="Times New Roman" w:eastAsia="方正仿宋_GBK" w:cs="Times New Roman"/>
          <w:sz w:val="32"/>
          <w:szCs w:val="32"/>
        </w:rPr>
        <w:t>实施对象</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严格农事记录、绿色防控与统防统治融合应用推进积极性高的种植大户、农业合作社、家庭农场等新型经营主体或整建制村（社）。粮油作物推广示范面积1000亩以上，经济作物推广示范面积800亩以上，示范作物病虫害绿色防控覆盖率100%，统防统治覆盖率100%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药使用量亩均较周边常规农户减少15%以上，示范区作物不减产，农药残留不超标。资金主要用于农作物病虫害绿色防控、统防统治、宣传培训、技术指导、现场观摩、成效宣传、绩效评价、新技术新产品试验示范、项目验收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联系人：徐征，89133170。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附表：2026年市级粮油生产保障项目任务清单及绩效目标清单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A1"/>
    <w:rsid w:val="001D0983"/>
    <w:rsid w:val="003301AB"/>
    <w:rsid w:val="003F20A1"/>
    <w:rsid w:val="00481DB7"/>
    <w:rsid w:val="0062191A"/>
    <w:rsid w:val="006A04DE"/>
    <w:rsid w:val="00863C55"/>
    <w:rsid w:val="00D9475C"/>
    <w:rsid w:val="0233211B"/>
    <w:rsid w:val="05157450"/>
    <w:rsid w:val="26604E92"/>
    <w:rsid w:val="2E720CC6"/>
    <w:rsid w:val="31331FC1"/>
    <w:rsid w:val="37387E0A"/>
    <w:rsid w:val="4A4B3995"/>
    <w:rsid w:val="6DFFF019"/>
    <w:rsid w:val="75FF2F1E"/>
    <w:rsid w:val="7DFFF618"/>
    <w:rsid w:val="7FB35FF5"/>
    <w:rsid w:val="D767C2AE"/>
    <w:rsid w:val="E39F820F"/>
    <w:rsid w:val="FE57234A"/>
    <w:rsid w:val="FFF6E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413</Words>
  <Characters>2360</Characters>
  <Lines>19</Lines>
  <Paragraphs>5</Paragraphs>
  <TotalTime>54</TotalTime>
  <ScaleCrop>false</ScaleCrop>
  <LinksUpToDate>false</LinksUpToDate>
  <CharactersWithSpaces>2768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2025-12-27T02:59:00Z</dcterms:created>
  <dc:creator>admin</dc:creator>
  <cp:lastModifiedBy>guest</cp:lastModifiedBy>
  <dcterms:modified xsi:type="dcterms:W3CDTF">2026-02-28T11:35:47Z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