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58AD7">
      <w:pPr>
        <w:widowControl/>
        <w:spacing w:line="560" w:lineRule="exact"/>
        <w:jc w:val="left"/>
        <w:rPr>
          <w:rFonts w:ascii="黑体" w:hAnsi="黑体" w:eastAsia="黑体" w:cs="黑体"/>
          <w:sz w:val="32"/>
          <w:szCs w:val="32"/>
        </w:rPr>
      </w:pPr>
      <w:r>
        <w:rPr>
          <w:rFonts w:hint="eastAsia" w:ascii="黑体" w:hAnsi="黑体" w:eastAsia="黑体" w:cs="黑体"/>
          <w:sz w:val="32"/>
          <w:szCs w:val="32"/>
        </w:rPr>
        <w:t>附</w:t>
      </w:r>
      <w:r>
        <w:rPr>
          <w:rFonts w:ascii="Times New Roman" w:hAnsi="Times New Roman" w:eastAsia="黑体"/>
          <w:sz w:val="32"/>
          <w:szCs w:val="32"/>
        </w:rPr>
        <w:t>2</w:t>
      </w:r>
    </w:p>
    <w:p w14:paraId="7A457E05">
      <w:pPr>
        <w:widowControl/>
        <w:spacing w:line="560" w:lineRule="exact"/>
        <w:ind w:firstLine="640" w:firstLineChars="200"/>
        <w:jc w:val="left"/>
        <w:rPr>
          <w:rFonts w:ascii="黑体" w:hAnsi="黑体" w:eastAsia="黑体" w:cs="黑体"/>
          <w:sz w:val="32"/>
          <w:szCs w:val="32"/>
        </w:rPr>
      </w:pPr>
    </w:p>
    <w:p w14:paraId="4B7AFA85">
      <w:pPr>
        <w:widowControl w:val="0"/>
        <w:spacing w:line="640" w:lineRule="exact"/>
        <w:jc w:val="center"/>
        <w:outlineLvl w:val="0"/>
        <w:rPr>
          <w:rFonts w:ascii="方正小标宋简体" w:hAnsi="Times New Roman" w:eastAsia="方正小标宋简体" w:cs="Times New Roman"/>
          <w:kern w:val="2"/>
          <w:sz w:val="44"/>
          <w:szCs w:val="44"/>
          <w:lang w:val="en-US" w:eastAsia="zh-CN" w:bidi="ar-SA"/>
        </w:rPr>
      </w:pPr>
      <w:bookmarkStart w:id="0" w:name="_GoBack"/>
      <w:r>
        <w:rPr>
          <w:rFonts w:hint="eastAsia" w:ascii="方正小标宋简体" w:hAnsi="Times New Roman" w:eastAsia="方正小标宋简体" w:cs="Times New Roman"/>
          <w:kern w:val="2"/>
          <w:sz w:val="44"/>
          <w:szCs w:val="44"/>
          <w:lang w:val="en-US" w:eastAsia="zh-CN" w:bidi="ar-SA"/>
        </w:rPr>
        <w:t>甘肃省“优机优补”机具质量承诺与</w:t>
      </w:r>
    </w:p>
    <w:p w14:paraId="00A68358">
      <w:pPr>
        <w:widowControl w:val="0"/>
        <w:spacing w:line="640" w:lineRule="exact"/>
        <w:jc w:val="center"/>
        <w:outlineLvl w:val="0"/>
        <w:rPr>
          <w:rFonts w:ascii="方正小标宋简体" w:hAnsi="Times New Roman" w:eastAsia="方正小标宋简体" w:cs="Times New Roman"/>
          <w:kern w:val="2"/>
          <w:sz w:val="44"/>
          <w:szCs w:val="44"/>
          <w:lang w:val="en-US" w:eastAsia="zh-CN" w:bidi="ar-SA"/>
        </w:rPr>
      </w:pPr>
      <w:r>
        <w:rPr>
          <w:rFonts w:hint="eastAsia" w:ascii="方正小标宋简体" w:hAnsi="Times New Roman" w:eastAsia="方正小标宋简体" w:cs="Times New Roman"/>
          <w:kern w:val="2"/>
          <w:sz w:val="44"/>
          <w:szCs w:val="44"/>
          <w:lang w:val="en-US" w:eastAsia="zh-CN" w:bidi="ar-SA"/>
        </w:rPr>
        <w:t>动态调查指引</w:t>
      </w:r>
    </w:p>
    <w:bookmarkEnd w:id="0"/>
    <w:p w14:paraId="36721A48">
      <w:pPr>
        <w:widowControl w:val="0"/>
        <w:spacing w:line="560" w:lineRule="exact"/>
        <w:ind w:firstLine="640" w:firstLineChars="200"/>
        <w:jc w:val="center"/>
        <w:outlineLvl w:val="2"/>
        <w:rPr>
          <w:rFonts w:ascii="黑体" w:hAnsi="黑体" w:eastAsia="黑体" w:cs="黑体"/>
          <w:b w:val="0"/>
          <w:bCs/>
          <w:color w:val="000000"/>
          <w:kern w:val="2"/>
          <w:sz w:val="32"/>
          <w:szCs w:val="32"/>
          <w:lang w:val="en-US" w:eastAsia="zh-CN" w:bidi="ar-SA"/>
        </w:rPr>
      </w:pPr>
    </w:p>
    <w:p w14:paraId="6014C5D8">
      <w:pPr>
        <w:widowControl w:val="0"/>
        <w:spacing w:line="560" w:lineRule="exact"/>
        <w:ind w:firstLine="640" w:firstLineChars="200"/>
        <w:jc w:val="center"/>
        <w:outlineLvl w:val="2"/>
        <w:rPr>
          <w:rFonts w:ascii="楷体_GB2312" w:hAnsi="楷体_GB2312" w:eastAsia="楷体_GB2312" w:cs="楷体_GB2312"/>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第一章  总则</w:t>
      </w:r>
    </w:p>
    <w:p w14:paraId="58B5046B">
      <w:pPr>
        <w:spacing w:line="560" w:lineRule="exact"/>
        <w:ind w:firstLine="643" w:firstLineChars="200"/>
        <w:rPr>
          <w:rFonts w:ascii="楷体_GB2312" w:hAnsi="楷体_GB2312" w:eastAsia="楷体_GB2312" w:cs="楷体_GB2312"/>
          <w:b/>
          <w:bCs/>
          <w:sz w:val="32"/>
        </w:rPr>
      </w:pPr>
      <w:r>
        <w:rPr>
          <w:rFonts w:hint="eastAsia" w:ascii="楷体_GB2312" w:hAnsi="楷体_GB2312" w:eastAsia="楷体_GB2312" w:cs="楷体_GB2312"/>
          <w:b/>
          <w:bCs/>
          <w:sz w:val="32"/>
        </w:rPr>
        <w:t xml:space="preserve">第一条  目的依据 </w:t>
      </w:r>
    </w:p>
    <w:p w14:paraId="1F71102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w:t>
      </w:r>
      <w:r>
        <w:rPr>
          <w:rFonts w:ascii="Times New Roman" w:hAnsi="Times New Roman" w:eastAsia="仿宋_GB2312"/>
          <w:sz w:val="32"/>
          <w:szCs w:val="32"/>
        </w:rPr>
        <w:t>确保</w:t>
      </w:r>
      <w:r>
        <w:rPr>
          <w:rFonts w:hint="eastAsia" w:ascii="Times New Roman" w:hAnsi="Times New Roman" w:eastAsia="仿宋_GB2312"/>
          <w:sz w:val="32"/>
          <w:szCs w:val="32"/>
        </w:rPr>
        <w:t>“优机优补”</w:t>
      </w:r>
      <w:r>
        <w:rPr>
          <w:rFonts w:ascii="Times New Roman" w:hAnsi="Times New Roman" w:eastAsia="仿宋_GB2312"/>
          <w:sz w:val="32"/>
          <w:szCs w:val="32"/>
        </w:rPr>
        <w:t>政策实施质效</w:t>
      </w:r>
      <w:r>
        <w:rPr>
          <w:rFonts w:hint="eastAsia" w:ascii="Times New Roman" w:hAnsi="Times New Roman" w:eastAsia="仿宋_GB2312"/>
          <w:sz w:val="32"/>
          <w:szCs w:val="32"/>
        </w:rPr>
        <w:t>，保障农民合法权益</w:t>
      </w:r>
      <w:r>
        <w:rPr>
          <w:rFonts w:ascii="Times New Roman" w:hAnsi="Times New Roman" w:eastAsia="仿宋_GB2312"/>
          <w:sz w:val="32"/>
          <w:szCs w:val="32"/>
        </w:rPr>
        <w:t>，</w:t>
      </w:r>
      <w:r>
        <w:rPr>
          <w:rFonts w:hint="eastAsia" w:ascii="Times New Roman" w:hAnsi="Times New Roman" w:eastAsia="仿宋_GB2312"/>
          <w:sz w:val="32"/>
          <w:szCs w:val="32"/>
        </w:rPr>
        <w:t>依据《农业机械化促进法》《农业机械质量调查办法》等法规，制定本制度。</w:t>
      </w:r>
    </w:p>
    <w:p w14:paraId="41DAED3E">
      <w:pPr>
        <w:spacing w:line="560" w:lineRule="exact"/>
        <w:ind w:firstLine="643" w:firstLineChars="200"/>
        <w:rPr>
          <w:rFonts w:ascii="楷体_GB2312" w:hAnsi="楷体_GB2312" w:eastAsia="楷体_GB2312" w:cs="楷体_GB2312"/>
          <w:b/>
          <w:bCs/>
          <w:sz w:val="32"/>
        </w:rPr>
      </w:pPr>
      <w:r>
        <w:rPr>
          <w:rFonts w:hint="eastAsia" w:ascii="楷体_GB2312" w:hAnsi="楷体_GB2312" w:eastAsia="楷体_GB2312" w:cs="楷体_GB2312"/>
          <w:b/>
          <w:bCs/>
          <w:sz w:val="32"/>
        </w:rPr>
        <w:t xml:space="preserve">第二条  适用范围  </w:t>
      </w:r>
    </w:p>
    <w:p w14:paraId="68F70CC9">
      <w:pPr>
        <w:spacing w:line="560" w:lineRule="exact"/>
        <w:ind w:firstLine="640" w:firstLineChars="200"/>
        <w:rPr>
          <w:rFonts w:ascii="仿宋_GB2312" w:hAnsi="仿宋_GB2312" w:eastAsia="仿宋_GB2312" w:cs="仿宋_GB2312"/>
          <w:sz w:val="32"/>
        </w:rPr>
      </w:pPr>
      <w:r>
        <w:rPr>
          <w:rFonts w:hint="eastAsia" w:ascii="Times New Roman" w:hAnsi="Times New Roman" w:eastAsia="仿宋_GB2312"/>
          <w:sz w:val="32"/>
          <w:szCs w:val="32"/>
        </w:rPr>
        <w:t>适用于拟纳入或已纳入“优机优补”范围的优机产品以及补短板创新产品。</w:t>
      </w:r>
      <w:r>
        <w:rPr>
          <w:rFonts w:hint="eastAsia" w:ascii="仿宋_GB2312" w:hAnsi="仿宋_GB2312" w:eastAsia="仿宋_GB2312" w:cs="仿宋_GB2312"/>
          <w:sz w:val="32"/>
        </w:rPr>
        <w:t xml:space="preserve">  </w:t>
      </w:r>
    </w:p>
    <w:p w14:paraId="3FB4DD9B">
      <w:pPr>
        <w:spacing w:line="560" w:lineRule="exact"/>
        <w:ind w:firstLine="643" w:firstLineChars="200"/>
        <w:rPr>
          <w:rFonts w:ascii="楷体_GB2312" w:hAnsi="楷体_GB2312" w:eastAsia="楷体_GB2312" w:cs="楷体_GB2312"/>
          <w:b/>
          <w:bCs/>
          <w:sz w:val="32"/>
        </w:rPr>
      </w:pPr>
      <w:r>
        <w:rPr>
          <w:rFonts w:hint="eastAsia" w:ascii="楷体_GB2312" w:hAnsi="楷体_GB2312" w:eastAsia="楷体_GB2312" w:cs="楷体_GB2312"/>
          <w:b/>
          <w:bCs/>
          <w:sz w:val="32"/>
        </w:rPr>
        <w:t>第三条  实施主体</w:t>
      </w:r>
    </w:p>
    <w:p w14:paraId="40F67B4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省级农业农村主管部门组织实施并</w:t>
      </w:r>
      <w:r>
        <w:rPr>
          <w:rFonts w:ascii="Times New Roman" w:hAnsi="Times New Roman" w:eastAsia="仿宋_GB2312"/>
          <w:sz w:val="32"/>
          <w:szCs w:val="32"/>
        </w:rPr>
        <w:t>公布调查结果</w:t>
      </w:r>
      <w:r>
        <w:rPr>
          <w:rFonts w:hint="eastAsia" w:ascii="Times New Roman" w:hAnsi="Times New Roman" w:eastAsia="仿宋_GB2312"/>
          <w:sz w:val="32"/>
          <w:szCs w:val="32"/>
        </w:rPr>
        <w:t xml:space="preserve">，具体工作由调查涉及地区的农业农村主管部门承担，相关农机产销企业、购机主体予以配合。  </w:t>
      </w:r>
    </w:p>
    <w:p w14:paraId="6450875D">
      <w:pPr>
        <w:widowControl w:val="0"/>
        <w:spacing w:line="560" w:lineRule="exact"/>
        <w:ind w:firstLine="640" w:firstLineChars="200"/>
        <w:jc w:val="center"/>
        <w:outlineLvl w:val="2"/>
        <w:rPr>
          <w:rFonts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第二章  质量承诺机制</w:t>
      </w:r>
    </w:p>
    <w:p w14:paraId="5B492754">
      <w:pPr>
        <w:spacing w:line="560" w:lineRule="exact"/>
        <w:ind w:firstLine="643" w:firstLineChars="200"/>
        <w:rPr>
          <w:rFonts w:ascii="楷体_GB2312" w:hAnsi="楷体_GB2312" w:eastAsia="楷体_GB2312" w:cs="楷体_GB2312"/>
          <w:b/>
          <w:bCs/>
          <w:sz w:val="32"/>
        </w:rPr>
      </w:pPr>
      <w:r>
        <w:rPr>
          <w:rFonts w:hint="eastAsia" w:ascii="楷体_GB2312" w:hAnsi="楷体_GB2312" w:eastAsia="楷体_GB2312" w:cs="楷体_GB2312"/>
          <w:b/>
          <w:bCs/>
          <w:sz w:val="32"/>
        </w:rPr>
        <w:t xml:space="preserve">第四条  承诺方式 </w:t>
      </w:r>
    </w:p>
    <w:p w14:paraId="0F79A9BA">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生产企业在“优机”产品自主投档时需上传《“优机”质量与可靠性承诺书》；购机主体在申请农机购置与应用补贴需与产销企业签订《“优机”质量与可靠性承诺协议》。</w:t>
      </w:r>
    </w:p>
    <w:p w14:paraId="30CC00FB">
      <w:pPr>
        <w:spacing w:line="560" w:lineRule="exact"/>
        <w:ind w:firstLine="643" w:firstLineChars="200"/>
        <w:rPr>
          <w:rFonts w:ascii="仿宋_GB2312" w:hAnsi="仿宋_GB2312" w:eastAsia="仿宋_GB2312" w:cs="仿宋_GB2312"/>
          <w:sz w:val="32"/>
        </w:rPr>
      </w:pPr>
      <w:r>
        <w:rPr>
          <w:rFonts w:hint="eastAsia" w:ascii="楷体_GB2312" w:hAnsi="楷体_GB2312" w:eastAsia="楷体_GB2312" w:cs="楷体_GB2312"/>
          <w:b/>
          <w:bCs/>
          <w:sz w:val="32"/>
        </w:rPr>
        <w:t>第五条  承诺内容应包含以下内容</w:t>
      </w:r>
    </w:p>
    <w:p w14:paraId="39C2C91D">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（一）</w:t>
      </w:r>
      <w:r>
        <w:rPr>
          <w:rFonts w:hint="eastAsia" w:ascii="Times New Roman" w:hAnsi="Times New Roman" w:eastAsia="仿宋_GB2312"/>
          <w:sz w:val="32"/>
          <w:szCs w:val="32"/>
        </w:rPr>
        <w:t>作业性能：承诺机具作业性能应不低于相关产品国家（行业）标准或作业规范要求的指标，在一定年限或作业量内能够保持机具作业性能不降低。</w:t>
      </w:r>
    </w:p>
    <w:p w14:paraId="1C018A79">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（二）</w:t>
      </w:r>
      <w:r>
        <w:rPr>
          <w:rFonts w:hint="eastAsia" w:ascii="Times New Roman" w:hAnsi="Times New Roman" w:eastAsia="仿宋_GB2312"/>
          <w:sz w:val="32"/>
          <w:szCs w:val="32"/>
        </w:rPr>
        <w:t>可靠性保障：承诺机具自交付之日在一定年限或作业量保持机具性能且高于相关产品国家（行业）标准要求的首次故障前工作时间，若无相关标准的可自行制定相应高于行业要求的其他可靠性指标。</w:t>
      </w:r>
    </w:p>
    <w:p w14:paraId="257D0CC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动力机械、收获机械产品在相应作业性能要求下，应比照国际先进产品承诺首次故障前工作时间和平均故障间隔时间，或能无故障完成一定规模作业量。</w:t>
      </w:r>
    </w:p>
    <w:p w14:paraId="07B8C9E7">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（三）</w:t>
      </w:r>
      <w:r>
        <w:rPr>
          <w:rFonts w:hint="eastAsia" w:ascii="Times New Roman" w:hAnsi="Times New Roman" w:eastAsia="仿宋_GB2312"/>
          <w:sz w:val="32"/>
          <w:szCs w:val="32"/>
        </w:rPr>
        <w:t>售后服务：承诺为客户提供产品手册及操作指南、制定交机检查制度、开展专业操作保养培训并保留相应记录；承诺规定时间内响应维修、县域内标准件和易损件等配件供应、备用机等全周期服务；在法定三包期的基础延长至少</w:t>
      </w:r>
      <w:r>
        <w:rPr>
          <w:rFonts w:ascii="Times New Roman" w:hAnsi="Times New Roman" w:eastAsia="仿宋_GB2312"/>
          <w:sz w:val="32"/>
          <w:szCs w:val="32"/>
        </w:rPr>
        <w:t>1</w:t>
      </w:r>
      <w:r>
        <w:rPr>
          <w:rFonts w:hint="eastAsia" w:ascii="Times New Roman" w:hAnsi="Times New Roman" w:eastAsia="仿宋_GB2312"/>
          <w:sz w:val="32"/>
          <w:szCs w:val="32"/>
        </w:rPr>
        <w:t>年。</w:t>
      </w:r>
    </w:p>
    <w:p w14:paraId="0D8CD8B3">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（四）</w:t>
      </w:r>
      <w:r>
        <w:rPr>
          <w:rFonts w:hint="eastAsia" w:ascii="Times New Roman" w:hAnsi="Times New Roman" w:eastAsia="仿宋_GB2312"/>
          <w:sz w:val="32"/>
          <w:szCs w:val="32"/>
        </w:rPr>
        <w:t>责任条款：承诺产品严格按照《产品质量法》生产，因质量缺陷造成损失的，按《农业机械产品修理、更换、退货责任规定》处理。</w:t>
      </w:r>
    </w:p>
    <w:p w14:paraId="06CB4F3D">
      <w:pPr>
        <w:widowControl w:val="0"/>
        <w:spacing w:line="560" w:lineRule="exact"/>
        <w:ind w:firstLine="640" w:firstLineChars="200"/>
        <w:jc w:val="center"/>
        <w:outlineLvl w:val="2"/>
        <w:rPr>
          <w:rFonts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第三章  动态质量调查机制</w:t>
      </w:r>
    </w:p>
    <w:p w14:paraId="514D4384">
      <w:pPr>
        <w:spacing w:line="560" w:lineRule="exact"/>
        <w:ind w:firstLine="643" w:firstLineChars="200"/>
        <w:rPr>
          <w:rFonts w:ascii="楷体_GB2312" w:hAnsi="楷体_GB2312" w:eastAsia="楷体_GB2312" w:cs="楷体_GB2312"/>
          <w:b/>
          <w:bCs/>
          <w:sz w:val="32"/>
        </w:rPr>
      </w:pPr>
      <w:r>
        <w:rPr>
          <w:rFonts w:hint="eastAsia" w:ascii="楷体_GB2312" w:hAnsi="楷体_GB2312" w:eastAsia="楷体_GB2312" w:cs="楷体_GB2312"/>
          <w:b/>
          <w:bCs/>
          <w:sz w:val="32"/>
        </w:rPr>
        <w:t>第六条  调查对象</w:t>
      </w:r>
    </w:p>
    <w:p w14:paraId="032E889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拟纳入或已纳入“优机优补”范围的优机产品以及补短板创新产品。 </w:t>
      </w:r>
    </w:p>
    <w:p w14:paraId="7543CFE3">
      <w:pPr>
        <w:spacing w:line="560" w:lineRule="exact"/>
        <w:ind w:firstLine="643" w:firstLineChars="200"/>
        <w:rPr>
          <w:rFonts w:ascii="楷体_GB2312" w:hAnsi="楷体_GB2312" w:eastAsia="楷体_GB2312" w:cs="楷体_GB2312"/>
          <w:b/>
          <w:bCs/>
          <w:sz w:val="32"/>
        </w:rPr>
      </w:pPr>
      <w:r>
        <w:rPr>
          <w:rFonts w:hint="eastAsia" w:ascii="楷体_GB2312" w:hAnsi="楷体_GB2312" w:eastAsia="楷体_GB2312" w:cs="楷体_GB2312"/>
          <w:b/>
          <w:bCs/>
          <w:sz w:val="32"/>
        </w:rPr>
        <w:t>第七条  调查对象的确认</w:t>
      </w:r>
    </w:p>
    <w:p w14:paraId="21811794">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在“优机”政策实施期内，选择享受“优机”农机购置与应用补贴且达到一定年限或作业量的代表性区域、代表性用户，同一型号机具按照</w:t>
      </w:r>
      <w:r>
        <w:rPr>
          <w:rFonts w:ascii="Times New Roman" w:hAnsi="Times New Roman" w:eastAsia="仿宋_GB2312"/>
          <w:color w:val="000000"/>
          <w:sz w:val="32"/>
          <w:szCs w:val="32"/>
        </w:rPr>
        <w:t>调查比例不低于5%（或10户以上</w:t>
      </w:r>
      <w:r>
        <w:rPr>
          <w:rFonts w:hint="eastAsia" w:ascii="Times New Roman" w:hAnsi="Times New Roman" w:eastAsia="仿宋_GB2312"/>
          <w:color w:val="000000"/>
          <w:sz w:val="32"/>
          <w:szCs w:val="32"/>
        </w:rPr>
        <w:t>，补贴数量</w:t>
      </w:r>
      <w:r>
        <w:rPr>
          <w:rFonts w:ascii="Times New Roman" w:hAnsi="Times New Roman" w:eastAsia="仿宋_GB2312"/>
          <w:color w:val="000000"/>
          <w:sz w:val="32"/>
          <w:szCs w:val="32"/>
        </w:rPr>
        <w:t>10</w:t>
      </w:r>
      <w:r>
        <w:rPr>
          <w:rFonts w:hint="eastAsia" w:ascii="Times New Roman" w:hAnsi="Times New Roman" w:eastAsia="仿宋_GB2312"/>
          <w:color w:val="000000"/>
          <w:sz w:val="32"/>
          <w:szCs w:val="32"/>
        </w:rPr>
        <w:t>户以下的机具全覆盖</w:t>
      </w:r>
      <w:r>
        <w:rPr>
          <w:rFonts w:ascii="Times New Roman" w:hAnsi="Times New Roman" w:eastAsia="仿宋_GB2312"/>
          <w:color w:val="000000"/>
          <w:sz w:val="32"/>
          <w:szCs w:val="32"/>
        </w:rPr>
        <w:t>）</w:t>
      </w:r>
      <w:r>
        <w:rPr>
          <w:rFonts w:hint="eastAsia" w:ascii="仿宋_GB2312" w:hAnsi="仿宋_GB2312" w:eastAsia="仿宋_GB2312" w:cs="仿宋_GB2312"/>
          <w:sz w:val="32"/>
        </w:rPr>
        <w:t>开展抽样调查。</w:t>
      </w:r>
    </w:p>
    <w:p w14:paraId="7F8C08AE">
      <w:pPr>
        <w:spacing w:line="560" w:lineRule="exact"/>
        <w:ind w:firstLine="643" w:firstLineChars="200"/>
        <w:rPr>
          <w:rFonts w:ascii="楷体_GB2312" w:hAnsi="楷体_GB2312" w:eastAsia="楷体_GB2312" w:cs="楷体_GB2312"/>
          <w:b/>
          <w:bCs/>
          <w:sz w:val="32"/>
        </w:rPr>
      </w:pPr>
      <w:r>
        <w:rPr>
          <w:rFonts w:hint="eastAsia" w:ascii="楷体_GB2312" w:hAnsi="楷体_GB2312" w:eastAsia="楷体_GB2312" w:cs="楷体_GB2312"/>
          <w:b/>
          <w:bCs/>
          <w:sz w:val="32"/>
        </w:rPr>
        <w:t>第八条  调查方式</w:t>
      </w:r>
    </w:p>
    <w:p w14:paraId="686E070D">
      <w:pPr>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省级</w:t>
      </w:r>
      <w:r>
        <w:rPr>
          <w:rFonts w:hint="eastAsia" w:ascii="仿宋_GB2312" w:hAnsi="仿宋_GB2312" w:eastAsia="仿宋_GB2312" w:cs="仿宋_GB2312"/>
          <w:sz w:val="32"/>
        </w:rPr>
        <w:t>农业农村</w:t>
      </w:r>
      <w:r>
        <w:rPr>
          <w:rFonts w:ascii="仿宋_GB2312" w:hAnsi="仿宋_GB2312" w:eastAsia="仿宋_GB2312" w:cs="仿宋_GB2312"/>
          <w:sz w:val="32"/>
        </w:rPr>
        <w:t>部门</w:t>
      </w:r>
      <w:r>
        <w:rPr>
          <w:rFonts w:hint="eastAsia" w:ascii="仿宋_GB2312" w:hAnsi="仿宋_GB2312" w:eastAsia="仿宋_GB2312" w:cs="仿宋_GB2312"/>
          <w:sz w:val="32"/>
        </w:rPr>
        <w:t>制定调查表单，各</w:t>
      </w:r>
      <w:r>
        <w:rPr>
          <w:rFonts w:ascii="仿宋_GB2312" w:hAnsi="仿宋_GB2312" w:eastAsia="仿宋_GB2312" w:cs="仿宋_GB2312"/>
          <w:sz w:val="32"/>
        </w:rPr>
        <w:t>级</w:t>
      </w:r>
      <w:r>
        <w:rPr>
          <w:rFonts w:hint="eastAsia" w:ascii="仿宋_GB2312" w:hAnsi="仿宋_GB2312" w:eastAsia="仿宋_GB2312" w:cs="仿宋_GB2312"/>
          <w:sz w:val="32"/>
        </w:rPr>
        <w:t>农业农村</w:t>
      </w:r>
      <w:r>
        <w:rPr>
          <w:rFonts w:ascii="仿宋_GB2312" w:hAnsi="仿宋_GB2312" w:eastAsia="仿宋_GB2312" w:cs="仿宋_GB2312"/>
          <w:sz w:val="32"/>
        </w:rPr>
        <w:t>部门</w:t>
      </w:r>
      <w:r>
        <w:rPr>
          <w:rFonts w:hint="eastAsia" w:ascii="仿宋_GB2312" w:hAnsi="仿宋_GB2312" w:eastAsia="仿宋_GB2312" w:cs="仿宋_GB2312"/>
          <w:sz w:val="32"/>
        </w:rPr>
        <w:t>工作人员采取实地或信息化手段开展调查，也可</w:t>
      </w:r>
      <w:r>
        <w:rPr>
          <w:rFonts w:ascii="仿宋_GB2312" w:hAnsi="仿宋_GB2312" w:eastAsia="仿宋_GB2312" w:cs="仿宋_GB2312"/>
          <w:sz w:val="32"/>
        </w:rPr>
        <w:t>委托第三方机构开展。</w:t>
      </w:r>
    </w:p>
    <w:p w14:paraId="7DBF4149">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szCs w:val="24"/>
        </w:rPr>
        <w:t>动力机械、收获机械产品需向省级物联网监测平台上传作业轨迹、作业量等监测数据。</w:t>
      </w:r>
    </w:p>
    <w:p w14:paraId="080BAE57">
      <w:pPr>
        <w:spacing w:line="560" w:lineRule="exact"/>
        <w:ind w:firstLine="643" w:firstLineChars="200"/>
        <w:rPr>
          <w:rFonts w:ascii="仿宋_GB2312" w:hAnsi="仿宋_GB2312" w:eastAsia="仿宋_GB2312" w:cs="仿宋_GB2312"/>
          <w:sz w:val="32"/>
        </w:rPr>
      </w:pPr>
      <w:r>
        <w:rPr>
          <w:rFonts w:hint="eastAsia" w:ascii="楷体_GB2312" w:hAnsi="楷体_GB2312" w:eastAsia="楷体_GB2312" w:cs="楷体_GB2312"/>
          <w:b/>
          <w:bCs/>
          <w:sz w:val="32"/>
        </w:rPr>
        <w:t>第九条  调查内容</w:t>
      </w:r>
      <w:r>
        <w:rPr>
          <w:rFonts w:hint="eastAsia" w:ascii="仿宋_GB2312" w:hAnsi="仿宋_GB2312" w:eastAsia="仿宋_GB2312" w:cs="仿宋_GB2312"/>
          <w:sz w:val="32"/>
        </w:rPr>
        <w:t xml:space="preserve"> </w:t>
      </w:r>
    </w:p>
    <w:p w14:paraId="2C8015FB">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（一）</w:t>
      </w:r>
      <w:r>
        <w:rPr>
          <w:rFonts w:hint="eastAsia" w:ascii="Times New Roman" w:hAnsi="Times New Roman" w:eastAsia="仿宋_GB2312"/>
          <w:sz w:val="32"/>
          <w:szCs w:val="32"/>
        </w:rPr>
        <w:t>安全性调查，应包含安全防护标志及信息、安全防护装置等影响作业安全的情况，由用户给予综合评价；</w:t>
      </w:r>
    </w:p>
    <w:p w14:paraId="23507D86">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（二）</w:t>
      </w:r>
      <w:r>
        <w:rPr>
          <w:rFonts w:hint="eastAsia" w:ascii="Times New Roman" w:hAnsi="Times New Roman" w:eastAsia="仿宋_GB2312"/>
          <w:sz w:val="32"/>
          <w:szCs w:val="32"/>
        </w:rPr>
        <w:t xml:space="preserve">可靠性评价：应包含首次故障前工作时间、故障频次、故障严重程度、故障修复难易程度、故障排除时间等影响作业量的情况，由用户给予综合评价； </w:t>
      </w:r>
    </w:p>
    <w:p w14:paraId="7A6BFB5F">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（三）</w:t>
      </w:r>
      <w:r>
        <w:rPr>
          <w:rFonts w:hint="eastAsia" w:ascii="Times New Roman" w:hAnsi="Times New Roman" w:eastAsia="仿宋_GB2312"/>
          <w:sz w:val="32"/>
          <w:szCs w:val="32"/>
        </w:rPr>
        <w:t xml:space="preserve">适用性评价：应制定简单通俗易懂的适用性内容进行调查，由用户给予综合评价； </w:t>
      </w:r>
    </w:p>
    <w:p w14:paraId="6F8E398D">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（四）</w:t>
      </w:r>
      <w:r>
        <w:rPr>
          <w:rFonts w:hint="eastAsia" w:ascii="Times New Roman" w:hAnsi="Times New Roman" w:eastAsia="仿宋_GB2312"/>
          <w:sz w:val="32"/>
          <w:szCs w:val="32"/>
        </w:rPr>
        <w:t xml:space="preserve">售后服务满意度：应包含维修响应速度、机具的配件供应、备用机准备情况、产品安装调试情况、服务承诺兑现情况、售后服务人员解决问题的能力和维修效果等，由用户给予综合评价； </w:t>
      </w:r>
    </w:p>
    <w:p w14:paraId="6910A395">
      <w:pPr>
        <w:spacing w:line="560" w:lineRule="exact"/>
        <w:ind w:firstLine="643" w:firstLineChars="200"/>
        <w:rPr>
          <w:rFonts w:ascii="仿宋_GB2312" w:hAnsi="仿宋_GB2312" w:eastAsia="仿宋_GB2312" w:cs="仿宋_GB2312"/>
          <w:sz w:val="32"/>
        </w:rPr>
      </w:pPr>
      <w:r>
        <w:rPr>
          <w:rFonts w:hint="eastAsia" w:ascii="Times New Roman" w:hAnsi="Times New Roman" w:eastAsia="仿宋_GB2312"/>
          <w:b/>
          <w:bCs/>
          <w:sz w:val="32"/>
          <w:szCs w:val="32"/>
        </w:rPr>
        <w:t>（五）</w:t>
      </w:r>
      <w:r>
        <w:rPr>
          <w:rFonts w:hint="eastAsia" w:ascii="Times New Roman" w:hAnsi="Times New Roman" w:eastAsia="仿宋_GB2312"/>
          <w:sz w:val="32"/>
          <w:szCs w:val="32"/>
        </w:rPr>
        <w:t>综合评价：省级农业农村</w:t>
      </w:r>
      <w:r>
        <w:rPr>
          <w:rFonts w:ascii="Times New Roman" w:hAnsi="Times New Roman" w:eastAsia="仿宋_GB2312"/>
          <w:sz w:val="32"/>
          <w:szCs w:val="32"/>
        </w:rPr>
        <w:t>部门</w:t>
      </w:r>
      <w:r>
        <w:rPr>
          <w:rFonts w:hint="eastAsia" w:ascii="Times New Roman" w:hAnsi="Times New Roman" w:eastAsia="仿宋_GB2312"/>
          <w:sz w:val="32"/>
          <w:szCs w:val="32"/>
        </w:rPr>
        <w:t>科学编制满意度问卷模板，采用百分制评分。</w:t>
      </w:r>
      <w:r>
        <w:rPr>
          <w:rFonts w:hint="eastAsia" w:ascii="仿宋_GB2312" w:hAnsi="仿宋_GB2312" w:eastAsia="仿宋_GB2312" w:cs="仿宋_GB2312"/>
          <w:sz w:val="32"/>
        </w:rPr>
        <w:t xml:space="preserve">  </w:t>
      </w:r>
    </w:p>
    <w:p w14:paraId="06B1B67C">
      <w:pPr>
        <w:spacing w:line="560" w:lineRule="exact"/>
        <w:ind w:firstLine="643" w:firstLineChars="200"/>
        <w:rPr>
          <w:rFonts w:ascii="楷体_GB2312" w:hAnsi="楷体_GB2312" w:eastAsia="楷体_GB2312" w:cs="楷体_GB2312"/>
          <w:b/>
          <w:bCs/>
          <w:sz w:val="32"/>
        </w:rPr>
      </w:pPr>
      <w:r>
        <w:rPr>
          <w:rFonts w:hint="eastAsia" w:ascii="楷体_GB2312" w:hAnsi="楷体_GB2312" w:eastAsia="楷体_GB2312" w:cs="楷体_GB2312"/>
          <w:b/>
          <w:bCs/>
          <w:sz w:val="32"/>
        </w:rPr>
        <w:t>第十条  结果应用</w:t>
      </w:r>
    </w:p>
    <w:p w14:paraId="0CFB4DC3">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（一）</w:t>
      </w:r>
      <w:r>
        <w:rPr>
          <w:rFonts w:hint="eastAsia" w:ascii="Times New Roman" w:hAnsi="Times New Roman" w:eastAsia="仿宋_GB2312"/>
          <w:sz w:val="32"/>
          <w:szCs w:val="32"/>
        </w:rPr>
        <w:t>统计分析：承担调查的农业农村部门或第三方调查机构对调查结果统计、汇总、分析并上报，省级农业农村</w:t>
      </w:r>
      <w:r>
        <w:rPr>
          <w:rFonts w:ascii="Times New Roman" w:hAnsi="Times New Roman" w:eastAsia="仿宋_GB2312"/>
          <w:sz w:val="32"/>
          <w:szCs w:val="32"/>
        </w:rPr>
        <w:t>部门</w:t>
      </w:r>
      <w:r>
        <w:rPr>
          <w:rFonts w:hint="eastAsia" w:ascii="Times New Roman" w:hAnsi="Times New Roman" w:eastAsia="仿宋_GB2312"/>
          <w:sz w:val="32"/>
          <w:szCs w:val="32"/>
        </w:rPr>
        <w:t xml:space="preserve">综合分析并对外公布结果； </w:t>
      </w:r>
    </w:p>
    <w:p w14:paraId="34C0AB19">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（二）</w:t>
      </w:r>
      <w:r>
        <w:rPr>
          <w:rFonts w:hint="eastAsia" w:ascii="Times New Roman" w:hAnsi="Times New Roman" w:eastAsia="仿宋_GB2312"/>
          <w:sz w:val="32"/>
          <w:szCs w:val="32"/>
        </w:rPr>
        <w:t>达标机型（</w:t>
      </w:r>
      <w:r>
        <w:rPr>
          <w:rFonts w:ascii="Times New Roman" w:hAnsi="Times New Roman" w:eastAsia="仿宋_GB2312"/>
          <w:sz w:val="32"/>
          <w:szCs w:val="32"/>
        </w:rPr>
        <w:t>90</w:t>
      </w:r>
      <w:r>
        <w:rPr>
          <w:rFonts w:hint="eastAsia" w:ascii="Times New Roman" w:hAnsi="Times New Roman" w:eastAsia="仿宋_GB2312"/>
          <w:sz w:val="32"/>
          <w:szCs w:val="32"/>
        </w:rPr>
        <w:t xml:space="preserve">分以上）：保留“优机”资格或优先纳入；  </w:t>
      </w:r>
    </w:p>
    <w:p w14:paraId="464AE0CE">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（三）</w:t>
      </w:r>
      <w:r>
        <w:rPr>
          <w:rFonts w:hint="eastAsia" w:ascii="Times New Roman" w:hAnsi="Times New Roman" w:eastAsia="仿宋_GB2312"/>
          <w:sz w:val="32"/>
          <w:szCs w:val="32"/>
        </w:rPr>
        <w:t>预警机型（</w:t>
      </w:r>
      <w:r>
        <w:rPr>
          <w:rFonts w:ascii="Times New Roman" w:hAnsi="Times New Roman" w:eastAsia="仿宋_GB2312"/>
          <w:sz w:val="32"/>
          <w:szCs w:val="32"/>
        </w:rPr>
        <w:t>80</w:t>
      </w:r>
      <w:r>
        <w:rPr>
          <w:rFonts w:hint="eastAsia" w:ascii="Times New Roman" w:hAnsi="Times New Roman" w:eastAsia="仿宋_GB2312"/>
          <w:sz w:val="32"/>
          <w:szCs w:val="32"/>
        </w:rPr>
        <w:t>～</w:t>
      </w:r>
      <w:r>
        <w:rPr>
          <w:rFonts w:ascii="Times New Roman" w:hAnsi="Times New Roman" w:eastAsia="仿宋_GB2312"/>
          <w:sz w:val="32"/>
          <w:szCs w:val="32"/>
        </w:rPr>
        <w:t>90</w:t>
      </w:r>
      <w:r>
        <w:rPr>
          <w:rFonts w:hint="eastAsia" w:ascii="Times New Roman" w:hAnsi="Times New Roman" w:eastAsia="仿宋_GB2312"/>
          <w:sz w:val="32"/>
          <w:szCs w:val="32"/>
        </w:rPr>
        <w:t>分）：限期</w:t>
      </w:r>
      <w:r>
        <w:rPr>
          <w:rFonts w:ascii="Times New Roman" w:hAnsi="Times New Roman" w:eastAsia="仿宋_GB2312"/>
          <w:sz w:val="32"/>
          <w:szCs w:val="32"/>
        </w:rPr>
        <w:t>3</w:t>
      </w:r>
      <w:r>
        <w:rPr>
          <w:rFonts w:hint="eastAsia" w:ascii="Times New Roman" w:hAnsi="Times New Roman" w:eastAsia="仿宋_GB2312"/>
          <w:sz w:val="32"/>
          <w:szCs w:val="32"/>
        </w:rPr>
        <w:t>个月整改，整改后第二年开展专项调查仍未达标的退出“优机优补”目录或不纳入，</w:t>
      </w:r>
      <w:r>
        <w:rPr>
          <w:rFonts w:ascii="Times New Roman" w:hAnsi="Times New Roman" w:eastAsia="仿宋_GB2312"/>
          <w:sz w:val="32"/>
          <w:szCs w:val="32"/>
        </w:rPr>
        <w:t>2</w:t>
      </w:r>
      <w:r>
        <w:rPr>
          <w:rFonts w:hint="eastAsia" w:ascii="Times New Roman" w:hAnsi="Times New Roman" w:eastAsia="仿宋_GB2312"/>
          <w:sz w:val="32"/>
          <w:szCs w:val="32"/>
        </w:rPr>
        <w:t xml:space="preserve">年内不得重新申报；  </w:t>
      </w:r>
    </w:p>
    <w:p w14:paraId="1F0D3987">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（四）</w:t>
      </w:r>
      <w:r>
        <w:rPr>
          <w:rFonts w:hint="eastAsia" w:ascii="Times New Roman" w:hAnsi="Times New Roman" w:eastAsia="仿宋_GB2312"/>
          <w:sz w:val="32"/>
          <w:szCs w:val="32"/>
        </w:rPr>
        <w:t>退出机型（</w:t>
      </w:r>
      <w:r>
        <w:rPr>
          <w:rFonts w:ascii="Times New Roman" w:hAnsi="Times New Roman" w:eastAsia="仿宋_GB2312"/>
          <w:sz w:val="32"/>
          <w:szCs w:val="32"/>
        </w:rPr>
        <w:t>80</w:t>
      </w:r>
      <w:r>
        <w:rPr>
          <w:rFonts w:hint="eastAsia" w:ascii="Times New Roman" w:hAnsi="Times New Roman" w:eastAsia="仿宋_GB2312"/>
          <w:sz w:val="32"/>
          <w:szCs w:val="32"/>
        </w:rPr>
        <w:t>分以下）：相关产品不得纳入或退出“优机优补”目录并公布。</w:t>
      </w:r>
    </w:p>
    <w:p w14:paraId="4D1E4E4E">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（五）</w:t>
      </w:r>
      <w:r>
        <w:rPr>
          <w:rFonts w:hint="eastAsia" w:ascii="Times New Roman" w:hAnsi="Times New Roman" w:eastAsia="仿宋_GB2312"/>
          <w:sz w:val="32"/>
          <w:szCs w:val="32"/>
        </w:rPr>
        <w:t>严重失信企业：实施过程中生产企业严重失信，未做到承诺事项或存在严重违规行为的，列入“黑名单”并向社会通报。</w:t>
      </w:r>
    </w:p>
    <w:p w14:paraId="100537C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具体赋分标准各省结合产品应用实际自行制定。  </w:t>
      </w:r>
    </w:p>
    <w:p w14:paraId="6B26A3C9">
      <w:pPr>
        <w:widowControl w:val="0"/>
        <w:spacing w:line="560" w:lineRule="exact"/>
        <w:ind w:firstLine="640" w:firstLineChars="200"/>
        <w:jc w:val="center"/>
        <w:outlineLvl w:val="2"/>
        <w:rPr>
          <w:rFonts w:ascii="黑体" w:hAnsi="黑体" w:eastAsia="黑体" w:cs="黑体"/>
          <w:b w:val="0"/>
          <w:bCs/>
          <w:color w:val="000000"/>
          <w:kern w:val="2"/>
          <w:sz w:val="32"/>
          <w:szCs w:val="32"/>
          <w:lang w:val="en-US" w:eastAsia="zh-CN" w:bidi="ar-SA"/>
        </w:rPr>
      </w:pPr>
      <w:r>
        <w:rPr>
          <w:rFonts w:hint="eastAsia" w:ascii="黑体" w:hAnsi="黑体" w:eastAsia="黑体" w:cs="黑体"/>
          <w:b w:val="0"/>
          <w:bCs/>
          <w:color w:val="000000"/>
          <w:kern w:val="2"/>
          <w:sz w:val="32"/>
          <w:szCs w:val="32"/>
          <w:lang w:val="en-US" w:eastAsia="zh-CN" w:bidi="ar-SA"/>
        </w:rPr>
        <w:t>第四章  反馈机制</w:t>
      </w:r>
    </w:p>
    <w:p w14:paraId="1F98C00B">
      <w:pPr>
        <w:spacing w:line="560" w:lineRule="exact"/>
        <w:ind w:firstLine="643" w:firstLineChars="200"/>
        <w:rPr>
          <w:rFonts w:ascii="楷体_GB2312" w:hAnsi="楷体_GB2312" w:eastAsia="楷体_GB2312" w:cs="楷体_GB2312"/>
          <w:b/>
          <w:bCs/>
          <w:sz w:val="32"/>
        </w:rPr>
      </w:pPr>
      <w:r>
        <w:rPr>
          <w:rFonts w:hint="eastAsia" w:ascii="楷体_GB2312" w:hAnsi="楷体_GB2312" w:eastAsia="楷体_GB2312" w:cs="楷体_GB2312"/>
          <w:b/>
          <w:bCs/>
          <w:sz w:val="32"/>
        </w:rPr>
        <w:t xml:space="preserve">第十一条  意见反馈  </w:t>
      </w:r>
    </w:p>
    <w:p w14:paraId="78732192">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（一）</w:t>
      </w:r>
      <w:r>
        <w:rPr>
          <w:rFonts w:ascii="Times New Roman" w:hAnsi="Times New Roman" w:eastAsia="仿宋_GB2312"/>
          <w:sz w:val="32"/>
          <w:szCs w:val="32"/>
        </w:rPr>
        <w:t>设立</w:t>
      </w:r>
      <w:r>
        <w:rPr>
          <w:rFonts w:hint="eastAsia" w:ascii="Times New Roman" w:hAnsi="Times New Roman" w:eastAsia="仿宋_GB2312"/>
          <w:sz w:val="32"/>
          <w:szCs w:val="32"/>
        </w:rPr>
        <w:t>政策咨询及</w:t>
      </w:r>
      <w:r>
        <w:rPr>
          <w:rFonts w:ascii="Times New Roman" w:hAnsi="Times New Roman" w:eastAsia="仿宋_GB2312"/>
          <w:sz w:val="32"/>
          <w:szCs w:val="32"/>
        </w:rPr>
        <w:t>服务</w:t>
      </w:r>
      <w:r>
        <w:rPr>
          <w:rFonts w:hint="eastAsia" w:ascii="Times New Roman" w:hAnsi="Times New Roman" w:eastAsia="仿宋_GB2312"/>
          <w:sz w:val="32"/>
          <w:szCs w:val="32"/>
        </w:rPr>
        <w:t>电话或在农机购置与应用补贴办理系统增加“优机优补”产品反馈功能，供购机主体</w:t>
      </w:r>
      <w:r>
        <w:rPr>
          <w:rFonts w:ascii="Times New Roman" w:hAnsi="Times New Roman" w:eastAsia="仿宋_GB2312"/>
          <w:sz w:val="32"/>
          <w:szCs w:val="32"/>
        </w:rPr>
        <w:t>实时提交质量投诉与服务评价。</w:t>
      </w:r>
    </w:p>
    <w:p w14:paraId="5F6CF491">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（二）</w:t>
      </w:r>
      <w:r>
        <w:rPr>
          <w:rFonts w:ascii="Times New Roman" w:hAnsi="Times New Roman" w:eastAsia="仿宋_GB2312"/>
          <w:sz w:val="32"/>
          <w:szCs w:val="32"/>
        </w:rPr>
        <w:t>县级</w:t>
      </w:r>
      <w:r>
        <w:rPr>
          <w:rFonts w:hint="eastAsia" w:ascii="Times New Roman" w:hAnsi="Times New Roman" w:eastAsia="仿宋_GB2312"/>
          <w:sz w:val="32"/>
          <w:szCs w:val="32"/>
        </w:rPr>
        <w:t>农业农村</w:t>
      </w:r>
      <w:r>
        <w:rPr>
          <w:rFonts w:ascii="Times New Roman" w:hAnsi="Times New Roman" w:eastAsia="仿宋_GB2312"/>
          <w:sz w:val="32"/>
          <w:szCs w:val="32"/>
        </w:rPr>
        <w:t>部门</w:t>
      </w:r>
      <w:r>
        <w:rPr>
          <w:rFonts w:hint="eastAsia" w:ascii="Times New Roman" w:hAnsi="Times New Roman" w:eastAsia="仿宋_GB2312"/>
          <w:sz w:val="32"/>
          <w:szCs w:val="32"/>
        </w:rPr>
        <w:t>结合补贴机具核验工作，及时</w:t>
      </w:r>
      <w:r>
        <w:rPr>
          <w:rFonts w:ascii="Times New Roman" w:hAnsi="Times New Roman" w:eastAsia="仿宋_GB2312"/>
          <w:sz w:val="32"/>
          <w:szCs w:val="32"/>
        </w:rPr>
        <w:t>收集</w:t>
      </w:r>
      <w:r>
        <w:rPr>
          <w:rFonts w:hint="eastAsia" w:ascii="Times New Roman" w:hAnsi="Times New Roman" w:eastAsia="仿宋_GB2312"/>
          <w:sz w:val="32"/>
          <w:szCs w:val="32"/>
        </w:rPr>
        <w:t>核验结果和用户</w:t>
      </w:r>
      <w:r>
        <w:rPr>
          <w:rFonts w:ascii="Times New Roman" w:hAnsi="Times New Roman" w:eastAsia="仿宋_GB2312"/>
          <w:sz w:val="32"/>
          <w:szCs w:val="32"/>
        </w:rPr>
        <w:t>评价</w:t>
      </w:r>
      <w:r>
        <w:rPr>
          <w:rFonts w:hint="eastAsia" w:ascii="Times New Roman" w:hAnsi="Times New Roman" w:eastAsia="仿宋_GB2312"/>
          <w:sz w:val="32"/>
          <w:szCs w:val="32"/>
        </w:rPr>
        <w:t>意见，对核验结果异常和用户评价较</w:t>
      </w:r>
      <w:r>
        <w:rPr>
          <w:rFonts w:ascii="Times New Roman" w:hAnsi="Times New Roman" w:eastAsia="仿宋_GB2312"/>
          <w:sz w:val="32"/>
          <w:szCs w:val="32"/>
        </w:rPr>
        <w:t>低的机型上报</w:t>
      </w:r>
      <w:r>
        <w:rPr>
          <w:rFonts w:hint="eastAsia" w:ascii="Times New Roman" w:hAnsi="Times New Roman" w:eastAsia="仿宋_GB2312"/>
          <w:sz w:val="32"/>
          <w:szCs w:val="32"/>
        </w:rPr>
        <w:t>省级农业农村</w:t>
      </w:r>
      <w:r>
        <w:rPr>
          <w:rFonts w:ascii="Times New Roman" w:hAnsi="Times New Roman" w:eastAsia="仿宋_GB2312"/>
          <w:sz w:val="32"/>
          <w:szCs w:val="32"/>
        </w:rPr>
        <w:t>部门，经分析研判后</w:t>
      </w:r>
      <w:r>
        <w:rPr>
          <w:rFonts w:hint="eastAsia" w:ascii="Times New Roman" w:hAnsi="Times New Roman" w:eastAsia="仿宋_GB2312"/>
          <w:sz w:val="32"/>
          <w:szCs w:val="32"/>
        </w:rPr>
        <w:t>纳入动态调查</w:t>
      </w:r>
      <w:r>
        <w:rPr>
          <w:rFonts w:ascii="Times New Roman" w:hAnsi="Times New Roman" w:eastAsia="仿宋_GB2312"/>
          <w:sz w:val="32"/>
          <w:szCs w:val="32"/>
        </w:rPr>
        <w:t>。</w:t>
      </w:r>
    </w:p>
    <w:p w14:paraId="48E3B101">
      <w:pPr>
        <w:spacing w:line="560" w:lineRule="exact"/>
        <w:ind w:firstLine="640" w:firstLineChars="200"/>
        <w:rPr>
          <w:rFonts w:ascii="仿宋_GB2312" w:hAnsi="仿宋_GB2312" w:eastAsia="仿宋_GB2312" w:cs="仿宋_GB2312"/>
          <w:sz w:val="32"/>
        </w:rPr>
      </w:pPr>
    </w:p>
    <w:p w14:paraId="0D38EE12">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附</w:t>
      </w:r>
      <w:r>
        <w:rPr>
          <w:rFonts w:ascii="仿宋_GB2312" w:hAnsi="仿宋_GB2312" w:eastAsia="仿宋_GB2312" w:cs="仿宋_GB2312"/>
          <w:sz w:val="32"/>
        </w:rPr>
        <w:t>：</w:t>
      </w:r>
      <w:r>
        <w:rPr>
          <w:rFonts w:hint="eastAsia" w:ascii="Times New Roman" w:hAnsi="Times New Roman" w:eastAsia="仿宋_GB2312"/>
          <w:sz w:val="32"/>
        </w:rPr>
        <w:t>2-1</w:t>
      </w:r>
      <w:r>
        <w:rPr>
          <w:rFonts w:hint="eastAsia" w:ascii="仿宋_GB2312" w:hAnsi="仿宋_GB2312" w:eastAsia="仿宋_GB2312" w:cs="仿宋_GB2312"/>
          <w:sz w:val="32"/>
        </w:rPr>
        <w:t>.农机购置与应用补贴“优机”产品承诺书</w:t>
      </w:r>
    </w:p>
    <w:p w14:paraId="693FC0FB">
      <w:pPr>
        <w:spacing w:line="560" w:lineRule="exact"/>
        <w:ind w:firstLine="1280" w:firstLineChars="400"/>
        <w:rPr>
          <w:rFonts w:ascii="黑体" w:hAnsi="黑体" w:eastAsia="黑体" w:cs="黑体"/>
          <w:spacing w:val="-9"/>
          <w:sz w:val="32"/>
          <w:szCs w:val="32"/>
        </w:rPr>
      </w:pPr>
      <w:r>
        <w:rPr>
          <w:rFonts w:hint="eastAsia" w:ascii="Times New Roman" w:hAnsi="Times New Roman" w:eastAsia="仿宋_GB2312"/>
          <w:sz w:val="32"/>
        </w:rPr>
        <w:t>2-2</w:t>
      </w:r>
      <w:r>
        <w:rPr>
          <w:rFonts w:hint="eastAsia" w:ascii="仿宋_GB2312" w:hAnsi="仿宋_GB2312" w:eastAsia="仿宋_GB2312" w:cs="仿宋_GB2312"/>
          <w:sz w:val="32"/>
        </w:rPr>
        <w:t>.</w:t>
      </w:r>
      <w:r>
        <w:rPr>
          <w:rFonts w:hint="eastAsia" w:ascii="仿宋_GB2312" w:hAnsi="仿宋_GB2312" w:eastAsia="仿宋_GB2312" w:cs="仿宋_GB2312"/>
          <w:spacing w:val="-9"/>
          <w:sz w:val="32"/>
        </w:rPr>
        <w:t>优机”补贴产品质量与可靠性承诺协议</w:t>
      </w:r>
    </w:p>
    <w:p w14:paraId="2BD955CA">
      <w:pPr>
        <w:spacing w:line="560" w:lineRule="exact"/>
        <w:ind w:firstLine="1280" w:firstLineChars="400"/>
        <w:rPr>
          <w:rFonts w:ascii="仿宋_GB2312" w:hAnsi="仿宋_GB2312" w:eastAsia="仿宋_GB2312" w:cs="仿宋_GB2312"/>
          <w:spacing w:val="-20"/>
          <w:sz w:val="32"/>
        </w:rPr>
      </w:pPr>
      <w:r>
        <w:rPr>
          <w:rFonts w:hint="eastAsia" w:ascii="Times New Roman" w:hAnsi="Times New Roman" w:eastAsia="仿宋_GB2312"/>
          <w:sz w:val="32"/>
        </w:rPr>
        <w:t>2-3</w:t>
      </w:r>
      <w:r>
        <w:rPr>
          <w:rFonts w:hint="eastAsia" w:ascii="仿宋_GB2312" w:hAnsi="仿宋_GB2312" w:eastAsia="仿宋_GB2312" w:cs="仿宋_GB2312"/>
          <w:sz w:val="32"/>
        </w:rPr>
        <w:t>.</w:t>
      </w:r>
      <w:r>
        <w:rPr>
          <w:rFonts w:ascii="仿宋_GB2312" w:hAnsi="仿宋_GB2312" w:eastAsia="仿宋_GB2312" w:cs="仿宋_GB2312"/>
          <w:spacing w:val="-20"/>
          <w:sz w:val="32"/>
        </w:rPr>
        <w:t>农机购置与应用补贴补贴机具质量调查表模板</w:t>
      </w:r>
      <w:r>
        <w:rPr>
          <w:rFonts w:hint="eastAsia" w:ascii="仿宋_GB2312" w:hAnsi="仿宋_GB2312" w:eastAsia="仿宋_GB2312" w:cs="仿宋_GB2312"/>
          <w:spacing w:val="-20"/>
          <w:sz w:val="32"/>
        </w:rPr>
        <w:t>（参考）</w:t>
      </w:r>
    </w:p>
    <w:p w14:paraId="0F7C1ECC">
      <w:pPr>
        <w:widowControl w:val="0"/>
        <w:spacing w:line="560" w:lineRule="exact"/>
        <w:jc w:val="center"/>
        <w:outlineLvl w:val="0"/>
        <w:rPr>
          <w:rFonts w:ascii="Times New Roman" w:hAnsi="Times New Roman" w:eastAsia="方正小标宋简体" w:cs="Times New Roman"/>
          <w:kern w:val="2"/>
          <w:sz w:val="44"/>
          <w:szCs w:val="44"/>
          <w:lang w:val="en-US" w:eastAsia="zh-CN" w:bidi="ar-SA"/>
        </w:rPr>
      </w:pPr>
    </w:p>
    <w:p w14:paraId="5B3BB5B9">
      <w:pPr>
        <w:widowControl w:val="0"/>
        <w:spacing w:line="560" w:lineRule="exact"/>
        <w:jc w:val="left"/>
        <w:outlineLvl w:val="0"/>
        <w:rPr>
          <w:rFonts w:ascii="黑体" w:hAnsi="黑体" w:eastAsia="黑体" w:cs="黑体"/>
          <w:kern w:val="2"/>
          <w:sz w:val="32"/>
          <w:szCs w:val="32"/>
          <w:lang w:val="en-US" w:eastAsia="zh-CN" w:bidi="ar-SA"/>
        </w:rPr>
      </w:pPr>
    </w:p>
    <w:p w14:paraId="620D2C9E">
      <w:pPr>
        <w:rPr>
          <w:rFonts w:ascii="黑体" w:hAnsi="黑体" w:eastAsia="黑体" w:cs="黑体"/>
          <w:sz w:val="32"/>
          <w:szCs w:val="32"/>
        </w:rPr>
      </w:pPr>
    </w:p>
    <w:p w14:paraId="4EA051FC">
      <w:pPr>
        <w:rPr>
          <w:rFonts w:ascii="黑体" w:hAnsi="黑体" w:eastAsia="黑体" w:cs="黑体"/>
          <w:sz w:val="32"/>
          <w:szCs w:val="32"/>
        </w:rPr>
      </w:pPr>
    </w:p>
    <w:p w14:paraId="251CB2B0">
      <w:pPr>
        <w:rPr>
          <w:rFonts w:ascii="黑体" w:hAnsi="黑体" w:eastAsia="黑体" w:cs="黑体"/>
          <w:sz w:val="32"/>
          <w:szCs w:val="32"/>
        </w:rPr>
      </w:pPr>
    </w:p>
    <w:p w14:paraId="7D067E13">
      <w:pPr>
        <w:rPr>
          <w:rFonts w:ascii="黑体" w:hAnsi="黑体" w:eastAsia="黑体" w:cs="黑体"/>
          <w:sz w:val="32"/>
          <w:szCs w:val="32"/>
        </w:rPr>
      </w:pPr>
    </w:p>
    <w:p w14:paraId="33919C0E">
      <w:pPr>
        <w:rPr>
          <w:rFonts w:ascii="黑体" w:hAnsi="黑体" w:eastAsia="黑体" w:cs="黑体"/>
          <w:sz w:val="32"/>
          <w:szCs w:val="32"/>
        </w:rPr>
      </w:pPr>
    </w:p>
    <w:p w14:paraId="69A0BAD1">
      <w:pPr>
        <w:rPr>
          <w:rFonts w:ascii="黑体" w:hAnsi="黑体" w:eastAsia="黑体" w:cs="黑体"/>
          <w:sz w:val="32"/>
          <w:szCs w:val="32"/>
        </w:rPr>
      </w:pPr>
    </w:p>
    <w:p w14:paraId="36656A14">
      <w:pPr>
        <w:rPr>
          <w:rFonts w:ascii="黑体" w:hAnsi="黑体" w:eastAsia="黑体" w:cs="黑体"/>
          <w:sz w:val="32"/>
          <w:szCs w:val="32"/>
        </w:rPr>
      </w:pPr>
    </w:p>
    <w:p w14:paraId="626C55D2">
      <w:pPr>
        <w:rPr>
          <w:rFonts w:ascii="黑体" w:hAnsi="黑体" w:eastAsia="黑体" w:cs="黑体"/>
          <w:sz w:val="32"/>
          <w:szCs w:val="32"/>
        </w:rPr>
      </w:pPr>
    </w:p>
    <w:p w14:paraId="2B6634FD">
      <w:pPr>
        <w:rPr>
          <w:rFonts w:ascii="黑体" w:hAnsi="黑体" w:eastAsia="黑体" w:cs="黑体"/>
          <w:sz w:val="32"/>
          <w:szCs w:val="32"/>
        </w:rPr>
      </w:pPr>
    </w:p>
    <w:p w14:paraId="01FA316A">
      <w:pPr>
        <w:rPr>
          <w:rFonts w:ascii="黑体" w:hAnsi="黑体" w:eastAsia="黑体" w:cs="黑体"/>
          <w:sz w:val="32"/>
          <w:szCs w:val="32"/>
        </w:rPr>
      </w:pPr>
    </w:p>
    <w:p w14:paraId="22F0399D">
      <w:pPr>
        <w:ind w:left="0" w:leftChars="0"/>
        <w:sectPr>
          <w:pgSz w:w="11906" w:h="16838"/>
          <w:pgMar w:top="2098" w:right="1474" w:bottom="1984" w:left="1587" w:header="851" w:footer="992" w:gutter="0"/>
          <w:pgNumType w:fmt="numberInDash"/>
          <w:cols w:space="720" w:num="1"/>
          <w:docGrid w:type="lines" w:linePitch="312" w:charSpace="0"/>
        </w:sectPr>
      </w:pPr>
    </w:p>
    <w:p w14:paraId="1D4A27A4">
      <w:pPr>
        <w:widowControl w:val="0"/>
        <w:spacing w:line="560" w:lineRule="exact"/>
        <w:jc w:val="left"/>
        <w:outlineLvl w:val="0"/>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w:t>
      </w:r>
      <w:r>
        <w:rPr>
          <w:rFonts w:hint="eastAsia" w:ascii="Times New Roman" w:hAnsi="Times New Roman" w:eastAsia="黑体" w:cs="Times New Roman"/>
          <w:kern w:val="2"/>
          <w:sz w:val="32"/>
          <w:szCs w:val="32"/>
          <w:lang w:val="en-US" w:eastAsia="zh-CN" w:bidi="ar-SA"/>
        </w:rPr>
        <w:t>2-1</w:t>
      </w:r>
    </w:p>
    <w:p w14:paraId="2EB751E6">
      <w:pPr>
        <w:spacing w:line="660" w:lineRule="exact"/>
        <w:rPr>
          <w:rFonts w:ascii="黑体" w:hAnsi="黑体" w:eastAsia="黑体" w:cs="黑体"/>
          <w:sz w:val="32"/>
          <w:szCs w:val="32"/>
        </w:rPr>
      </w:pPr>
    </w:p>
    <w:p w14:paraId="07FB081C">
      <w:pPr>
        <w:widowControl w:val="0"/>
        <w:spacing w:line="660" w:lineRule="exact"/>
        <w:jc w:val="center"/>
        <w:outlineLvl w:val="0"/>
        <w:rPr>
          <w:rFonts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农机购置与应用补贴“优机”产品承诺书</w:t>
      </w:r>
    </w:p>
    <w:p w14:paraId="0877462F">
      <w:pPr>
        <w:spacing w:line="660" w:lineRule="exact"/>
        <w:ind w:firstLine="643" w:firstLineChars="200"/>
        <w:rPr>
          <w:rFonts w:ascii="仿宋_GB2312" w:hAnsi="仿宋_GB2312" w:eastAsia="仿宋_GB2312" w:cs="仿宋_GB2312"/>
          <w:b/>
          <w:bCs/>
          <w:sz w:val="32"/>
        </w:rPr>
      </w:pPr>
    </w:p>
    <w:p w14:paraId="224B3B58">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本企业</w:t>
      </w:r>
      <w:r>
        <w:rPr>
          <w:rFonts w:hint="eastAsia" w:ascii="仿宋_GB2312" w:hAnsi="仿宋_GB2312" w:eastAsia="仿宋_GB2312" w:cs="仿宋_GB2312"/>
          <w:sz w:val="32"/>
        </w:rPr>
        <w:t>自愿参与</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（省/区）农机购置与应用补贴“优</w:t>
      </w:r>
      <w:r>
        <w:rPr>
          <w:rFonts w:hint="eastAsia" w:ascii="仿宋_GB2312" w:hAnsi="仿宋_GB2312" w:eastAsia="仿宋_GB2312" w:cs="仿宋_GB2312"/>
          <w:sz w:val="32"/>
          <w:szCs w:val="32"/>
        </w:rPr>
        <w:t>机优补”政策实施，自觉遵守“优机优补”政策规定，郑重做出如下承诺：</w:t>
      </w:r>
    </w:p>
    <w:p w14:paraId="6B04CE6E">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一、承诺生产销售的“优机”符合国家、行业等相关标准要求，在一定年限或作业量内能够保持机具性能、作业质量不降低。</w:t>
      </w:r>
    </w:p>
    <w:p w14:paraId="74604378">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二、承诺销售的“优机”补贴产品配置与鉴定（认证、检验、检测）报告信息一致，并符合“优机”相关档次要求。</w:t>
      </w:r>
    </w:p>
    <w:p w14:paraId="3D57C197">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三、承诺销售“优机”产品开具的发票符合《中华人民共和国发票管理办法》规定，开票价格与实际交易金额完全一致。</w:t>
      </w:r>
    </w:p>
    <w:p w14:paraId="6EAD0286">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四、承诺提供优质高效的售后服务。</w:t>
      </w:r>
    </w:p>
    <w:p w14:paraId="1C92F930">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（一）建立健全完善的售后服务体系和网络，在所销售区域（特别是补贴实施区域）配备足够数量的专业维修服务人员、配件供应渠道和维修服务网点。</w:t>
      </w:r>
    </w:p>
    <w:p w14:paraId="0BBA8BB1">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供符合国家“三包”规定及行业标准的售后服务，在法定三包期的基础上延长至少1年，保证及时响应购机者诉求，提供技术培训、维修保养、配件供应等全方位服务。设立并向社会公布24小时服务热线，承诺在合理时限内解决用户反映的问题。产品发生严重故障48小时内未排除故障则调用性能一致的备用机具替代故障机具作业。</w:t>
      </w:r>
    </w:p>
    <w:p w14:paraId="2AB1E81B">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（三）对所销售补贴机具建立完善的用户档案，进行质量跟踪。</w:t>
      </w:r>
    </w:p>
    <w:p w14:paraId="4293A1CD">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五、承诺因产品质量缺陷造成损失的，按照《中华人民共和国产品质量法》相关规定以及</w:t>
      </w:r>
      <w:r>
        <w:rPr>
          <w:rFonts w:hint="eastAsia" w:ascii="仿宋_GB2312" w:hAnsi="仿宋_GB2312" w:eastAsia="仿宋_GB2312" w:cs="仿宋_GB2312"/>
          <w:color w:val="000000"/>
          <w:sz w:val="32"/>
        </w:rPr>
        <w:t>《农业机械产品修理、更换、退货责任规定》</w:t>
      </w:r>
      <w:r>
        <w:rPr>
          <w:rFonts w:hint="eastAsia" w:ascii="仿宋_GB2312" w:hAnsi="仿宋_GB2312" w:eastAsia="仿宋_GB2312" w:cs="仿宋_GB2312"/>
          <w:color w:val="000000"/>
          <w:sz w:val="32"/>
          <w:szCs w:val="32"/>
        </w:rPr>
        <w:t>处理。退（换）货产品的补贴资金退回财政部门。</w:t>
      </w:r>
    </w:p>
    <w:p w14:paraId="673B0B02">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六、承诺在销售“优机”产品的同时，产销企业与购机者签订《“优机”</w:t>
      </w:r>
      <w:r>
        <w:rPr>
          <w:rFonts w:hint="eastAsia" w:ascii="仿宋_GB2312" w:hAnsi="仿宋_GB2312" w:eastAsia="仿宋_GB2312" w:cs="仿宋_GB2312"/>
          <w:sz w:val="32"/>
          <w:szCs w:val="32"/>
        </w:rPr>
        <w:t>补贴产品质量与可靠性承诺协议》，并配合调查、监管。</w:t>
      </w:r>
    </w:p>
    <w:p w14:paraId="5B65FA7A">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如违背以上承诺，自愿接受农机购置与应用补贴“优机优补”相关制度规定的退出“优机”范围、列入黑名单等处理结果。</w:t>
      </w:r>
    </w:p>
    <w:p w14:paraId="3EE0EC1B">
      <w:pPr>
        <w:spacing w:line="54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szCs w:val="32"/>
        </w:rPr>
        <w:t>注：本承诺书由</w:t>
      </w:r>
      <w:r>
        <w:rPr>
          <w:rFonts w:hint="eastAsia" w:ascii="仿宋_GB2312" w:hAnsi="仿宋_GB2312" w:eastAsia="仿宋_GB2312" w:cs="仿宋_GB2312"/>
          <w:sz w:val="32"/>
        </w:rPr>
        <w:t>农机生产企业盖章确认后上传农机购置与应用补贴申请办理服务系统，承诺书一经上传视同授权的经销企业同意承诺条款。</w:t>
      </w:r>
    </w:p>
    <w:p w14:paraId="7A2B0E99">
      <w:pPr>
        <w:spacing w:line="540" w:lineRule="exact"/>
        <w:ind w:firstLine="642"/>
        <w:rPr>
          <w:rFonts w:ascii="仿宋_GB2312" w:hAnsi="仿宋_GB2312" w:eastAsia="仿宋_GB2312" w:cs="仿宋_GB2312"/>
          <w:sz w:val="32"/>
        </w:rPr>
      </w:pPr>
      <w:r>
        <w:rPr>
          <w:rFonts w:hint="eastAsia" w:ascii="仿宋_GB2312" w:hAnsi="仿宋_GB2312" w:eastAsia="仿宋_GB2312" w:cs="仿宋_GB2312"/>
          <w:sz w:val="32"/>
        </w:rPr>
        <w:t>农机生产企业法定代表人：（签字）</w:t>
      </w:r>
    </w:p>
    <w:p w14:paraId="555A479A">
      <w:pPr>
        <w:spacing w:line="540" w:lineRule="exact"/>
        <w:ind w:firstLine="642"/>
        <w:rPr>
          <w:rFonts w:ascii="仿宋_GB2312" w:hAnsi="仿宋_GB2312" w:eastAsia="仿宋_GB2312" w:cs="仿宋_GB2312"/>
          <w:sz w:val="32"/>
        </w:rPr>
      </w:pPr>
    </w:p>
    <w:p w14:paraId="32E1BCE2">
      <w:pPr>
        <w:spacing w:line="540" w:lineRule="exact"/>
        <w:ind w:firstLine="642"/>
        <w:rPr>
          <w:rFonts w:ascii="仿宋_GB2312" w:hAnsi="仿宋_GB2312" w:eastAsia="仿宋_GB2312" w:cs="仿宋_GB2312"/>
          <w:sz w:val="32"/>
        </w:rPr>
      </w:pPr>
      <w:r>
        <w:rPr>
          <w:rFonts w:hint="eastAsia" w:ascii="仿宋_GB2312" w:hAnsi="仿宋_GB2312" w:eastAsia="仿宋_GB2312" w:cs="仿宋_GB2312"/>
          <w:sz w:val="32"/>
        </w:rPr>
        <w:t>农机生产企业：（盖章）</w:t>
      </w:r>
    </w:p>
    <w:p w14:paraId="679EF491">
      <w:pPr>
        <w:spacing w:line="540" w:lineRule="exact"/>
        <w:ind w:firstLine="642"/>
        <w:rPr>
          <w:rFonts w:ascii="仿宋_GB2312" w:hAnsi="仿宋_GB2312" w:eastAsia="仿宋_GB2312" w:cs="仿宋_GB2312"/>
          <w:sz w:val="32"/>
        </w:rPr>
      </w:pPr>
    </w:p>
    <w:p w14:paraId="4D2857B2">
      <w:pPr>
        <w:spacing w:line="540" w:lineRule="exact"/>
        <w:ind w:firstLine="642"/>
        <w:rPr>
          <w:rFonts w:ascii="仿宋_GB2312" w:hAnsi="仿宋_GB2312" w:eastAsia="仿宋_GB2312" w:cs="仿宋_GB2312"/>
          <w:sz w:val="32"/>
        </w:rPr>
      </w:pPr>
      <w:r>
        <w:rPr>
          <w:rFonts w:hint="eastAsia" w:ascii="仿宋_GB2312" w:hAnsi="仿宋_GB2312" w:eastAsia="仿宋_GB2312" w:cs="仿宋_GB2312"/>
          <w:sz w:val="32"/>
        </w:rPr>
        <w:t>联系电话：</w:t>
      </w:r>
    </w:p>
    <w:p w14:paraId="7D0BFDCD">
      <w:pPr>
        <w:spacing w:line="540" w:lineRule="exact"/>
        <w:ind w:firstLine="642"/>
        <w:rPr>
          <w:rFonts w:ascii="仿宋_GB2312" w:hAnsi="仿宋_GB2312" w:eastAsia="仿宋_GB2312" w:cs="仿宋_GB2312"/>
          <w:sz w:val="32"/>
        </w:rPr>
      </w:pPr>
    </w:p>
    <w:p w14:paraId="31044987">
      <w:pPr>
        <w:spacing w:line="540" w:lineRule="exact"/>
        <w:ind w:firstLine="642"/>
        <w:rPr>
          <w:rFonts w:ascii="仿宋_GB2312" w:hAnsi="仿宋_GB2312" w:eastAsia="仿宋_GB2312" w:cs="仿宋_GB2312"/>
          <w:sz w:val="32"/>
        </w:rPr>
        <w:sectPr>
          <w:pgSz w:w="11906" w:h="16838"/>
          <w:pgMar w:top="2098" w:right="1474" w:bottom="1984" w:left="1587" w:header="851" w:footer="992" w:gutter="0"/>
          <w:pgNumType w:fmt="numberInDash"/>
          <w:cols w:space="720" w:num="1"/>
          <w:docGrid w:type="lines" w:linePitch="312" w:charSpace="0"/>
        </w:sectPr>
      </w:pPr>
      <w:r>
        <w:rPr>
          <w:rFonts w:hint="eastAsia" w:ascii="仿宋_GB2312" w:hAnsi="仿宋_GB2312" w:eastAsia="仿宋_GB2312" w:cs="仿宋_GB2312"/>
          <w:sz w:val="32"/>
        </w:rPr>
        <w:t xml:space="preserve">                             年   月   日</w:t>
      </w:r>
    </w:p>
    <w:p w14:paraId="04C21C96">
      <w:pPr>
        <w:spacing w:line="560" w:lineRule="exact"/>
        <w:rPr>
          <w:rFonts w:ascii="黑体" w:hAnsi="黑体" w:eastAsia="黑体" w:cs="黑体"/>
          <w:sz w:val="32"/>
          <w:szCs w:val="32"/>
        </w:rPr>
      </w:pPr>
      <w:r>
        <w:rPr>
          <w:rFonts w:hint="eastAsia" w:ascii="黑体" w:hAnsi="黑体" w:eastAsia="黑体" w:cs="黑体"/>
          <w:sz w:val="32"/>
          <w:szCs w:val="32"/>
        </w:rPr>
        <w:t>附</w:t>
      </w:r>
      <w:r>
        <w:rPr>
          <w:rFonts w:ascii="Times New Roman" w:hAnsi="Times New Roman" w:eastAsia="黑体"/>
          <w:sz w:val="32"/>
          <w:szCs w:val="32"/>
        </w:rPr>
        <w:t>2</w:t>
      </w:r>
      <w:r>
        <w:rPr>
          <w:rFonts w:hint="eastAsia" w:ascii="Times New Roman" w:hAnsi="Times New Roman" w:eastAsia="黑体"/>
          <w:sz w:val="32"/>
          <w:szCs w:val="32"/>
        </w:rPr>
        <w:t>-2</w:t>
      </w:r>
    </w:p>
    <w:p w14:paraId="73515445">
      <w:pPr>
        <w:spacing w:line="560" w:lineRule="exact"/>
        <w:rPr>
          <w:rFonts w:ascii="黑体" w:hAnsi="黑体" w:eastAsia="黑体" w:cs="黑体"/>
          <w:sz w:val="32"/>
          <w:szCs w:val="32"/>
        </w:rPr>
      </w:pPr>
    </w:p>
    <w:p w14:paraId="788A79B0">
      <w:pPr>
        <w:widowControl w:val="0"/>
        <w:spacing w:line="640" w:lineRule="exact"/>
        <w:jc w:val="center"/>
        <w:outlineLvl w:val="0"/>
        <w:rPr>
          <w:rFonts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“优机”补贴产品质量与可靠性承诺协议</w:t>
      </w:r>
    </w:p>
    <w:p w14:paraId="02426E1E">
      <w:pPr>
        <w:spacing w:line="560" w:lineRule="exact"/>
        <w:jc w:val="left"/>
        <w:rPr>
          <w:rFonts w:ascii="仿宋_GB2312" w:hAnsi="仿宋_GB2312" w:eastAsia="仿宋_GB2312" w:cs="仿宋_GB2312"/>
          <w:sz w:val="32"/>
        </w:rPr>
      </w:pPr>
    </w:p>
    <w:p w14:paraId="3FECD4D8">
      <w:pPr>
        <w:spacing w:line="520" w:lineRule="exact"/>
        <w:jc w:val="left"/>
        <w:rPr>
          <w:rFonts w:ascii="仿宋_GB2312" w:hAnsi="仿宋_GB2312" w:eastAsia="仿宋_GB2312" w:cs="仿宋_GB2312"/>
          <w:sz w:val="32"/>
          <w:u w:val="single"/>
        </w:rPr>
      </w:pPr>
      <w:r>
        <w:rPr>
          <w:rFonts w:hint="eastAsia" w:ascii="仿宋_GB2312" w:hAnsi="仿宋_GB2312" w:eastAsia="仿宋_GB2312" w:cs="仿宋_GB2312"/>
          <w:sz w:val="32"/>
        </w:rPr>
        <w:t>甲方（企业名称）：</w:t>
      </w:r>
      <w:r>
        <w:rPr>
          <w:rFonts w:hint="eastAsia" w:ascii="仿宋_GB2312" w:hAnsi="仿宋_GB2312" w:eastAsia="仿宋_GB2312" w:cs="仿宋_GB2312"/>
          <w:sz w:val="32"/>
          <w:u w:val="single"/>
        </w:rPr>
        <w:t xml:space="preserve">                        </w:t>
      </w:r>
    </w:p>
    <w:p w14:paraId="5DE02F44">
      <w:pPr>
        <w:spacing w:line="520" w:lineRule="exact"/>
        <w:jc w:val="left"/>
        <w:rPr>
          <w:rFonts w:ascii="仿宋_GB2312" w:hAnsi="仿宋_GB2312" w:eastAsia="仿宋_GB2312" w:cs="仿宋_GB2312"/>
          <w:sz w:val="32"/>
          <w:u w:val="single"/>
        </w:rPr>
      </w:pPr>
      <w:r>
        <w:rPr>
          <w:rFonts w:hint="eastAsia" w:ascii="仿宋_GB2312" w:hAnsi="仿宋_GB2312" w:eastAsia="仿宋_GB2312" w:cs="仿宋_GB2312"/>
          <w:sz w:val="32"/>
        </w:rPr>
        <w:t>乙方（购 机 者）：</w:t>
      </w:r>
      <w:r>
        <w:rPr>
          <w:rFonts w:hint="eastAsia" w:ascii="仿宋_GB2312" w:hAnsi="仿宋_GB2312" w:eastAsia="仿宋_GB2312" w:cs="仿宋_GB2312"/>
          <w:sz w:val="32"/>
          <w:u w:val="single"/>
        </w:rPr>
        <w:t xml:space="preserve">                        </w:t>
      </w:r>
    </w:p>
    <w:p w14:paraId="6F3648F3">
      <w:pPr>
        <w:spacing w:line="520" w:lineRule="exact"/>
        <w:ind w:firstLine="641"/>
        <w:jc w:val="left"/>
        <w:rPr>
          <w:rFonts w:ascii="仿宋_GB2312" w:hAnsi="仿宋_GB2312" w:eastAsia="仿宋_GB2312" w:cs="仿宋_GB2312"/>
          <w:sz w:val="32"/>
        </w:rPr>
      </w:pPr>
    </w:p>
    <w:p w14:paraId="390EC640">
      <w:pPr>
        <w:spacing w:line="520" w:lineRule="exact"/>
        <w:ind w:firstLine="641"/>
        <w:jc w:val="left"/>
        <w:rPr>
          <w:rFonts w:ascii="仿宋_GB2312" w:hAnsi="仿宋_GB2312" w:eastAsia="仿宋_GB2312" w:cs="仿宋_GB2312"/>
          <w:sz w:val="32"/>
        </w:rPr>
      </w:pPr>
      <w:r>
        <w:rPr>
          <w:rFonts w:hint="eastAsia" w:ascii="仿宋_GB2312" w:hAnsi="仿宋_GB2312" w:eastAsia="仿宋_GB2312" w:cs="仿宋_GB2312"/>
          <w:sz w:val="32"/>
        </w:rPr>
        <w:t>为保障农机购置与应用补贴“优机优补”范围的农业机械作业质量，提升全生命周期可靠性，基于“优机优补”政策及相关标准，达成如下协议：</w:t>
      </w:r>
    </w:p>
    <w:p w14:paraId="23972B54">
      <w:pPr>
        <w:spacing w:line="520" w:lineRule="exact"/>
        <w:ind w:firstLine="642"/>
        <w:jc w:val="left"/>
        <w:rPr>
          <w:rFonts w:ascii="黑体" w:hAnsi="黑体" w:eastAsia="黑体" w:cs="黑体"/>
          <w:sz w:val="32"/>
        </w:rPr>
      </w:pPr>
      <w:r>
        <w:rPr>
          <w:rFonts w:hint="eastAsia" w:ascii="黑体" w:hAnsi="黑体" w:eastAsia="黑体" w:cs="黑体"/>
          <w:sz w:val="32"/>
        </w:rPr>
        <w:t>一、质量承诺</w:t>
      </w:r>
    </w:p>
    <w:p w14:paraId="6579323B">
      <w:pPr>
        <w:spacing w:line="520" w:lineRule="exact"/>
        <w:ind w:firstLine="628" w:firstLineChars="200"/>
        <w:jc w:val="left"/>
        <w:rPr>
          <w:rFonts w:ascii="仿宋_GB2312" w:hAnsi="仿宋_GB2312" w:eastAsia="仿宋_GB2312" w:cs="仿宋_GB2312"/>
          <w:sz w:val="32"/>
        </w:rPr>
      </w:pPr>
      <w:r>
        <w:rPr>
          <w:rFonts w:hint="eastAsia" w:ascii="仿宋_GB2312" w:hAnsi="仿宋_GB2312" w:eastAsia="仿宋_GB2312" w:cs="仿宋_GB2312"/>
          <w:sz w:val="32"/>
        </w:rPr>
        <w:t>1.甲方承诺严格按照《</w:t>
      </w:r>
      <w:r>
        <w:rPr>
          <w:rFonts w:hint="eastAsia" w:ascii="仿宋_GB2312" w:hAnsi="仿宋_GB2312" w:eastAsia="仿宋_GB2312" w:cs="仿宋_GB2312"/>
          <w:sz w:val="32"/>
          <w:szCs w:val="32"/>
        </w:rPr>
        <w:t>中华人民共和国</w:t>
      </w:r>
      <w:r>
        <w:rPr>
          <w:rFonts w:hint="eastAsia" w:ascii="仿宋_GB2312" w:hAnsi="仿宋_GB2312" w:eastAsia="仿宋_GB2312" w:cs="仿宋_GB2312"/>
          <w:sz w:val="32"/>
        </w:rPr>
        <w:t>产品质量法》生产，“优机”产品符合国家（行业）标准或作业规范要求的指标，</w:t>
      </w:r>
      <w:r>
        <w:rPr>
          <w:rFonts w:ascii="仿宋_GB2312" w:hAnsi="仿宋_GB2312" w:eastAsia="仿宋_GB2312" w:cs="仿宋_GB2312"/>
          <w:sz w:val="32"/>
        </w:rPr>
        <w:t>符合</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（省/自治区）农机购置与应用补贴“优机优补”规范</w:t>
      </w:r>
      <w:r>
        <w:rPr>
          <w:rFonts w:ascii="仿宋_GB2312" w:hAnsi="仿宋_GB2312" w:eastAsia="仿宋_GB2312" w:cs="仿宋_GB2312"/>
          <w:sz w:val="32"/>
        </w:rPr>
        <w:t>要求</w:t>
      </w:r>
      <w:r>
        <w:rPr>
          <w:rFonts w:hint="eastAsia" w:ascii="仿宋_GB2312" w:hAnsi="仿宋_GB2312" w:eastAsia="仿宋_GB2312" w:cs="仿宋_GB2312"/>
          <w:sz w:val="32"/>
        </w:rPr>
        <w:t>，满足特定作业场景需求。</w:t>
      </w:r>
    </w:p>
    <w:p w14:paraId="76B20271">
      <w:pPr>
        <w:spacing w:line="520" w:lineRule="exact"/>
        <w:ind w:firstLine="628" w:firstLineChars="200"/>
        <w:jc w:val="left"/>
        <w:rPr>
          <w:rFonts w:ascii="仿宋_GB2312" w:hAnsi="仿宋_GB2312" w:eastAsia="仿宋_GB2312" w:cs="仿宋_GB2312"/>
          <w:sz w:val="32"/>
        </w:rPr>
      </w:pPr>
      <w:r>
        <w:rPr>
          <w:rFonts w:hint="eastAsia" w:ascii="仿宋_GB2312" w:hAnsi="仿宋_GB2312" w:eastAsia="仿宋_GB2312" w:cs="仿宋_GB2312"/>
          <w:sz w:val="32"/>
        </w:rPr>
        <w:t>2.作业性能不低于相关产品国家（行业）标准或作业规范要求，通过连续作业</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小时田间耐久性测试。</w:t>
      </w:r>
    </w:p>
    <w:p w14:paraId="70757B06">
      <w:pPr>
        <w:spacing w:line="520" w:lineRule="exact"/>
        <w:ind w:firstLine="628" w:firstLineChars="200"/>
        <w:jc w:val="left"/>
        <w:rPr>
          <w:rFonts w:ascii="黑体" w:hAnsi="黑体" w:eastAsia="黑体" w:cs="黑体"/>
          <w:sz w:val="32"/>
        </w:rPr>
      </w:pPr>
      <w:r>
        <w:rPr>
          <w:rFonts w:hint="eastAsia" w:ascii="黑体" w:hAnsi="黑体" w:eastAsia="黑体" w:cs="黑体"/>
          <w:sz w:val="32"/>
        </w:rPr>
        <w:t>二、可靠性保障承诺</w:t>
      </w:r>
    </w:p>
    <w:p w14:paraId="4F269C59">
      <w:pPr>
        <w:spacing w:line="520" w:lineRule="exact"/>
        <w:ind w:firstLine="628" w:firstLineChars="200"/>
        <w:jc w:val="left"/>
        <w:rPr>
          <w:rFonts w:ascii="仿宋_GB2312" w:hAnsi="仿宋_GB2312" w:eastAsia="仿宋_GB2312" w:cs="仿宋_GB2312"/>
          <w:sz w:val="32"/>
        </w:rPr>
      </w:pPr>
      <w:r>
        <w:rPr>
          <w:rFonts w:hint="eastAsia" w:ascii="仿宋_GB2312" w:hAnsi="仿宋_GB2312" w:eastAsia="仿宋_GB2312" w:cs="仿宋_GB2312"/>
          <w:sz w:val="32"/>
        </w:rPr>
        <w:t>1.</w:t>
      </w:r>
      <w:r>
        <w:rPr>
          <w:rFonts w:ascii="仿宋_GB2312" w:hAnsi="仿宋_GB2312" w:eastAsia="仿宋_GB2312" w:cs="仿宋_GB2312"/>
          <w:sz w:val="32"/>
        </w:rPr>
        <w:t>关键部件质保</w:t>
      </w:r>
    </w:p>
    <w:tbl>
      <w:tblPr>
        <w:tblStyle w:val="7"/>
        <w:tblW w:w="0" w:type="auto"/>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3003"/>
        <w:gridCol w:w="2825"/>
      </w:tblGrid>
      <w:tr w14:paraId="6016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9" w:type="dxa"/>
          </w:tcPr>
          <w:p w14:paraId="465F2D7E">
            <w:pPr>
              <w:jc w:val="center"/>
              <w:rPr>
                <w:rFonts w:ascii="黑体" w:hAnsi="黑体" w:eastAsia="黑体" w:cs="黑体"/>
                <w:sz w:val="32"/>
              </w:rPr>
            </w:pPr>
            <w:r>
              <w:rPr>
                <w:rFonts w:hint="eastAsia" w:ascii="黑体" w:hAnsi="黑体" w:eastAsia="黑体" w:cs="黑体"/>
                <w:sz w:val="32"/>
              </w:rPr>
              <w:t>部件名称</w:t>
            </w:r>
          </w:p>
        </w:tc>
        <w:tc>
          <w:tcPr>
            <w:tcW w:w="3003" w:type="dxa"/>
          </w:tcPr>
          <w:p w14:paraId="70F23964">
            <w:pPr>
              <w:jc w:val="center"/>
              <w:rPr>
                <w:rFonts w:ascii="黑体" w:hAnsi="黑体" w:eastAsia="黑体" w:cs="黑体"/>
                <w:sz w:val="32"/>
              </w:rPr>
            </w:pPr>
            <w:r>
              <w:rPr>
                <w:rFonts w:hint="eastAsia" w:ascii="黑体" w:hAnsi="黑体" w:eastAsia="黑体" w:cs="黑体"/>
                <w:sz w:val="32"/>
              </w:rPr>
              <w:t>质保期限</w:t>
            </w:r>
          </w:p>
        </w:tc>
        <w:tc>
          <w:tcPr>
            <w:tcW w:w="2825" w:type="dxa"/>
          </w:tcPr>
          <w:p w14:paraId="3CA2D627">
            <w:pPr>
              <w:jc w:val="center"/>
              <w:rPr>
                <w:rFonts w:ascii="黑体" w:hAnsi="黑体" w:eastAsia="黑体" w:cs="黑体"/>
                <w:sz w:val="32"/>
              </w:rPr>
            </w:pPr>
            <w:r>
              <w:rPr>
                <w:rFonts w:hint="eastAsia" w:ascii="黑体" w:hAnsi="黑体" w:eastAsia="黑体" w:cs="黑体"/>
                <w:sz w:val="32"/>
              </w:rPr>
              <w:t>服务内容</w:t>
            </w:r>
          </w:p>
        </w:tc>
      </w:tr>
      <w:tr w14:paraId="7AF1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9" w:type="dxa"/>
          </w:tcPr>
          <w:p w14:paraId="3BEFD16B">
            <w:pPr>
              <w:spacing w:line="520" w:lineRule="exact"/>
              <w:jc w:val="center"/>
              <w:rPr>
                <w:rFonts w:ascii="仿宋_GB2312" w:hAnsi="仿宋_GB2312" w:eastAsia="仿宋_GB2312" w:cs="仿宋_GB2312"/>
                <w:sz w:val="32"/>
              </w:rPr>
            </w:pPr>
          </w:p>
        </w:tc>
        <w:tc>
          <w:tcPr>
            <w:tcW w:w="3003" w:type="dxa"/>
          </w:tcPr>
          <w:p w14:paraId="3B78F7A4">
            <w:pPr>
              <w:spacing w:line="520" w:lineRule="exact"/>
              <w:jc w:val="center"/>
              <w:rPr>
                <w:rFonts w:ascii="仿宋_GB2312" w:hAnsi="仿宋_GB2312" w:eastAsia="仿宋_GB2312" w:cs="仿宋_GB2312"/>
                <w:sz w:val="32"/>
              </w:rPr>
            </w:pPr>
          </w:p>
        </w:tc>
        <w:tc>
          <w:tcPr>
            <w:tcW w:w="2825" w:type="dxa"/>
          </w:tcPr>
          <w:p w14:paraId="01F28FBE">
            <w:pPr>
              <w:spacing w:line="520" w:lineRule="exact"/>
              <w:jc w:val="center"/>
              <w:rPr>
                <w:rFonts w:ascii="仿宋_GB2312" w:hAnsi="仿宋_GB2312" w:eastAsia="仿宋_GB2312" w:cs="仿宋_GB2312"/>
                <w:sz w:val="32"/>
              </w:rPr>
            </w:pPr>
          </w:p>
        </w:tc>
      </w:tr>
      <w:tr w14:paraId="1030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9" w:type="dxa"/>
          </w:tcPr>
          <w:p w14:paraId="1940F73F">
            <w:pPr>
              <w:spacing w:line="520" w:lineRule="exact"/>
              <w:jc w:val="left"/>
              <w:rPr>
                <w:rFonts w:ascii="仿宋_GB2312" w:hAnsi="仿宋_GB2312" w:eastAsia="仿宋_GB2312" w:cs="仿宋_GB2312"/>
                <w:sz w:val="32"/>
              </w:rPr>
            </w:pPr>
          </w:p>
        </w:tc>
        <w:tc>
          <w:tcPr>
            <w:tcW w:w="3003" w:type="dxa"/>
          </w:tcPr>
          <w:p w14:paraId="3CC94E03">
            <w:pPr>
              <w:spacing w:line="520" w:lineRule="exact"/>
              <w:jc w:val="left"/>
              <w:rPr>
                <w:rFonts w:ascii="仿宋_GB2312" w:hAnsi="仿宋_GB2312" w:eastAsia="仿宋_GB2312" w:cs="仿宋_GB2312"/>
                <w:sz w:val="32"/>
              </w:rPr>
            </w:pPr>
          </w:p>
        </w:tc>
        <w:tc>
          <w:tcPr>
            <w:tcW w:w="2825" w:type="dxa"/>
          </w:tcPr>
          <w:p w14:paraId="49B2BF6C">
            <w:pPr>
              <w:spacing w:line="520" w:lineRule="exact"/>
              <w:jc w:val="left"/>
              <w:rPr>
                <w:rFonts w:ascii="仿宋_GB2312" w:hAnsi="仿宋_GB2312" w:eastAsia="仿宋_GB2312" w:cs="仿宋_GB2312"/>
                <w:sz w:val="32"/>
              </w:rPr>
            </w:pPr>
          </w:p>
        </w:tc>
      </w:tr>
      <w:tr w14:paraId="2D58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17" w:type="dxa"/>
            <w:gridSpan w:val="3"/>
          </w:tcPr>
          <w:p w14:paraId="6CF85563">
            <w:pPr>
              <w:spacing w:line="520" w:lineRule="exact"/>
              <w:jc w:val="left"/>
              <w:rPr>
                <w:rFonts w:ascii="仿宋_GB2312" w:hAnsi="仿宋_GB2312" w:eastAsia="仿宋_GB2312" w:cs="仿宋_GB2312"/>
                <w:sz w:val="28"/>
              </w:rPr>
            </w:pPr>
            <w:r>
              <w:rPr>
                <w:rFonts w:hint="eastAsia" w:ascii="仿宋_GB2312" w:hAnsi="仿宋_GB2312" w:eastAsia="仿宋_GB2312" w:cs="仿宋_GB2312"/>
                <w:sz w:val="28"/>
              </w:rPr>
              <w:t>注：企业自行确定质保内容</w:t>
            </w:r>
          </w:p>
        </w:tc>
      </w:tr>
    </w:tbl>
    <w:p w14:paraId="0C8CB1CB">
      <w:pPr>
        <w:spacing w:line="520" w:lineRule="exact"/>
        <w:ind w:firstLine="645"/>
        <w:jc w:val="left"/>
        <w:rPr>
          <w:rFonts w:ascii="仿宋_GB2312" w:hAnsi="仿宋_GB2312" w:eastAsia="仿宋_GB2312" w:cs="仿宋_GB2312"/>
          <w:sz w:val="32"/>
        </w:rPr>
      </w:pPr>
      <w:r>
        <w:rPr>
          <w:rFonts w:hint="eastAsia" w:ascii="仿宋_GB2312" w:hAnsi="仿宋_GB2312" w:eastAsia="仿宋_GB2312" w:cs="仿宋_GB2312"/>
          <w:sz w:val="32"/>
        </w:rPr>
        <w:t>2.服务保障</w:t>
      </w:r>
    </w:p>
    <w:p w14:paraId="5BBFDD25">
      <w:pPr>
        <w:spacing w:line="520" w:lineRule="exact"/>
        <w:ind w:firstLine="645"/>
        <w:jc w:val="left"/>
        <w:rPr>
          <w:rFonts w:ascii="仿宋_GB2312" w:hAnsi="仿宋_GB2312" w:eastAsia="仿宋_GB2312" w:cs="仿宋_GB2312"/>
          <w:sz w:val="32"/>
        </w:rPr>
      </w:pPr>
      <w:r>
        <w:rPr>
          <w:rFonts w:hint="eastAsia" w:ascii="仿宋_GB2312" w:hAnsi="仿宋_GB2312" w:eastAsia="仿宋_GB2312" w:cs="仿宋_GB2312"/>
          <w:sz w:val="32"/>
        </w:rPr>
        <w:t>（1）甲方为乙方提供产品使用说明书及操作指南，制定交机检查制度，开展机具使用操作及保养培训并保留确认记录。</w:t>
      </w:r>
    </w:p>
    <w:p w14:paraId="6B32E7AE">
      <w:pPr>
        <w:spacing w:line="560" w:lineRule="exact"/>
        <w:ind w:firstLine="628" w:firstLineChars="200"/>
        <w:rPr>
          <w:rFonts w:ascii="仿宋_GB2312" w:hAnsi="仿宋_GB2312" w:eastAsia="仿宋_GB2312" w:cs="仿宋_GB2312"/>
          <w:sz w:val="32"/>
        </w:rPr>
      </w:pPr>
      <w:r>
        <w:rPr>
          <w:rFonts w:hint="eastAsia" w:ascii="仿宋_GB2312" w:hAnsi="仿宋_GB2312" w:eastAsia="仿宋_GB2312" w:cs="仿宋_GB2312"/>
          <w:sz w:val="32"/>
        </w:rPr>
        <w:t>（2）甲方为乙方提供</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时间内响应维修需求并提供县域内标准件和易损件等配件供应、备用机等全周期服务。产品发生严重故障48小时内未排除的，则调用性能一致的备用机具替代故障机具作业。</w:t>
      </w:r>
    </w:p>
    <w:p w14:paraId="3DEB9DD7">
      <w:pPr>
        <w:spacing w:line="560" w:lineRule="exact"/>
        <w:ind w:firstLine="628" w:firstLineChars="200"/>
        <w:rPr>
          <w:rFonts w:ascii="仿宋_GB2312" w:hAnsi="仿宋_GB2312" w:eastAsia="仿宋_GB2312" w:cs="仿宋_GB2312"/>
          <w:sz w:val="32"/>
        </w:rPr>
      </w:pPr>
      <w:r>
        <w:rPr>
          <w:rFonts w:hint="eastAsia" w:ascii="仿宋_GB2312" w:hAnsi="仿宋_GB2312" w:eastAsia="仿宋_GB2312" w:cs="仿宋_GB2312"/>
          <w:sz w:val="32"/>
        </w:rPr>
        <w:t>（3）甲方承诺在法定三包期的基础延长</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年（至少1年）；提供线上用户专业性售后服务或线上视频维修保养指导。</w:t>
      </w:r>
    </w:p>
    <w:p w14:paraId="13E536C6">
      <w:pPr>
        <w:numPr>
          <w:ilvl w:val="0"/>
          <w:numId w:val="1"/>
        </w:numPr>
        <w:spacing w:line="520" w:lineRule="exact"/>
        <w:ind w:left="620" w:leftChars="304"/>
        <w:jc w:val="left"/>
        <w:rPr>
          <w:rFonts w:ascii="黑体" w:hAnsi="黑体" w:eastAsia="黑体" w:cs="黑体"/>
          <w:sz w:val="32"/>
        </w:rPr>
      </w:pPr>
      <w:r>
        <w:rPr>
          <w:rFonts w:hint="eastAsia" w:ascii="黑体" w:hAnsi="黑体" w:eastAsia="黑体" w:cs="黑体"/>
          <w:sz w:val="32"/>
        </w:rPr>
        <w:t>违约承诺</w:t>
      </w:r>
    </w:p>
    <w:p w14:paraId="24459BEF">
      <w:pPr>
        <w:spacing w:line="560" w:lineRule="exact"/>
        <w:ind w:firstLine="628" w:firstLineChars="200"/>
        <w:rPr>
          <w:rFonts w:ascii="仿宋_GB2312" w:hAnsi="仿宋_GB2312" w:eastAsia="仿宋_GB2312" w:cs="仿宋_GB2312"/>
          <w:b/>
          <w:bCs/>
          <w:color w:val="000000"/>
          <w:sz w:val="32"/>
        </w:rPr>
      </w:pPr>
      <w:r>
        <w:rPr>
          <w:rFonts w:hint="eastAsia" w:ascii="仿宋_GB2312" w:hAnsi="仿宋_GB2312" w:eastAsia="仿宋_GB2312" w:cs="仿宋_GB2312"/>
          <w:color w:val="000000"/>
          <w:sz w:val="32"/>
        </w:rPr>
        <w:t>因产品质量缺陷造成损失的，甲方承诺</w:t>
      </w:r>
      <w:r>
        <w:rPr>
          <w:rFonts w:hint="eastAsia" w:ascii="仿宋_GB2312" w:hAnsi="仿宋_GB2312" w:eastAsia="仿宋_GB2312" w:cs="仿宋_GB2312"/>
          <w:color w:val="000000"/>
          <w:sz w:val="32"/>
          <w:szCs w:val="32"/>
        </w:rPr>
        <w:t>按照《中华人民共和国产品质量法》相关规定以及</w:t>
      </w:r>
      <w:r>
        <w:rPr>
          <w:rFonts w:hint="eastAsia" w:ascii="仿宋_GB2312" w:hAnsi="仿宋_GB2312" w:eastAsia="仿宋_GB2312" w:cs="仿宋_GB2312"/>
          <w:color w:val="000000"/>
          <w:sz w:val="32"/>
        </w:rPr>
        <w:t>《农业机械产品修理、更换、退货责任规定》</w:t>
      </w:r>
      <w:r>
        <w:rPr>
          <w:rFonts w:hint="eastAsia" w:ascii="仿宋_GB2312" w:hAnsi="仿宋_GB2312" w:eastAsia="仿宋_GB2312" w:cs="仿宋_GB2312"/>
          <w:color w:val="000000"/>
          <w:sz w:val="32"/>
          <w:szCs w:val="32"/>
        </w:rPr>
        <w:t>处理</w:t>
      </w:r>
      <w:r>
        <w:rPr>
          <w:rFonts w:hint="eastAsia" w:ascii="仿宋_GB2312" w:hAnsi="仿宋_GB2312" w:eastAsia="仿宋_GB2312" w:cs="仿宋_GB2312"/>
          <w:color w:val="000000"/>
          <w:sz w:val="32"/>
        </w:rPr>
        <w:t>。</w:t>
      </w:r>
    </w:p>
    <w:p w14:paraId="1E3DE342">
      <w:pPr>
        <w:spacing w:line="520" w:lineRule="exact"/>
        <w:ind w:firstLine="628" w:firstLineChars="200"/>
        <w:jc w:val="left"/>
        <w:rPr>
          <w:rFonts w:ascii="仿宋_GB2312" w:hAnsi="仿宋_GB2312" w:eastAsia="仿宋_GB2312" w:cs="仿宋_GB2312"/>
          <w:sz w:val="32"/>
        </w:rPr>
      </w:pPr>
    </w:p>
    <w:p w14:paraId="0233D7DD">
      <w:pPr>
        <w:spacing w:line="520" w:lineRule="exact"/>
        <w:ind w:firstLine="628" w:firstLineChars="200"/>
        <w:jc w:val="left"/>
        <w:rPr>
          <w:rFonts w:ascii="仿宋_GB2312" w:hAnsi="仿宋_GB2312" w:eastAsia="仿宋_GB2312" w:cs="仿宋_GB2312"/>
          <w:sz w:val="32"/>
        </w:rPr>
      </w:pPr>
      <w:r>
        <w:rPr>
          <w:rFonts w:ascii="仿宋_GB2312" w:hAnsi="仿宋_GB2312" w:eastAsia="仿宋_GB2312" w:cs="仿宋_GB2312"/>
          <w:sz w:val="32"/>
        </w:rPr>
        <w:t>甲方（盖章）：</w:t>
      </w:r>
    </w:p>
    <w:p w14:paraId="120B86BE">
      <w:pPr>
        <w:spacing w:line="520" w:lineRule="exact"/>
        <w:ind w:firstLine="642"/>
        <w:jc w:val="left"/>
        <w:rPr>
          <w:rFonts w:ascii="仿宋_GB2312" w:hAnsi="仿宋_GB2312" w:eastAsia="仿宋_GB2312" w:cs="仿宋_GB2312"/>
          <w:sz w:val="32"/>
        </w:rPr>
      </w:pPr>
      <w:r>
        <w:rPr>
          <w:rFonts w:ascii="仿宋_GB2312" w:hAnsi="仿宋_GB2312" w:eastAsia="仿宋_GB2312" w:cs="仿宋_GB2312"/>
          <w:sz w:val="32"/>
        </w:rPr>
        <w:t>代表人签字：</w:t>
      </w:r>
    </w:p>
    <w:p w14:paraId="06F969A9">
      <w:pPr>
        <w:spacing w:line="520" w:lineRule="exact"/>
        <w:ind w:firstLine="642"/>
        <w:jc w:val="left"/>
        <w:rPr>
          <w:rFonts w:ascii="仿宋_GB2312" w:hAnsi="仿宋_GB2312" w:eastAsia="仿宋_GB2312" w:cs="仿宋_GB2312"/>
          <w:sz w:val="32"/>
        </w:rPr>
      </w:pPr>
      <w:r>
        <w:rPr>
          <w:rFonts w:ascii="仿宋_GB2312" w:hAnsi="仿宋_GB2312" w:eastAsia="仿宋_GB2312" w:cs="仿宋_GB2312"/>
          <w:sz w:val="32"/>
        </w:rPr>
        <w:t>日期：</w:t>
      </w:r>
    </w:p>
    <w:p w14:paraId="09B1D760">
      <w:pPr>
        <w:spacing w:line="520" w:lineRule="exact"/>
        <w:ind w:firstLine="642"/>
        <w:jc w:val="left"/>
        <w:rPr>
          <w:rFonts w:ascii="仿宋_GB2312" w:hAnsi="仿宋_GB2312" w:eastAsia="仿宋_GB2312" w:cs="仿宋_GB2312"/>
          <w:sz w:val="32"/>
        </w:rPr>
      </w:pPr>
    </w:p>
    <w:p w14:paraId="2CC04349">
      <w:pPr>
        <w:spacing w:line="520" w:lineRule="exact"/>
        <w:ind w:firstLine="642"/>
        <w:jc w:val="left"/>
        <w:rPr>
          <w:rFonts w:ascii="仿宋_GB2312" w:hAnsi="仿宋_GB2312" w:eastAsia="仿宋_GB2312" w:cs="仿宋_GB2312"/>
          <w:sz w:val="32"/>
        </w:rPr>
      </w:pPr>
      <w:r>
        <w:rPr>
          <w:rFonts w:ascii="仿宋_GB2312" w:hAnsi="仿宋_GB2312" w:eastAsia="仿宋_GB2312" w:cs="仿宋_GB2312"/>
          <w:sz w:val="32"/>
        </w:rPr>
        <w:t>乙方（签字）：</w:t>
      </w:r>
    </w:p>
    <w:p w14:paraId="1ABF5EC5">
      <w:pPr>
        <w:spacing w:line="560" w:lineRule="exact"/>
        <w:ind w:firstLine="628" w:firstLineChars="200"/>
        <w:jc w:val="left"/>
        <w:rPr>
          <w:rFonts w:ascii="仿宋_GB2312" w:hAnsi="仿宋_GB2312" w:eastAsia="仿宋_GB2312" w:cs="仿宋_GB2312"/>
          <w:sz w:val="32"/>
        </w:rPr>
      </w:pPr>
      <w:r>
        <w:rPr>
          <w:rFonts w:ascii="仿宋_GB2312" w:hAnsi="仿宋_GB2312" w:eastAsia="仿宋_GB2312" w:cs="仿宋_GB2312"/>
          <w:sz w:val="32"/>
        </w:rPr>
        <w:t>日期：</w:t>
      </w:r>
    </w:p>
    <w:p w14:paraId="4BC7068D">
      <w:pPr>
        <w:spacing w:line="560" w:lineRule="exact"/>
        <w:rPr>
          <w:rFonts w:ascii="黑体" w:hAnsi="黑体" w:eastAsia="黑体" w:cs="黑体"/>
          <w:sz w:val="32"/>
          <w:szCs w:val="32"/>
        </w:rPr>
      </w:pPr>
    </w:p>
    <w:p w14:paraId="7D8764FB">
      <w:pPr>
        <w:spacing w:line="560" w:lineRule="exact"/>
        <w:rPr>
          <w:rFonts w:ascii="黑体" w:hAnsi="黑体" w:eastAsia="黑体" w:cs="黑体"/>
          <w:sz w:val="32"/>
          <w:szCs w:val="32"/>
        </w:rPr>
        <w:sectPr>
          <w:footerReference r:id="rId3" w:type="default"/>
          <w:pgSz w:w="11906" w:h="16838"/>
          <w:pgMar w:top="2098" w:right="1474" w:bottom="1984" w:left="1587" w:header="851" w:footer="992" w:gutter="0"/>
          <w:pgNumType w:fmt="numberInDash"/>
          <w:cols w:space="720" w:num="1"/>
          <w:docGrid w:type="linesAndChars" w:linePitch="574" w:charSpace="-1420"/>
        </w:sectPr>
      </w:pPr>
    </w:p>
    <w:p w14:paraId="408EE6F0">
      <w:pPr>
        <w:rPr>
          <w:rFonts w:ascii="黑体" w:hAnsi="黑体" w:eastAsia="黑体" w:cs="黑体"/>
          <w:sz w:val="32"/>
          <w:szCs w:val="32"/>
        </w:rPr>
      </w:pPr>
      <w:r>
        <w:rPr>
          <w:rFonts w:hint="eastAsia" w:ascii="黑体" w:hAnsi="黑体" w:eastAsia="黑体" w:cs="黑体"/>
          <w:sz w:val="32"/>
          <w:szCs w:val="32"/>
        </w:rPr>
        <w:t>附2-</w:t>
      </w:r>
      <w:r>
        <w:rPr>
          <w:rFonts w:ascii="Times New Roman" w:hAnsi="Times New Roman" w:eastAsia="黑体"/>
          <w:sz w:val="32"/>
          <w:szCs w:val="32"/>
        </w:rPr>
        <w:t>3</w:t>
      </w:r>
    </w:p>
    <w:p w14:paraId="14DF75FC">
      <w:pPr>
        <w:jc w:val="center"/>
        <w:rPr>
          <w:rFonts w:ascii="黑体" w:hAnsi="黑体" w:cs="微软雅黑"/>
          <w:b/>
          <w:bCs/>
          <w:sz w:val="32"/>
          <w:szCs w:val="32"/>
        </w:rPr>
      </w:pPr>
      <w:r>
        <w:rPr>
          <w:rFonts w:hint="eastAsia" w:ascii="黑体" w:hAnsi="黑体" w:cs="微软雅黑"/>
          <w:b/>
          <w:bCs/>
          <w:sz w:val="32"/>
          <w:szCs w:val="32"/>
        </w:rPr>
        <w:t>农机购置与应用补贴补贴机具质量调查表模板（参考）</w:t>
      </w:r>
    </w:p>
    <w:p w14:paraId="4CDBFFA7">
      <w:pPr>
        <w:ind w:left="-208" w:leftChars="-101" w:right="-249" w:rightChars="-121" w:firstLine="206" w:firstLineChars="100"/>
        <w:rPr>
          <w:rFonts w:ascii="黑体" w:hAnsi="Times New Roman" w:eastAsia="黑体"/>
          <w:b/>
          <w:szCs w:val="21"/>
          <w:u w:val="single"/>
        </w:rPr>
      </w:pPr>
      <w:r>
        <w:rPr>
          <w:rFonts w:hint="eastAsia" w:ascii="黑体" w:hAnsi="Times New Roman" w:eastAsia="黑体"/>
          <w:b/>
          <w:szCs w:val="21"/>
        </w:rPr>
        <w:t>调查表编号：</w:t>
      </w:r>
      <w:r>
        <w:rPr>
          <w:rFonts w:hint="eastAsia" w:ascii="黑体" w:hAnsi="Times New Roman" w:eastAsia="黑体"/>
          <w:b/>
          <w:szCs w:val="21"/>
          <w:u w:val="single"/>
        </w:rPr>
        <w:t xml:space="preserve">                      </w:t>
      </w:r>
    </w:p>
    <w:p w14:paraId="05A08692">
      <w:pPr>
        <w:ind w:left="-208" w:leftChars="-101" w:right="-249" w:rightChars="-121" w:firstLine="206" w:firstLineChars="100"/>
        <w:rPr>
          <w:rFonts w:ascii="黑体" w:hAnsi="Times New Roman" w:eastAsia="黑体"/>
          <w:b/>
          <w:szCs w:val="21"/>
          <w:u w:val="single"/>
        </w:rPr>
      </w:pPr>
      <w:r>
        <w:rPr>
          <w:rFonts w:hint="eastAsia" w:ascii="黑体" w:hAnsi="Times New Roman" w:eastAsia="黑体"/>
          <w:b/>
          <w:szCs w:val="21"/>
        </w:rPr>
        <w:t xml:space="preserve">调查日期： </w:t>
      </w:r>
      <w:r>
        <w:rPr>
          <w:rFonts w:hint="eastAsia" w:ascii="黑体" w:hAnsi="Times New Roman" w:eastAsia="黑体"/>
          <w:b/>
          <w:szCs w:val="21"/>
          <w:u w:val="single"/>
        </w:rPr>
        <w:t xml:space="preserve">           </w:t>
      </w:r>
      <w:r>
        <w:rPr>
          <w:rFonts w:hint="eastAsia" w:ascii="黑体" w:hAnsi="Times New Roman" w:eastAsia="黑体"/>
          <w:b/>
          <w:szCs w:val="21"/>
        </w:rPr>
        <w:t>年</w:t>
      </w:r>
      <w:r>
        <w:rPr>
          <w:rFonts w:hint="eastAsia" w:ascii="黑体" w:hAnsi="Times New Roman" w:eastAsia="黑体"/>
          <w:b/>
          <w:szCs w:val="21"/>
          <w:u w:val="single"/>
        </w:rPr>
        <w:t xml:space="preserve">       </w:t>
      </w:r>
      <w:r>
        <w:rPr>
          <w:rFonts w:hint="eastAsia" w:ascii="黑体" w:hAnsi="Times New Roman" w:eastAsia="黑体"/>
          <w:b/>
          <w:szCs w:val="21"/>
        </w:rPr>
        <w:t>月</w:t>
      </w:r>
      <w:r>
        <w:rPr>
          <w:rFonts w:hint="eastAsia" w:ascii="黑体" w:hAnsi="Times New Roman" w:eastAsia="黑体"/>
          <w:b/>
          <w:szCs w:val="21"/>
          <w:u w:val="single"/>
        </w:rPr>
        <w:t xml:space="preserve">       </w:t>
      </w:r>
      <w:r>
        <w:rPr>
          <w:rFonts w:hint="eastAsia" w:ascii="黑体" w:hAnsi="Times New Roman" w:eastAsia="黑体"/>
          <w:b/>
          <w:szCs w:val="21"/>
        </w:rPr>
        <w:t>日      调查人签字：</w:t>
      </w:r>
      <w:r>
        <w:rPr>
          <w:rFonts w:hint="eastAsia" w:ascii="黑体" w:hAnsi="Times New Roman" w:eastAsia="黑体"/>
          <w:b/>
          <w:szCs w:val="21"/>
          <w:u w:val="single"/>
        </w:rPr>
        <w:t xml:space="preserve">                      </w:t>
      </w:r>
    </w:p>
    <w:tbl>
      <w:tblPr>
        <w:tblStyle w:val="7"/>
        <w:tblW w:w="10349"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522"/>
        <w:gridCol w:w="1471"/>
        <w:gridCol w:w="1109"/>
        <w:gridCol w:w="403"/>
        <w:gridCol w:w="237"/>
        <w:gridCol w:w="485"/>
        <w:gridCol w:w="604"/>
        <w:gridCol w:w="233"/>
        <w:gridCol w:w="66"/>
        <w:gridCol w:w="89"/>
        <w:gridCol w:w="300"/>
        <w:gridCol w:w="125"/>
        <w:gridCol w:w="502"/>
        <w:gridCol w:w="887"/>
        <w:gridCol w:w="522"/>
        <w:gridCol w:w="269"/>
        <w:gridCol w:w="62"/>
        <w:gridCol w:w="115"/>
        <w:gridCol w:w="725"/>
        <w:gridCol w:w="1163"/>
      </w:tblGrid>
      <w:tr w14:paraId="7EA3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56" w:type="dxa"/>
            <w:gridSpan w:val="3"/>
            <w:tcBorders>
              <w:top w:val="single" w:color="auto" w:sz="4" w:space="0"/>
            </w:tcBorders>
            <w:vAlign w:val="center"/>
          </w:tcPr>
          <w:p w14:paraId="37BAA18E">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b/>
                <w:bCs/>
                <w:kern w:val="0"/>
                <w:sz w:val="18"/>
                <w:szCs w:val="18"/>
              </w:rPr>
            </w:pPr>
            <w:r>
              <w:rPr>
                <w:rFonts w:hint="eastAsia" w:ascii="宋体" w:hAnsi="宋体" w:cs="宋体"/>
                <w:b/>
                <w:bCs/>
                <w:kern w:val="0"/>
                <w:sz w:val="18"/>
                <w:szCs w:val="18"/>
              </w:rPr>
              <w:t>购机者或机手姓名</w:t>
            </w:r>
          </w:p>
        </w:tc>
        <w:tc>
          <w:tcPr>
            <w:tcW w:w="1110" w:type="dxa"/>
            <w:tcBorders>
              <w:top w:val="single" w:color="auto" w:sz="4" w:space="0"/>
            </w:tcBorders>
            <w:vAlign w:val="center"/>
          </w:tcPr>
          <w:p w14:paraId="744C8831">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b/>
                <w:bCs/>
                <w:kern w:val="0"/>
                <w:sz w:val="18"/>
                <w:szCs w:val="18"/>
              </w:rPr>
            </w:pPr>
          </w:p>
        </w:tc>
        <w:tc>
          <w:tcPr>
            <w:tcW w:w="2542" w:type="dxa"/>
            <w:gridSpan w:val="9"/>
            <w:tcBorders>
              <w:top w:val="single" w:color="auto" w:sz="4" w:space="0"/>
            </w:tcBorders>
            <w:vAlign w:val="center"/>
          </w:tcPr>
          <w:p w14:paraId="2CEE72CA">
            <w:pPr>
              <w:keepNext w:val="0"/>
              <w:keepLines w:val="0"/>
              <w:pageBreakBefore w:val="0"/>
              <w:widowControl/>
              <w:kinsoku/>
              <w:wordWrap/>
              <w:overflowPunct/>
              <w:topLinePunct w:val="0"/>
              <w:autoSpaceDE/>
              <w:autoSpaceDN/>
              <w:bidi w:val="0"/>
              <w:snapToGrid/>
              <w:spacing w:line="240" w:lineRule="exact"/>
              <w:textAlignment w:val="auto"/>
              <w:rPr>
                <w:rFonts w:ascii="黑体" w:hAnsi="黑体" w:eastAsia="黑体" w:cs="宋体"/>
                <w:b/>
                <w:bCs/>
                <w:kern w:val="0"/>
                <w:sz w:val="18"/>
                <w:szCs w:val="18"/>
              </w:rPr>
            </w:pPr>
          </w:p>
        </w:tc>
        <w:tc>
          <w:tcPr>
            <w:tcW w:w="1911" w:type="dxa"/>
            <w:gridSpan w:val="3"/>
            <w:tcBorders>
              <w:top w:val="single" w:color="auto" w:sz="4" w:space="0"/>
            </w:tcBorders>
            <w:vAlign w:val="center"/>
          </w:tcPr>
          <w:p w14:paraId="0746B607">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b/>
                <w:bCs/>
                <w:kern w:val="0"/>
                <w:sz w:val="18"/>
                <w:szCs w:val="18"/>
              </w:rPr>
            </w:pPr>
            <w:r>
              <w:rPr>
                <w:rFonts w:hint="eastAsia" w:ascii="宋体" w:hAnsi="宋体" w:cs="宋体"/>
                <w:b/>
                <w:bCs/>
                <w:kern w:val="0"/>
                <w:sz w:val="18"/>
                <w:szCs w:val="18"/>
              </w:rPr>
              <w:t>联系电话</w:t>
            </w:r>
          </w:p>
        </w:tc>
        <w:tc>
          <w:tcPr>
            <w:tcW w:w="2330" w:type="dxa"/>
            <w:gridSpan w:val="5"/>
            <w:tcBorders>
              <w:top w:val="single" w:color="auto" w:sz="4" w:space="0"/>
            </w:tcBorders>
            <w:vAlign w:val="center"/>
          </w:tcPr>
          <w:p w14:paraId="13CFE6CB">
            <w:pPr>
              <w:keepNext w:val="0"/>
              <w:keepLines w:val="0"/>
              <w:pageBreakBefore w:val="0"/>
              <w:widowControl/>
              <w:kinsoku/>
              <w:wordWrap/>
              <w:overflowPunct/>
              <w:topLinePunct w:val="0"/>
              <w:autoSpaceDE/>
              <w:autoSpaceDN/>
              <w:bidi w:val="0"/>
              <w:snapToGrid/>
              <w:spacing w:line="240" w:lineRule="exact"/>
              <w:textAlignment w:val="auto"/>
              <w:rPr>
                <w:rFonts w:ascii="黑体" w:hAnsi="黑体" w:eastAsia="黑体" w:cs="宋体"/>
                <w:b/>
                <w:bCs/>
                <w:kern w:val="0"/>
                <w:sz w:val="18"/>
                <w:szCs w:val="18"/>
              </w:rPr>
            </w:pPr>
          </w:p>
        </w:tc>
      </w:tr>
      <w:tr w14:paraId="2040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restart"/>
            <w:vAlign w:val="center"/>
          </w:tcPr>
          <w:p w14:paraId="6E6CC62F">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1995" w:type="dxa"/>
            <w:gridSpan w:val="2"/>
            <w:vAlign w:val="center"/>
          </w:tcPr>
          <w:p w14:paraId="76AD6F72">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操作年限</w:t>
            </w:r>
          </w:p>
        </w:tc>
        <w:tc>
          <w:tcPr>
            <w:tcW w:w="4154" w:type="dxa"/>
            <w:gridSpan w:val="11"/>
            <w:vAlign w:val="center"/>
          </w:tcPr>
          <w:p w14:paraId="5EFCC207">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p>
        </w:tc>
        <w:tc>
          <w:tcPr>
            <w:tcW w:w="1855" w:type="dxa"/>
            <w:gridSpan w:val="5"/>
            <w:vAlign w:val="center"/>
          </w:tcPr>
          <w:p w14:paraId="305FD029">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所属县市</w:t>
            </w:r>
          </w:p>
        </w:tc>
        <w:tc>
          <w:tcPr>
            <w:tcW w:w="1884" w:type="dxa"/>
            <w:gridSpan w:val="2"/>
            <w:vAlign w:val="center"/>
          </w:tcPr>
          <w:p w14:paraId="683DF86E">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p>
        </w:tc>
      </w:tr>
      <w:tr w14:paraId="0F96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continue"/>
            <w:vAlign w:val="center"/>
          </w:tcPr>
          <w:p w14:paraId="4BE52417">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1995" w:type="dxa"/>
            <w:gridSpan w:val="2"/>
            <w:vAlign w:val="center"/>
          </w:tcPr>
          <w:p w14:paraId="4D2BE7F6">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用户类型</w:t>
            </w:r>
          </w:p>
        </w:tc>
        <w:tc>
          <w:tcPr>
            <w:tcW w:w="7893" w:type="dxa"/>
            <w:gridSpan w:val="18"/>
            <w:vAlign w:val="center"/>
          </w:tcPr>
          <w:p w14:paraId="15119412">
            <w:pPr>
              <w:keepNext w:val="0"/>
              <w:keepLines w:val="0"/>
              <w:pageBreakBefore w:val="0"/>
              <w:widowControl/>
              <w:kinsoku/>
              <w:wordWrap/>
              <w:overflowPunct/>
              <w:topLinePunct w:val="0"/>
              <w:autoSpaceDE/>
              <w:autoSpaceDN/>
              <w:bidi w:val="0"/>
              <w:snapToGrid/>
              <w:spacing w:line="240" w:lineRule="exact"/>
              <w:textAlignment w:val="auto"/>
              <w:rPr>
                <w:rFonts w:ascii="Wingdings 2" w:hAnsi="Wingdings 2" w:cs="宋体"/>
                <w:kern w:val="0"/>
                <w:sz w:val="18"/>
                <w:szCs w:val="18"/>
                <w:u w:val="single"/>
              </w:rPr>
            </w:pPr>
            <w:r>
              <w:rPr>
                <w:rFonts w:hint="eastAsia" w:ascii="宋体" w:hAnsi="宋体" w:cs="宋体"/>
                <w:kern w:val="0"/>
                <w:sz w:val="18"/>
                <w:szCs w:val="18"/>
              </w:rPr>
              <w:t>□农机合作社 □农机大户 □作业公司</w:t>
            </w:r>
            <w:r>
              <w:rPr>
                <w:rFonts w:ascii="Wingdings 2" w:hAnsi="Wingdings 2" w:cs="宋体"/>
                <w:kern w:val="0"/>
                <w:sz w:val="18"/>
                <w:szCs w:val="18"/>
              </w:rPr>
              <w:t></w:t>
            </w:r>
            <w:r>
              <w:rPr>
                <w:rFonts w:hint="eastAsia" w:ascii="宋体" w:hAnsi="宋体" w:cs="宋体"/>
                <w:kern w:val="0"/>
                <w:sz w:val="18"/>
                <w:szCs w:val="18"/>
              </w:rPr>
              <w:t xml:space="preserve">□自用  </w:t>
            </w:r>
            <w:r>
              <w:rPr>
                <w:rFonts w:ascii="Wingdings 2" w:hAnsi="Wingdings 2" w:cs="宋体"/>
                <w:kern w:val="0"/>
                <w:sz w:val="18"/>
                <w:szCs w:val="18"/>
              </w:rPr>
              <w:sym w:font="Wingdings 2" w:char="00A3"/>
            </w:r>
            <w:r>
              <w:rPr>
                <w:rFonts w:hint="eastAsia" w:ascii="宋体" w:hAnsi="宋体" w:cs="宋体"/>
                <w:kern w:val="0"/>
                <w:sz w:val="18"/>
                <w:szCs w:val="18"/>
              </w:rPr>
              <w:t>其他：</w:t>
            </w:r>
            <w:r>
              <w:rPr>
                <w:rFonts w:hint="eastAsia" w:ascii="宋体" w:hAnsi="宋体" w:cs="宋体"/>
                <w:kern w:val="0"/>
                <w:sz w:val="18"/>
                <w:szCs w:val="18"/>
                <w:u w:val="single"/>
              </w:rPr>
              <w:t xml:space="preserve">                                        </w:t>
            </w:r>
          </w:p>
        </w:tc>
      </w:tr>
      <w:tr w14:paraId="378E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continue"/>
            <w:vAlign w:val="center"/>
          </w:tcPr>
          <w:p w14:paraId="27A956F4">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1995" w:type="dxa"/>
            <w:gridSpan w:val="2"/>
            <w:vMerge w:val="restart"/>
            <w:vAlign w:val="center"/>
          </w:tcPr>
          <w:p w14:paraId="11693E69">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培训情况</w:t>
            </w:r>
          </w:p>
        </w:tc>
        <w:tc>
          <w:tcPr>
            <w:tcW w:w="3527" w:type="dxa"/>
            <w:gridSpan w:val="9"/>
            <w:vAlign w:val="center"/>
          </w:tcPr>
          <w:p w14:paraId="41E027BC">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□未培训  □上机前简单培训  □专业培训（可多选）</w:t>
            </w:r>
          </w:p>
        </w:tc>
        <w:tc>
          <w:tcPr>
            <w:tcW w:w="2367" w:type="dxa"/>
            <w:gridSpan w:val="6"/>
            <w:vAlign w:val="center"/>
          </w:tcPr>
          <w:p w14:paraId="39F73B18">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若有培训，对培训满意程度</w:t>
            </w:r>
          </w:p>
        </w:tc>
        <w:tc>
          <w:tcPr>
            <w:tcW w:w="1999" w:type="dxa"/>
            <w:gridSpan w:val="3"/>
            <w:vAlign w:val="center"/>
          </w:tcPr>
          <w:p w14:paraId="6DAD168D">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□好  □一般  □差</w:t>
            </w:r>
          </w:p>
        </w:tc>
      </w:tr>
      <w:tr w14:paraId="4A64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continue"/>
            <w:vAlign w:val="center"/>
          </w:tcPr>
          <w:p w14:paraId="4B521FA4">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1995" w:type="dxa"/>
            <w:gridSpan w:val="2"/>
            <w:vMerge w:val="continue"/>
            <w:vAlign w:val="center"/>
          </w:tcPr>
          <w:p w14:paraId="09B45700">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p>
        </w:tc>
        <w:tc>
          <w:tcPr>
            <w:tcW w:w="7893" w:type="dxa"/>
            <w:gridSpan w:val="18"/>
            <w:vAlign w:val="center"/>
          </w:tcPr>
          <w:p w14:paraId="1E1C8232">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u w:val="single"/>
              </w:rPr>
            </w:pPr>
            <w:r>
              <w:rPr>
                <w:rFonts w:hint="eastAsia" w:ascii="宋体" w:hAnsi="宋体" w:cs="宋体"/>
                <w:kern w:val="0"/>
                <w:sz w:val="18"/>
                <w:szCs w:val="18"/>
              </w:rPr>
              <w:t>培训提供方为（可多选）：□生产企业   □经销商   □农机管理部门   □其他机构：</w:t>
            </w:r>
            <w:r>
              <w:rPr>
                <w:rFonts w:hint="eastAsia" w:ascii="宋体" w:hAnsi="宋体" w:cs="宋体"/>
                <w:kern w:val="0"/>
                <w:sz w:val="18"/>
                <w:szCs w:val="18"/>
                <w:u w:val="single"/>
              </w:rPr>
              <w:t xml:space="preserve">                 </w:t>
            </w:r>
          </w:p>
        </w:tc>
      </w:tr>
      <w:tr w14:paraId="66F8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continue"/>
            <w:vAlign w:val="center"/>
          </w:tcPr>
          <w:p w14:paraId="2F49CE13">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3105" w:type="dxa"/>
            <w:gridSpan w:val="3"/>
            <w:vAlign w:val="center"/>
          </w:tcPr>
          <w:p w14:paraId="379DBA82">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是否看过使用说明书（□未提供）</w:t>
            </w:r>
          </w:p>
        </w:tc>
        <w:tc>
          <w:tcPr>
            <w:tcW w:w="2417" w:type="dxa"/>
            <w:gridSpan w:val="8"/>
            <w:vAlign w:val="center"/>
          </w:tcPr>
          <w:p w14:paraId="1E908EB9">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□是      □否</w:t>
            </w:r>
          </w:p>
        </w:tc>
        <w:tc>
          <w:tcPr>
            <w:tcW w:w="2482" w:type="dxa"/>
            <w:gridSpan w:val="7"/>
            <w:vAlign w:val="center"/>
          </w:tcPr>
          <w:p w14:paraId="314707C6">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是否看得懂使用说明书</w:t>
            </w:r>
          </w:p>
        </w:tc>
        <w:tc>
          <w:tcPr>
            <w:tcW w:w="1884" w:type="dxa"/>
            <w:gridSpan w:val="2"/>
            <w:vAlign w:val="center"/>
          </w:tcPr>
          <w:p w14:paraId="570C46CA">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□是     □否</w:t>
            </w:r>
          </w:p>
        </w:tc>
      </w:tr>
      <w:tr w14:paraId="7253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restart"/>
            <w:vAlign w:val="center"/>
          </w:tcPr>
          <w:p w14:paraId="47BF99E1">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b/>
                <w:bCs/>
                <w:kern w:val="0"/>
                <w:sz w:val="18"/>
                <w:szCs w:val="18"/>
              </w:rPr>
            </w:pPr>
            <w:r>
              <w:rPr>
                <w:rFonts w:hint="eastAsia" w:ascii="宋体" w:hAnsi="宋体" w:cs="宋体"/>
                <w:b/>
                <w:bCs/>
                <w:kern w:val="0"/>
                <w:sz w:val="18"/>
                <w:szCs w:val="18"/>
              </w:rPr>
              <w:t>产品情况</w:t>
            </w:r>
          </w:p>
        </w:tc>
        <w:tc>
          <w:tcPr>
            <w:tcW w:w="3105" w:type="dxa"/>
            <w:gridSpan w:val="3"/>
            <w:vAlign w:val="center"/>
          </w:tcPr>
          <w:p w14:paraId="3550E599">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型号名称</w:t>
            </w:r>
          </w:p>
        </w:tc>
        <w:tc>
          <w:tcPr>
            <w:tcW w:w="2417" w:type="dxa"/>
            <w:gridSpan w:val="8"/>
            <w:vAlign w:val="center"/>
          </w:tcPr>
          <w:p w14:paraId="6C26EB24">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p>
        </w:tc>
        <w:tc>
          <w:tcPr>
            <w:tcW w:w="2482" w:type="dxa"/>
            <w:gridSpan w:val="7"/>
            <w:vAlign w:val="center"/>
          </w:tcPr>
          <w:p w14:paraId="4FB157CF">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出厂编号</w:t>
            </w:r>
          </w:p>
        </w:tc>
        <w:tc>
          <w:tcPr>
            <w:tcW w:w="1884" w:type="dxa"/>
            <w:gridSpan w:val="2"/>
            <w:vAlign w:val="center"/>
          </w:tcPr>
          <w:p w14:paraId="2779D51A">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kern w:val="0"/>
                <w:sz w:val="18"/>
                <w:szCs w:val="18"/>
              </w:rPr>
            </w:pPr>
          </w:p>
        </w:tc>
      </w:tr>
      <w:tr w14:paraId="61AE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continue"/>
            <w:vAlign w:val="center"/>
          </w:tcPr>
          <w:p w14:paraId="02E31CE5">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3105" w:type="dxa"/>
            <w:gridSpan w:val="3"/>
            <w:vAlign w:val="center"/>
          </w:tcPr>
          <w:p w14:paraId="419D0AEC">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生产企业</w:t>
            </w:r>
          </w:p>
        </w:tc>
        <w:tc>
          <w:tcPr>
            <w:tcW w:w="6783" w:type="dxa"/>
            <w:gridSpan w:val="17"/>
            <w:vAlign w:val="center"/>
          </w:tcPr>
          <w:p w14:paraId="452CA1AA">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p>
        </w:tc>
      </w:tr>
      <w:tr w14:paraId="2C4A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continue"/>
            <w:vAlign w:val="center"/>
          </w:tcPr>
          <w:p w14:paraId="3ED5659B">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3105" w:type="dxa"/>
            <w:gridSpan w:val="3"/>
            <w:vAlign w:val="center"/>
          </w:tcPr>
          <w:p w14:paraId="22673A48">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出厂日期</w:t>
            </w:r>
          </w:p>
        </w:tc>
        <w:tc>
          <w:tcPr>
            <w:tcW w:w="2417" w:type="dxa"/>
            <w:gridSpan w:val="8"/>
            <w:vAlign w:val="center"/>
          </w:tcPr>
          <w:p w14:paraId="7F589F60">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kern w:val="0"/>
                <w:sz w:val="18"/>
                <w:szCs w:val="18"/>
              </w:rPr>
            </w:pPr>
            <w:r>
              <w:rPr>
                <w:rFonts w:hint="eastAsia" w:ascii="宋体" w:hAnsi="宋体" w:cs="宋体"/>
                <w:kern w:val="0"/>
                <w:sz w:val="18"/>
                <w:szCs w:val="18"/>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rPr>
              <w:t xml:space="preserve">年 </w:t>
            </w:r>
            <w:r>
              <w:rPr>
                <w:rFonts w:hint="eastAsia" w:ascii="宋体" w:hAnsi="宋体" w:cs="宋体"/>
                <w:kern w:val="0"/>
                <w:sz w:val="18"/>
                <w:szCs w:val="18"/>
                <w:u w:val="single"/>
              </w:rPr>
              <w:t xml:space="preserve">    </w:t>
            </w:r>
            <w:r>
              <w:rPr>
                <w:rFonts w:hint="eastAsia" w:ascii="宋体" w:hAnsi="宋体" w:cs="宋体"/>
                <w:kern w:val="0"/>
                <w:sz w:val="18"/>
                <w:szCs w:val="18"/>
              </w:rPr>
              <w:t xml:space="preserve"> 月</w:t>
            </w:r>
          </w:p>
        </w:tc>
        <w:tc>
          <w:tcPr>
            <w:tcW w:w="1514" w:type="dxa"/>
            <w:gridSpan w:val="3"/>
            <w:vAlign w:val="center"/>
          </w:tcPr>
          <w:p w14:paraId="1D355888">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购机日期</w:t>
            </w:r>
          </w:p>
        </w:tc>
        <w:tc>
          <w:tcPr>
            <w:tcW w:w="2852" w:type="dxa"/>
            <w:gridSpan w:val="6"/>
            <w:vAlign w:val="center"/>
          </w:tcPr>
          <w:p w14:paraId="60511A3C">
            <w:pPr>
              <w:keepNext w:val="0"/>
              <w:keepLines w:val="0"/>
              <w:pageBreakBefore w:val="0"/>
              <w:widowControl/>
              <w:kinsoku/>
              <w:wordWrap/>
              <w:overflowPunct/>
              <w:topLinePunct w:val="0"/>
              <w:autoSpaceDE/>
              <w:autoSpaceDN/>
              <w:bidi w:val="0"/>
              <w:snapToGrid/>
              <w:spacing w:line="240" w:lineRule="exact"/>
              <w:jc w:val="left"/>
              <w:textAlignment w:val="auto"/>
              <w:rPr>
                <w:rFonts w:ascii="仿宋_GB2312" w:hAnsi="宋体" w:eastAsia="仿宋_GB2312" w:cs="宋体"/>
                <w:kern w:val="0"/>
                <w:sz w:val="18"/>
                <w:szCs w:val="18"/>
              </w:rPr>
            </w:pPr>
            <w:r>
              <w:rPr>
                <w:rFonts w:hint="eastAsia" w:ascii="宋体" w:hAnsi="宋体" w:cs="宋体"/>
                <w:kern w:val="0"/>
                <w:sz w:val="18"/>
                <w:szCs w:val="18"/>
              </w:rPr>
              <w:t xml:space="preserve">    </w:t>
            </w:r>
            <w:r>
              <w:rPr>
                <w:rFonts w:hint="eastAsia" w:ascii="宋体" w:hAnsi="宋体" w:cs="宋体"/>
                <w:kern w:val="0"/>
                <w:sz w:val="18"/>
                <w:szCs w:val="18"/>
                <w:u w:val="single"/>
              </w:rPr>
              <w:t xml:space="preserve">      </w:t>
            </w:r>
            <w:r>
              <w:rPr>
                <w:rFonts w:hint="eastAsia" w:ascii="宋体" w:hAnsi="宋体" w:cs="宋体"/>
                <w:kern w:val="0"/>
                <w:sz w:val="18"/>
                <w:szCs w:val="18"/>
              </w:rPr>
              <w:t xml:space="preserve">年 </w:t>
            </w:r>
            <w:r>
              <w:rPr>
                <w:rFonts w:hint="eastAsia" w:ascii="宋体" w:hAnsi="宋体" w:cs="宋体"/>
                <w:kern w:val="0"/>
                <w:sz w:val="18"/>
                <w:szCs w:val="18"/>
                <w:u w:val="single"/>
              </w:rPr>
              <w:t xml:space="preserve">    </w:t>
            </w:r>
            <w:r>
              <w:rPr>
                <w:rFonts w:hint="eastAsia" w:ascii="宋体" w:hAnsi="宋体" w:cs="宋体"/>
                <w:kern w:val="0"/>
                <w:sz w:val="18"/>
                <w:szCs w:val="18"/>
              </w:rPr>
              <w:t xml:space="preserve"> 月</w:t>
            </w:r>
          </w:p>
        </w:tc>
      </w:tr>
      <w:tr w14:paraId="2DC9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1" w:type="dxa"/>
            <w:vMerge w:val="continue"/>
            <w:vAlign w:val="center"/>
          </w:tcPr>
          <w:p w14:paraId="24A2DC2C">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3105" w:type="dxa"/>
            <w:gridSpan w:val="3"/>
            <w:vAlign w:val="center"/>
          </w:tcPr>
          <w:p w14:paraId="37396820">
            <w:pPr>
              <w:keepNext w:val="0"/>
              <w:keepLines w:val="0"/>
              <w:pageBreakBefore w:val="0"/>
              <w:widowControl/>
              <w:kinsoku/>
              <w:wordWrap/>
              <w:overflowPunct/>
              <w:topLinePunct w:val="0"/>
              <w:autoSpaceDE/>
              <w:autoSpaceDN/>
              <w:bidi w:val="0"/>
              <w:snapToGrid/>
              <w:spacing w:line="240" w:lineRule="exact"/>
              <w:jc w:val="center"/>
              <w:textAlignment w:val="auto"/>
              <w:rPr>
                <w:rFonts w:ascii="Times New Roman" w:hAnsi="Times New Roman" w:cs="宋体"/>
                <w:kern w:val="0"/>
                <w:sz w:val="18"/>
              </w:rPr>
            </w:pPr>
            <w:r>
              <w:rPr>
                <w:rFonts w:hint="eastAsia" w:cs="宋体"/>
                <w:kern w:val="0"/>
                <w:sz w:val="18"/>
              </w:rPr>
              <w:t>作业类型</w:t>
            </w:r>
          </w:p>
        </w:tc>
        <w:tc>
          <w:tcPr>
            <w:tcW w:w="6783" w:type="dxa"/>
            <w:gridSpan w:val="17"/>
            <w:vAlign w:val="center"/>
          </w:tcPr>
          <w:p w14:paraId="276B53EE">
            <w:pPr>
              <w:keepNext w:val="0"/>
              <w:keepLines w:val="0"/>
              <w:pageBreakBefore w:val="0"/>
              <w:widowControl/>
              <w:kinsoku/>
              <w:wordWrap/>
              <w:overflowPunct/>
              <w:topLinePunct w:val="0"/>
              <w:autoSpaceDE/>
              <w:autoSpaceDN/>
              <w:bidi w:val="0"/>
              <w:snapToGrid/>
              <w:spacing w:line="240" w:lineRule="exact"/>
              <w:jc w:val="left"/>
              <w:textAlignment w:val="auto"/>
              <w:rPr>
                <w:rFonts w:ascii="Times New Roman" w:hAnsi="Times New Roman" w:cs="宋体"/>
                <w:kern w:val="0"/>
                <w:sz w:val="18"/>
              </w:rPr>
            </w:pPr>
            <w:r>
              <w:rPr>
                <w:rFonts w:hint="eastAsia" w:ascii="Times New Roman" w:hAnsi="Times New Roman" w:cs="宋体"/>
                <w:kern w:val="0"/>
                <w:sz w:val="18"/>
              </w:rPr>
              <w:t xml:space="preserve"> </w:t>
            </w:r>
          </w:p>
        </w:tc>
      </w:tr>
      <w:tr w14:paraId="12DD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continue"/>
            <w:vAlign w:val="center"/>
          </w:tcPr>
          <w:p w14:paraId="62617FBB">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3745" w:type="dxa"/>
            <w:gridSpan w:val="5"/>
            <w:vAlign w:val="center"/>
          </w:tcPr>
          <w:p w14:paraId="122EE424">
            <w:pPr>
              <w:keepNext w:val="0"/>
              <w:keepLines w:val="0"/>
              <w:pageBreakBefore w:val="0"/>
              <w:widowControl/>
              <w:kinsoku/>
              <w:wordWrap/>
              <w:overflowPunct/>
              <w:topLinePunct w:val="0"/>
              <w:autoSpaceDE/>
              <w:autoSpaceDN/>
              <w:bidi w:val="0"/>
              <w:snapToGrid/>
              <w:spacing w:line="240" w:lineRule="exact"/>
              <w:textAlignment w:val="auto"/>
              <w:rPr>
                <w:rFonts w:ascii="宋体" w:hAnsi="宋体" w:cs="宋体"/>
                <w:kern w:val="0"/>
                <w:sz w:val="18"/>
                <w:szCs w:val="18"/>
              </w:rPr>
            </w:pPr>
            <w:r>
              <w:rPr>
                <w:rFonts w:hint="eastAsia" w:ascii="宋体" w:hAnsi="宋体" w:cs="宋体"/>
                <w:kern w:val="0"/>
                <w:sz w:val="18"/>
                <w:szCs w:val="18"/>
              </w:rPr>
              <w:t>总工作量</w:t>
            </w:r>
            <w:r>
              <w:rPr>
                <w:rFonts w:hint="eastAsia" w:ascii="宋体" w:hAnsi="宋体" w:cs="宋体"/>
                <w:kern w:val="0"/>
                <w:sz w:val="18"/>
                <w:szCs w:val="18"/>
                <w:u w:val="single"/>
              </w:rPr>
              <w:t xml:space="preserve">      </w:t>
            </w:r>
            <w:r>
              <w:rPr>
                <w:rFonts w:hint="eastAsia" w:ascii="宋体" w:hAnsi="宋体" w:cs="宋体"/>
                <w:kern w:val="0"/>
                <w:sz w:val="18"/>
                <w:szCs w:val="18"/>
              </w:rPr>
              <w:t>亩，作业效率</w:t>
            </w:r>
            <w:r>
              <w:rPr>
                <w:rFonts w:hint="eastAsia" w:ascii="宋体" w:hAnsi="宋体" w:cs="宋体"/>
                <w:kern w:val="0"/>
                <w:sz w:val="18"/>
                <w:szCs w:val="18"/>
                <w:u w:val="single"/>
              </w:rPr>
              <w:t xml:space="preserve">      </w:t>
            </w:r>
            <w:r>
              <w:rPr>
                <w:rFonts w:hint="eastAsia" w:ascii="宋体" w:hAnsi="宋体" w:cs="宋体"/>
                <w:kern w:val="0"/>
                <w:sz w:val="18"/>
                <w:szCs w:val="18"/>
              </w:rPr>
              <w:t>亩/h</w:t>
            </w:r>
          </w:p>
        </w:tc>
        <w:tc>
          <w:tcPr>
            <w:tcW w:w="1777" w:type="dxa"/>
            <w:gridSpan w:val="6"/>
            <w:vAlign w:val="center"/>
          </w:tcPr>
          <w:p w14:paraId="6A4C1AA4">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p>
        </w:tc>
        <w:tc>
          <w:tcPr>
            <w:tcW w:w="4366" w:type="dxa"/>
            <w:gridSpan w:val="9"/>
            <w:vAlign w:val="center"/>
          </w:tcPr>
          <w:p w14:paraId="47B6BFCA">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p>
        </w:tc>
      </w:tr>
      <w:tr w14:paraId="013A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restart"/>
            <w:vAlign w:val="center"/>
          </w:tcPr>
          <w:p w14:paraId="3188672A">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b/>
                <w:bCs/>
                <w:kern w:val="0"/>
                <w:sz w:val="18"/>
                <w:szCs w:val="18"/>
              </w:rPr>
            </w:pPr>
            <w:r>
              <w:rPr>
                <w:rFonts w:hint="eastAsia" w:ascii="宋体" w:hAnsi="宋体" w:cs="宋体"/>
                <w:b/>
                <w:bCs/>
                <w:kern w:val="0"/>
                <w:sz w:val="18"/>
                <w:szCs w:val="18"/>
              </w:rPr>
              <w:t>安全性B</w:t>
            </w:r>
            <w:r>
              <w:rPr>
                <w:rFonts w:ascii="Times New Roman" w:hAnsi="Times New Roman"/>
                <w:b/>
                <w:bCs/>
                <w:kern w:val="0"/>
                <w:sz w:val="18"/>
                <w:szCs w:val="18"/>
                <w:vertAlign w:val="subscript"/>
              </w:rPr>
              <w:t>1</w:t>
            </w:r>
          </w:p>
        </w:tc>
        <w:tc>
          <w:tcPr>
            <w:tcW w:w="523" w:type="dxa"/>
            <w:vMerge w:val="restart"/>
            <w:vAlign w:val="center"/>
          </w:tcPr>
          <w:p w14:paraId="151887D2">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安全标志</w:t>
            </w:r>
          </w:p>
        </w:tc>
        <w:tc>
          <w:tcPr>
            <w:tcW w:w="2582" w:type="dxa"/>
            <w:gridSpan w:val="2"/>
            <w:vAlign w:val="center"/>
          </w:tcPr>
          <w:p w14:paraId="18F0C620">
            <w:pPr>
              <w:keepNext w:val="0"/>
              <w:keepLines w:val="0"/>
              <w:pageBreakBefore w:val="0"/>
              <w:widowControl/>
              <w:kinsoku/>
              <w:wordWrap/>
              <w:overflowPunct/>
              <w:topLinePunct w:val="0"/>
              <w:autoSpaceDE/>
              <w:autoSpaceDN/>
              <w:bidi w:val="0"/>
              <w:adjustRightInd w:val="0"/>
              <w:snapToGrid/>
              <w:spacing w:before="100" w:beforeAutospacing="1" w:after="100" w:afterAutospacing="1" w:line="240" w:lineRule="exact"/>
              <w:jc w:val="left"/>
              <w:textAlignment w:val="auto"/>
              <w:rPr>
                <w:rFonts w:ascii="Times New Roman" w:hAnsi="Times New Roman" w:cs="宋体"/>
                <w:kern w:val="0"/>
                <w:sz w:val="18"/>
              </w:rPr>
            </w:pPr>
            <w:r>
              <w:rPr>
                <w:rFonts w:hint="eastAsia" w:cs="宋体"/>
                <w:kern w:val="0"/>
                <w:sz w:val="18"/>
              </w:rPr>
              <w:t>机具作业或万向节传动时保持安全距离（</w:t>
            </w:r>
            <w:r>
              <w:rPr>
                <w:rFonts w:hint="eastAsia" w:ascii="Times New Roman" w:hAnsi="Times New Roman" w:cs="宋体"/>
                <w:kern w:val="0"/>
                <w:sz w:val="18"/>
              </w:rPr>
              <w:t>万向节传动轴</w:t>
            </w:r>
            <w:r>
              <w:rPr>
                <w:rFonts w:hint="eastAsia" w:cs="宋体"/>
                <w:kern w:val="0"/>
                <w:sz w:val="18"/>
              </w:rPr>
              <w:t>处）</w:t>
            </w:r>
          </w:p>
        </w:tc>
        <w:tc>
          <w:tcPr>
            <w:tcW w:w="2117" w:type="dxa"/>
            <w:gridSpan w:val="7"/>
            <w:vAlign w:val="center"/>
          </w:tcPr>
          <w:p w14:paraId="5A39F135">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□有□无</w:t>
            </w:r>
            <w:r>
              <w:rPr>
                <w:rFonts w:hint="eastAsia" w:ascii="宋体" w:hAnsi="宋体" w:cs="宋体"/>
                <w:kern w:val="0"/>
                <w:sz w:val="18"/>
                <w:szCs w:val="18"/>
              </w:rPr>
              <w:sym w:font="Wingdings 2" w:char="00A3"/>
            </w:r>
            <w:r>
              <w:rPr>
                <w:rFonts w:hint="eastAsia" w:ascii="宋体" w:hAnsi="宋体" w:cs="宋体"/>
                <w:kern w:val="0"/>
                <w:sz w:val="18"/>
                <w:szCs w:val="18"/>
              </w:rPr>
              <w:t>已脱落</w:t>
            </w:r>
          </w:p>
        </w:tc>
        <w:tc>
          <w:tcPr>
            <w:tcW w:w="2605" w:type="dxa"/>
            <w:gridSpan w:val="6"/>
            <w:vAlign w:val="center"/>
          </w:tcPr>
          <w:p w14:paraId="0F29BF0D">
            <w:pPr>
              <w:keepNext w:val="0"/>
              <w:keepLines w:val="0"/>
              <w:pageBreakBefore w:val="0"/>
              <w:widowControl/>
              <w:kinsoku/>
              <w:wordWrap/>
              <w:overflowPunct/>
              <w:topLinePunct w:val="0"/>
              <w:autoSpaceDE/>
              <w:autoSpaceDN/>
              <w:bidi w:val="0"/>
              <w:adjustRightInd w:val="0"/>
              <w:snapToGrid/>
              <w:spacing w:before="100" w:beforeAutospacing="1" w:after="100" w:afterAutospacing="1" w:line="240" w:lineRule="exact"/>
              <w:jc w:val="left"/>
              <w:textAlignment w:val="auto"/>
              <w:rPr>
                <w:rFonts w:ascii="Times New Roman" w:hAnsi="Times New Roman" w:cs="宋体"/>
                <w:kern w:val="0"/>
                <w:sz w:val="18"/>
              </w:rPr>
            </w:pPr>
            <w:r>
              <w:rPr>
                <w:rFonts w:hint="eastAsia" w:ascii="Times New Roman" w:hAnsi="Times New Roman" w:cs="宋体"/>
                <w:kern w:val="0"/>
                <w:sz w:val="18"/>
              </w:rPr>
              <w:t>压碎和剪切危险</w:t>
            </w:r>
            <w:r>
              <w:rPr>
                <w:rFonts w:hint="eastAsia" w:cs="宋体"/>
                <w:kern w:val="0"/>
                <w:sz w:val="18"/>
              </w:rPr>
              <w:t>（</w:t>
            </w:r>
            <w:r>
              <w:rPr>
                <w:rFonts w:hint="eastAsia" w:ascii="Times New Roman" w:hAnsi="Times New Roman" w:cs="宋体"/>
                <w:kern w:val="0"/>
                <w:sz w:val="18"/>
              </w:rPr>
              <w:t>提升系统</w:t>
            </w:r>
            <w:r>
              <w:rPr>
                <w:rFonts w:hint="eastAsia" w:cs="宋体"/>
                <w:kern w:val="0"/>
                <w:sz w:val="18"/>
              </w:rPr>
              <w:t>处）</w:t>
            </w:r>
          </w:p>
        </w:tc>
        <w:tc>
          <w:tcPr>
            <w:tcW w:w="2061" w:type="dxa"/>
            <w:gridSpan w:val="4"/>
            <w:vAlign w:val="center"/>
          </w:tcPr>
          <w:p w14:paraId="2AF17E7F">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□有□无□已脱落</w:t>
            </w:r>
          </w:p>
        </w:tc>
      </w:tr>
      <w:tr w14:paraId="085D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continue"/>
            <w:vAlign w:val="center"/>
          </w:tcPr>
          <w:p w14:paraId="01DF42AE">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b/>
                <w:bCs/>
                <w:kern w:val="0"/>
                <w:sz w:val="18"/>
                <w:szCs w:val="18"/>
              </w:rPr>
            </w:pPr>
          </w:p>
        </w:tc>
        <w:tc>
          <w:tcPr>
            <w:tcW w:w="523" w:type="dxa"/>
            <w:vMerge w:val="continue"/>
            <w:vAlign w:val="center"/>
          </w:tcPr>
          <w:p w14:paraId="44BC1E11">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p>
        </w:tc>
        <w:tc>
          <w:tcPr>
            <w:tcW w:w="2582" w:type="dxa"/>
            <w:gridSpan w:val="2"/>
            <w:vAlign w:val="center"/>
          </w:tcPr>
          <w:p w14:paraId="26281284">
            <w:pPr>
              <w:keepNext w:val="0"/>
              <w:keepLines w:val="0"/>
              <w:pageBreakBefore w:val="0"/>
              <w:widowControl/>
              <w:kinsoku/>
              <w:wordWrap/>
              <w:overflowPunct/>
              <w:topLinePunct w:val="0"/>
              <w:autoSpaceDE/>
              <w:autoSpaceDN/>
              <w:bidi w:val="0"/>
              <w:snapToGrid/>
              <w:spacing w:line="240" w:lineRule="exact"/>
              <w:jc w:val="left"/>
              <w:textAlignment w:val="auto"/>
              <w:rPr>
                <w:rFonts w:ascii="Times New Roman" w:hAnsi="Times New Roman" w:cs="宋体"/>
                <w:kern w:val="0"/>
                <w:sz w:val="18"/>
              </w:rPr>
            </w:pPr>
            <w:r>
              <w:rPr>
                <w:rFonts w:hint="eastAsia" w:cs="宋体"/>
                <w:kern w:val="0"/>
                <w:sz w:val="18"/>
              </w:rPr>
              <w:t>不得在运转时打开、拆下防护罩（</w:t>
            </w:r>
            <w:r>
              <w:rPr>
                <w:rFonts w:hint="eastAsia" w:ascii="Times New Roman" w:hAnsi="Times New Roman" w:cs="宋体"/>
                <w:kern w:val="0"/>
                <w:sz w:val="18"/>
              </w:rPr>
              <w:t>外露运动的</w:t>
            </w:r>
            <w:r>
              <w:rPr>
                <w:rFonts w:hint="eastAsia" w:cs="宋体"/>
                <w:kern w:val="0"/>
                <w:sz w:val="18"/>
              </w:rPr>
              <w:t>链条、皮带处）</w:t>
            </w:r>
          </w:p>
        </w:tc>
        <w:tc>
          <w:tcPr>
            <w:tcW w:w="2117" w:type="dxa"/>
            <w:gridSpan w:val="7"/>
            <w:vAlign w:val="center"/>
          </w:tcPr>
          <w:p w14:paraId="6ACF2083">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□有□无</w:t>
            </w:r>
            <w:r>
              <w:rPr>
                <w:rFonts w:hint="eastAsia" w:ascii="宋体" w:hAnsi="宋体" w:cs="宋体"/>
                <w:kern w:val="0"/>
                <w:sz w:val="18"/>
                <w:szCs w:val="18"/>
              </w:rPr>
              <w:sym w:font="Wingdings 2" w:char="00A3"/>
            </w:r>
            <w:r>
              <w:rPr>
                <w:rFonts w:hint="eastAsia" w:ascii="宋体" w:hAnsi="宋体" w:cs="宋体"/>
                <w:kern w:val="0"/>
                <w:sz w:val="18"/>
                <w:szCs w:val="18"/>
              </w:rPr>
              <w:t>已脱落</w:t>
            </w:r>
          </w:p>
        </w:tc>
        <w:tc>
          <w:tcPr>
            <w:tcW w:w="2605" w:type="dxa"/>
            <w:gridSpan w:val="6"/>
            <w:vAlign w:val="center"/>
          </w:tcPr>
          <w:p w14:paraId="19F226EE">
            <w:pPr>
              <w:keepNext w:val="0"/>
              <w:keepLines w:val="0"/>
              <w:pageBreakBefore w:val="0"/>
              <w:widowControl/>
              <w:kinsoku/>
              <w:wordWrap/>
              <w:overflowPunct/>
              <w:topLinePunct w:val="0"/>
              <w:autoSpaceDE/>
              <w:autoSpaceDN/>
              <w:bidi w:val="0"/>
              <w:adjustRightInd w:val="0"/>
              <w:snapToGrid/>
              <w:spacing w:before="100" w:beforeAutospacing="1" w:after="100" w:afterAutospacing="1" w:line="240" w:lineRule="exact"/>
              <w:jc w:val="left"/>
              <w:textAlignment w:val="auto"/>
              <w:rPr>
                <w:rFonts w:ascii="Times New Roman" w:hAnsi="Times New Roman" w:cs="宋体"/>
                <w:kern w:val="0"/>
                <w:sz w:val="18"/>
              </w:rPr>
            </w:pPr>
            <w:r>
              <w:rPr>
                <w:rFonts w:hint="eastAsia" w:ascii="Times New Roman" w:hAnsi="Times New Roman" w:cs="宋体"/>
                <w:kern w:val="0"/>
                <w:sz w:val="18"/>
              </w:rPr>
              <w:t>机器悬挂器下落时远离机具</w:t>
            </w:r>
            <w:r>
              <w:rPr>
                <w:rFonts w:hint="eastAsia" w:cs="宋体"/>
                <w:kern w:val="0"/>
                <w:sz w:val="18"/>
              </w:rPr>
              <w:t>（</w:t>
            </w:r>
            <w:r>
              <w:rPr>
                <w:rFonts w:hint="eastAsia" w:ascii="Times New Roman" w:hAnsi="Times New Roman" w:cs="宋体"/>
                <w:kern w:val="0"/>
                <w:sz w:val="18"/>
              </w:rPr>
              <w:t>提升系统</w:t>
            </w:r>
            <w:r>
              <w:rPr>
                <w:rFonts w:hint="eastAsia" w:cs="宋体"/>
                <w:kern w:val="0"/>
                <w:sz w:val="18"/>
              </w:rPr>
              <w:t>处）</w:t>
            </w:r>
          </w:p>
        </w:tc>
        <w:tc>
          <w:tcPr>
            <w:tcW w:w="2061" w:type="dxa"/>
            <w:gridSpan w:val="4"/>
            <w:vAlign w:val="center"/>
          </w:tcPr>
          <w:p w14:paraId="083AB1CA">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□有□无□已脱落</w:t>
            </w:r>
          </w:p>
        </w:tc>
      </w:tr>
      <w:tr w14:paraId="538A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461" w:type="dxa"/>
            <w:vMerge w:val="continue"/>
            <w:vAlign w:val="center"/>
          </w:tcPr>
          <w:p w14:paraId="4619D5C3">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523" w:type="dxa"/>
            <w:vMerge w:val="restart"/>
            <w:vAlign w:val="center"/>
          </w:tcPr>
          <w:p w14:paraId="5DDE9F5C">
            <w:pPr>
              <w:keepNext w:val="0"/>
              <w:keepLines w:val="0"/>
              <w:pageBreakBefore w:val="0"/>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安全防护</w:t>
            </w:r>
          </w:p>
        </w:tc>
        <w:tc>
          <w:tcPr>
            <w:tcW w:w="2582" w:type="dxa"/>
            <w:gridSpan w:val="2"/>
            <w:vAlign w:val="center"/>
          </w:tcPr>
          <w:p w14:paraId="672ABD1F">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Times New Roman" w:hAnsi="Times New Roman" w:cs="宋体"/>
                <w:kern w:val="0"/>
                <w:sz w:val="18"/>
              </w:rPr>
              <w:t>外露传动件</w:t>
            </w:r>
            <w:r>
              <w:rPr>
                <w:rFonts w:hint="eastAsia" w:cs="宋体"/>
                <w:kern w:val="0"/>
                <w:sz w:val="18"/>
              </w:rPr>
              <w:t>（传动轴、皮带、链条等）</w:t>
            </w:r>
            <w:r>
              <w:rPr>
                <w:rFonts w:hint="eastAsia" w:ascii="Times New Roman" w:hAnsi="Times New Roman" w:cs="宋体"/>
                <w:kern w:val="0"/>
                <w:sz w:val="18"/>
              </w:rPr>
              <w:t>是否有防护罩</w:t>
            </w:r>
          </w:p>
        </w:tc>
        <w:tc>
          <w:tcPr>
            <w:tcW w:w="6783" w:type="dxa"/>
            <w:gridSpan w:val="17"/>
            <w:vAlign w:val="center"/>
          </w:tcPr>
          <w:p w14:paraId="02D6A9B0">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 xml:space="preserve">□有  </w:t>
            </w:r>
          </w:p>
          <w:p w14:paraId="698BC76C">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□有（人为拆卸）    部位：</w:t>
            </w:r>
            <w:r>
              <w:rPr>
                <w:rFonts w:hint="eastAsia" w:ascii="宋体" w:hAnsi="宋体" w:cs="宋体"/>
                <w:kern w:val="0"/>
                <w:sz w:val="18"/>
                <w:szCs w:val="18"/>
                <w:u w:val="single"/>
              </w:rPr>
              <w:t xml:space="preserve">                                                 </w:t>
            </w:r>
          </w:p>
          <w:p w14:paraId="2ED0C549">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□无（出厂未装）    部位：</w:t>
            </w:r>
            <w:r>
              <w:rPr>
                <w:rFonts w:hint="eastAsia" w:ascii="宋体" w:hAnsi="宋体" w:cs="宋体"/>
                <w:kern w:val="0"/>
                <w:sz w:val="18"/>
                <w:szCs w:val="18"/>
                <w:u w:val="single"/>
              </w:rPr>
              <w:t xml:space="preserve">                                                 </w:t>
            </w:r>
          </w:p>
          <w:p w14:paraId="3E754D59">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□无（自行掉落）    部位：</w:t>
            </w:r>
            <w:r>
              <w:rPr>
                <w:rFonts w:hint="eastAsia" w:ascii="宋体" w:hAnsi="宋体" w:cs="宋体"/>
                <w:kern w:val="0"/>
                <w:sz w:val="18"/>
                <w:szCs w:val="18"/>
                <w:u w:val="single"/>
              </w:rPr>
              <w:t xml:space="preserve">                                                 </w:t>
            </w:r>
          </w:p>
          <w:p w14:paraId="1F6DF873">
            <w:pPr>
              <w:keepNext w:val="0"/>
              <w:keepLines w:val="0"/>
              <w:pageBreakBefore w:val="0"/>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□无（选装件，未购）部位：</w:t>
            </w:r>
            <w:r>
              <w:rPr>
                <w:rFonts w:hint="eastAsia" w:ascii="宋体" w:hAnsi="宋体" w:cs="宋体"/>
                <w:kern w:val="0"/>
                <w:sz w:val="18"/>
                <w:szCs w:val="18"/>
                <w:u w:val="single"/>
              </w:rPr>
              <w:t xml:space="preserve">                                                 </w:t>
            </w:r>
          </w:p>
        </w:tc>
      </w:tr>
      <w:tr w14:paraId="72D6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461" w:type="dxa"/>
            <w:vMerge w:val="continue"/>
            <w:vAlign w:val="center"/>
          </w:tcPr>
          <w:p w14:paraId="03C3FCEA">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523" w:type="dxa"/>
            <w:vMerge w:val="continue"/>
            <w:vAlign w:val="center"/>
          </w:tcPr>
          <w:p w14:paraId="177AE149">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p>
        </w:tc>
        <w:tc>
          <w:tcPr>
            <w:tcW w:w="2582" w:type="dxa"/>
            <w:gridSpan w:val="2"/>
            <w:vAlign w:val="center"/>
          </w:tcPr>
          <w:p w14:paraId="4B0C337C">
            <w:pPr>
              <w:keepNext w:val="0"/>
              <w:keepLines w:val="0"/>
              <w:pageBreakBefore w:val="0"/>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Times New Roman" w:hAnsi="Times New Roman" w:cs="宋体"/>
                <w:kern w:val="0"/>
                <w:sz w:val="18"/>
              </w:rPr>
              <w:t>防护装置</w:t>
            </w:r>
            <w:r>
              <w:rPr>
                <w:rFonts w:hint="eastAsia" w:cs="宋体"/>
                <w:kern w:val="0"/>
                <w:sz w:val="18"/>
              </w:rPr>
              <w:t>是否老化</w:t>
            </w:r>
          </w:p>
        </w:tc>
        <w:tc>
          <w:tcPr>
            <w:tcW w:w="6783" w:type="dxa"/>
            <w:gridSpan w:val="17"/>
            <w:vAlign w:val="center"/>
          </w:tcPr>
          <w:p w14:paraId="4078B5FE">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 xml:space="preserve">□是     </w:t>
            </w:r>
            <w:r>
              <w:rPr>
                <w:rFonts w:hint="eastAsia" w:ascii="宋体" w:hAnsi="宋体" w:cs="宋体"/>
                <w:kern w:val="0"/>
                <w:sz w:val="18"/>
                <w:szCs w:val="18"/>
              </w:rPr>
              <w:sym w:font="Wingdings 2" w:char="00A3"/>
            </w:r>
            <w:r>
              <w:rPr>
                <w:rFonts w:hint="eastAsia" w:ascii="宋体" w:hAnsi="宋体" w:cs="宋体"/>
                <w:kern w:val="0"/>
                <w:sz w:val="18"/>
                <w:szCs w:val="18"/>
              </w:rPr>
              <w:t>否</w:t>
            </w:r>
          </w:p>
        </w:tc>
      </w:tr>
      <w:tr w14:paraId="0869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61" w:type="dxa"/>
            <w:vMerge w:val="continue"/>
            <w:vAlign w:val="center"/>
          </w:tcPr>
          <w:p w14:paraId="64D6D84C">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523" w:type="dxa"/>
            <w:vMerge w:val="continue"/>
            <w:vAlign w:val="center"/>
          </w:tcPr>
          <w:p w14:paraId="22C2F13D">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p>
        </w:tc>
        <w:tc>
          <w:tcPr>
            <w:tcW w:w="2582" w:type="dxa"/>
            <w:gridSpan w:val="2"/>
            <w:vAlign w:val="center"/>
          </w:tcPr>
          <w:p w14:paraId="78B068B8">
            <w:pPr>
              <w:keepNext w:val="0"/>
              <w:keepLines w:val="0"/>
              <w:pageBreakBefore w:val="0"/>
              <w:kinsoku/>
              <w:wordWrap/>
              <w:overflowPunct/>
              <w:topLinePunct w:val="0"/>
              <w:autoSpaceDE/>
              <w:autoSpaceDN/>
              <w:bidi w:val="0"/>
              <w:snapToGrid/>
              <w:spacing w:line="240" w:lineRule="exact"/>
              <w:jc w:val="left"/>
              <w:textAlignment w:val="auto"/>
              <w:rPr>
                <w:rFonts w:ascii="Times New Roman" w:hAnsi="Times New Roman" w:cs="宋体"/>
                <w:kern w:val="0"/>
                <w:sz w:val="18"/>
              </w:rPr>
            </w:pPr>
            <w:r>
              <w:rPr>
                <w:rFonts w:hint="eastAsia" w:cs="宋体"/>
                <w:kern w:val="0"/>
                <w:sz w:val="18"/>
              </w:rPr>
              <w:t>示廓反射标识（机具宽度超过</w:t>
            </w:r>
            <w:r>
              <w:rPr>
                <w:rFonts w:ascii="Times New Roman" w:hAnsi="Times New Roman"/>
                <w:kern w:val="0"/>
                <w:sz w:val="18"/>
              </w:rPr>
              <w:t>2</w:t>
            </w:r>
            <w:r>
              <w:rPr>
                <w:rFonts w:hint="eastAsia" w:cs="宋体"/>
                <w:kern w:val="0"/>
                <w:sz w:val="18"/>
              </w:rPr>
              <w:t>.</w:t>
            </w:r>
            <w:r>
              <w:rPr>
                <w:rFonts w:ascii="Times New Roman" w:hAnsi="Times New Roman"/>
                <w:kern w:val="0"/>
                <w:sz w:val="18"/>
              </w:rPr>
              <w:t>1</w:t>
            </w:r>
            <w:r>
              <w:rPr>
                <w:rFonts w:hint="eastAsia" w:cs="宋体"/>
                <w:kern w:val="0"/>
                <w:sz w:val="18"/>
              </w:rPr>
              <w:t>m时）</w:t>
            </w:r>
          </w:p>
        </w:tc>
        <w:tc>
          <w:tcPr>
            <w:tcW w:w="6783" w:type="dxa"/>
            <w:gridSpan w:val="17"/>
            <w:vAlign w:val="center"/>
          </w:tcPr>
          <w:p w14:paraId="53163AC4">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□是     □否    □不适用，机具宽度</w:t>
            </w:r>
            <w:r>
              <w:rPr>
                <w:rFonts w:hint="eastAsia" w:ascii="宋体" w:hAnsi="宋体" w:cs="宋体"/>
                <w:kern w:val="0"/>
                <w:sz w:val="18"/>
                <w:szCs w:val="18"/>
                <w:u w:val="single"/>
              </w:rPr>
              <w:t xml:space="preserve">        m </w:t>
            </w:r>
          </w:p>
        </w:tc>
      </w:tr>
      <w:tr w14:paraId="5F38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61" w:type="dxa"/>
            <w:vMerge w:val="continue"/>
            <w:vAlign w:val="center"/>
          </w:tcPr>
          <w:p w14:paraId="40BF85DC">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523" w:type="dxa"/>
            <w:vMerge w:val="restart"/>
            <w:vAlign w:val="center"/>
          </w:tcPr>
          <w:p w14:paraId="34998DE5">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改装情况调查</w:t>
            </w:r>
          </w:p>
        </w:tc>
        <w:tc>
          <w:tcPr>
            <w:tcW w:w="2985" w:type="dxa"/>
            <w:gridSpan w:val="3"/>
            <w:vAlign w:val="center"/>
          </w:tcPr>
          <w:p w14:paraId="2916B6CB">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u w:val="single"/>
              </w:rPr>
              <w:t xml:space="preserve">             </w:t>
            </w:r>
            <w:r>
              <w:rPr>
                <w:rFonts w:hint="eastAsia" w:ascii="宋体" w:hAnsi="宋体" w:cs="宋体"/>
                <w:kern w:val="0"/>
                <w:sz w:val="18"/>
                <w:szCs w:val="18"/>
              </w:rPr>
              <w:t>机构（如无改装不填）</w:t>
            </w:r>
          </w:p>
        </w:tc>
        <w:tc>
          <w:tcPr>
            <w:tcW w:w="6380" w:type="dxa"/>
            <w:gridSpan w:val="16"/>
            <w:vAlign w:val="center"/>
          </w:tcPr>
          <w:p w14:paraId="400253A0">
            <w:pPr>
              <w:keepNext w:val="0"/>
              <w:keepLines w:val="0"/>
              <w:pageBreakBefore w:val="0"/>
              <w:kinsoku/>
              <w:wordWrap/>
              <w:overflowPunct/>
              <w:topLinePunct w:val="0"/>
              <w:autoSpaceDE/>
              <w:autoSpaceDN/>
              <w:bidi w:val="0"/>
              <w:snapToGrid/>
              <w:spacing w:line="240" w:lineRule="exact"/>
              <w:textAlignment w:val="auto"/>
              <w:rPr>
                <w:rFonts w:ascii="宋体" w:hAnsi="宋体" w:cs="宋体"/>
                <w:kern w:val="0"/>
                <w:sz w:val="18"/>
                <w:szCs w:val="18"/>
              </w:rPr>
            </w:pPr>
            <w:r>
              <w:rPr>
                <w:rFonts w:hint="eastAsia" w:ascii="宋体" w:hAnsi="宋体" w:cs="宋体"/>
                <w:kern w:val="0"/>
                <w:sz w:val="18"/>
                <w:szCs w:val="18"/>
              </w:rPr>
              <w:t>改装情况</w:t>
            </w:r>
            <w:r>
              <w:rPr>
                <w:rFonts w:hint="eastAsia" w:ascii="宋体" w:hAnsi="宋体" w:cs="宋体"/>
                <w:kern w:val="0"/>
                <w:sz w:val="18"/>
                <w:szCs w:val="18"/>
                <w:u w:val="single"/>
              </w:rPr>
              <w:t xml:space="preserve">                                      </w:t>
            </w:r>
          </w:p>
        </w:tc>
      </w:tr>
      <w:tr w14:paraId="34AD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61" w:type="dxa"/>
            <w:vMerge w:val="continue"/>
            <w:vAlign w:val="center"/>
          </w:tcPr>
          <w:p w14:paraId="3EF565F2">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523" w:type="dxa"/>
            <w:vMerge w:val="continue"/>
            <w:vAlign w:val="center"/>
          </w:tcPr>
          <w:p w14:paraId="1F77B052">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p>
        </w:tc>
        <w:tc>
          <w:tcPr>
            <w:tcW w:w="2582" w:type="dxa"/>
            <w:gridSpan w:val="2"/>
            <w:vAlign w:val="center"/>
          </w:tcPr>
          <w:p w14:paraId="40AF7779">
            <w:pPr>
              <w:keepNext w:val="0"/>
              <w:keepLines w:val="0"/>
              <w:pageBreakBefore w:val="0"/>
              <w:kinsoku/>
              <w:wordWrap/>
              <w:overflowPunct/>
              <w:topLinePunct w:val="0"/>
              <w:autoSpaceDE/>
              <w:autoSpaceDN/>
              <w:bidi w:val="0"/>
              <w:snapToGrid/>
              <w:spacing w:line="240" w:lineRule="exact"/>
              <w:textAlignment w:val="auto"/>
              <w:rPr>
                <w:rFonts w:ascii="宋体" w:hAnsi="宋体" w:cs="宋体"/>
                <w:kern w:val="0"/>
                <w:sz w:val="18"/>
                <w:szCs w:val="18"/>
              </w:rPr>
            </w:pPr>
            <w:r>
              <w:rPr>
                <w:rFonts w:hint="eastAsia" w:ascii="宋体" w:hAnsi="宋体" w:cs="宋体"/>
                <w:kern w:val="0"/>
                <w:sz w:val="18"/>
                <w:szCs w:val="18"/>
              </w:rPr>
              <w:t>改装是否影响安全（如无改装不填）</w:t>
            </w:r>
          </w:p>
        </w:tc>
        <w:tc>
          <w:tcPr>
            <w:tcW w:w="6783" w:type="dxa"/>
            <w:gridSpan w:val="17"/>
            <w:vAlign w:val="center"/>
          </w:tcPr>
          <w:p w14:paraId="63D388F8">
            <w:pPr>
              <w:keepNext w:val="0"/>
              <w:keepLines w:val="0"/>
              <w:pageBreakBefore w:val="0"/>
              <w:kinsoku/>
              <w:wordWrap/>
              <w:overflowPunct/>
              <w:topLinePunct w:val="0"/>
              <w:autoSpaceDE/>
              <w:autoSpaceDN/>
              <w:bidi w:val="0"/>
              <w:snapToGrid/>
              <w:spacing w:line="240" w:lineRule="exact"/>
              <w:textAlignment w:val="auto"/>
              <w:rPr>
                <w:rFonts w:ascii="宋体" w:hAnsi="宋体" w:cs="宋体"/>
                <w:kern w:val="0"/>
                <w:sz w:val="18"/>
                <w:szCs w:val="18"/>
              </w:rPr>
            </w:pPr>
            <w:r>
              <w:rPr>
                <w:rFonts w:hint="eastAsia" w:ascii="宋体" w:hAnsi="宋体" w:cs="宋体"/>
                <w:kern w:val="0"/>
                <w:sz w:val="18"/>
                <w:szCs w:val="18"/>
              </w:rPr>
              <w:t>□否  □是，主要体现在：</w:t>
            </w:r>
            <w:r>
              <w:rPr>
                <w:rFonts w:hint="eastAsia" w:ascii="宋体" w:hAnsi="宋体" w:cs="宋体"/>
                <w:kern w:val="0"/>
                <w:sz w:val="18"/>
                <w:szCs w:val="18"/>
                <w:u w:val="single"/>
              </w:rPr>
              <w:t xml:space="preserve">                                      </w:t>
            </w:r>
          </w:p>
        </w:tc>
      </w:tr>
      <w:tr w14:paraId="047A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continue"/>
            <w:vAlign w:val="center"/>
          </w:tcPr>
          <w:p w14:paraId="1AA84984">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4230" w:type="dxa"/>
            <w:gridSpan w:val="6"/>
            <w:vAlign w:val="center"/>
          </w:tcPr>
          <w:p w14:paraId="3720C83C">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危险部位的安全防护C</w:t>
            </w:r>
            <w:r>
              <w:rPr>
                <w:rFonts w:ascii="Times New Roman" w:hAnsi="Times New Roman"/>
                <w:kern w:val="0"/>
                <w:sz w:val="18"/>
                <w:szCs w:val="18"/>
                <w:vertAlign w:val="subscript"/>
              </w:rPr>
              <w:t>11</w:t>
            </w:r>
          </w:p>
        </w:tc>
        <w:tc>
          <w:tcPr>
            <w:tcW w:w="5658" w:type="dxa"/>
            <w:gridSpan w:val="14"/>
            <w:vAlign w:val="center"/>
          </w:tcPr>
          <w:p w14:paraId="7ED6E3B7">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□很满意   □满意  □一般   □不满意   □很不满意</w:t>
            </w:r>
          </w:p>
        </w:tc>
      </w:tr>
      <w:tr w14:paraId="70D6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continue"/>
            <w:vAlign w:val="center"/>
          </w:tcPr>
          <w:p w14:paraId="08EB5C27">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4230" w:type="dxa"/>
            <w:gridSpan w:val="6"/>
            <w:vAlign w:val="center"/>
          </w:tcPr>
          <w:p w14:paraId="3FC5F027">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安全标志的警示作用C</w:t>
            </w:r>
            <w:r>
              <w:rPr>
                <w:rFonts w:ascii="Times New Roman" w:hAnsi="Times New Roman"/>
                <w:kern w:val="0"/>
                <w:sz w:val="18"/>
                <w:szCs w:val="18"/>
                <w:vertAlign w:val="subscript"/>
              </w:rPr>
              <w:t>12</w:t>
            </w:r>
          </w:p>
        </w:tc>
        <w:tc>
          <w:tcPr>
            <w:tcW w:w="5658" w:type="dxa"/>
            <w:gridSpan w:val="14"/>
            <w:vAlign w:val="center"/>
          </w:tcPr>
          <w:p w14:paraId="499AC8FB">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□很满意   □满意  □一般   □不满意   □很不满意</w:t>
            </w:r>
          </w:p>
        </w:tc>
      </w:tr>
      <w:tr w14:paraId="1E42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restart"/>
            <w:vAlign w:val="center"/>
          </w:tcPr>
          <w:p w14:paraId="226E5FC8">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b/>
                <w:bCs/>
                <w:kern w:val="0"/>
                <w:sz w:val="18"/>
                <w:szCs w:val="18"/>
              </w:rPr>
            </w:pPr>
            <w:r>
              <w:rPr>
                <w:rFonts w:hint="eastAsia" w:ascii="宋体" w:hAnsi="宋体" w:cs="宋体"/>
                <w:b/>
                <w:bCs/>
                <w:kern w:val="0"/>
                <w:sz w:val="18"/>
                <w:szCs w:val="18"/>
              </w:rPr>
              <w:t>可靠性B</w:t>
            </w:r>
            <w:r>
              <w:rPr>
                <w:rFonts w:ascii="Times New Roman" w:hAnsi="Times New Roman"/>
                <w:b/>
                <w:bCs/>
                <w:kern w:val="0"/>
                <w:sz w:val="18"/>
                <w:szCs w:val="18"/>
                <w:vertAlign w:val="subscript"/>
              </w:rPr>
              <w:t>2</w:t>
            </w:r>
          </w:p>
        </w:tc>
        <w:tc>
          <w:tcPr>
            <w:tcW w:w="4230" w:type="dxa"/>
            <w:gridSpan w:val="6"/>
            <w:vAlign w:val="center"/>
          </w:tcPr>
          <w:p w14:paraId="3B241480">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机器是否发生过故障（轻度故障不计入）</w:t>
            </w:r>
          </w:p>
        </w:tc>
        <w:tc>
          <w:tcPr>
            <w:tcW w:w="5658" w:type="dxa"/>
            <w:gridSpan w:val="14"/>
            <w:vAlign w:val="center"/>
          </w:tcPr>
          <w:p w14:paraId="74AC40D4">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□是       □否</w:t>
            </w:r>
          </w:p>
        </w:tc>
      </w:tr>
      <w:tr w14:paraId="1EA4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continue"/>
            <w:vAlign w:val="center"/>
          </w:tcPr>
          <w:p w14:paraId="7463E0B2">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4230" w:type="dxa"/>
            <w:gridSpan w:val="6"/>
            <w:vAlign w:val="center"/>
          </w:tcPr>
          <w:p w14:paraId="46DA17BC">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对机具发生故障频次C</w:t>
            </w:r>
            <w:r>
              <w:rPr>
                <w:rFonts w:ascii="Times New Roman" w:hAnsi="Times New Roman"/>
                <w:kern w:val="0"/>
                <w:sz w:val="18"/>
                <w:szCs w:val="18"/>
                <w:vertAlign w:val="subscript"/>
              </w:rPr>
              <w:t>21</w:t>
            </w:r>
          </w:p>
        </w:tc>
        <w:tc>
          <w:tcPr>
            <w:tcW w:w="903" w:type="dxa"/>
            <w:gridSpan w:val="3"/>
            <w:vMerge w:val="restart"/>
            <w:vAlign w:val="center"/>
          </w:tcPr>
          <w:p w14:paraId="02C390CA">
            <w:pPr>
              <w:keepNext w:val="0"/>
              <w:keepLines w:val="0"/>
              <w:pageBreakBefore w:val="0"/>
              <w:widowControl/>
              <w:kinsoku/>
              <w:wordWrap/>
              <w:overflowPunct/>
              <w:topLinePunct w:val="0"/>
              <w:autoSpaceDE/>
              <w:autoSpaceDN/>
              <w:bidi w:val="0"/>
              <w:snapToGrid/>
              <w:spacing w:line="240" w:lineRule="exact"/>
              <w:textAlignment w:val="auto"/>
              <w:rPr>
                <w:rFonts w:ascii="宋体" w:hAnsi="宋体" w:cs="宋体"/>
                <w:kern w:val="0"/>
                <w:sz w:val="18"/>
                <w:szCs w:val="18"/>
              </w:rPr>
            </w:pPr>
            <w:r>
              <w:rPr>
                <w:rFonts w:hint="eastAsia" w:ascii="宋体" w:hAnsi="宋体" w:cs="宋体"/>
                <w:kern w:val="0"/>
                <w:sz w:val="18"/>
                <w:szCs w:val="18"/>
              </w:rPr>
              <w:t>□未发生故障</w:t>
            </w:r>
          </w:p>
        </w:tc>
        <w:tc>
          <w:tcPr>
            <w:tcW w:w="4755" w:type="dxa"/>
            <w:gridSpan w:val="11"/>
            <w:vAlign w:val="center"/>
          </w:tcPr>
          <w:p w14:paraId="63BDE28E">
            <w:pPr>
              <w:keepNext w:val="0"/>
              <w:keepLines w:val="0"/>
              <w:pageBreakBefore w:val="0"/>
              <w:kinsoku/>
              <w:wordWrap/>
              <w:overflowPunct/>
              <w:topLinePunct w:val="0"/>
              <w:autoSpaceDE/>
              <w:autoSpaceDN/>
              <w:bidi w:val="0"/>
              <w:snapToGrid/>
              <w:spacing w:line="240" w:lineRule="exact"/>
              <w:textAlignment w:val="auto"/>
              <w:rPr>
                <w:rFonts w:ascii="宋体" w:hAnsi="宋体" w:cs="宋体"/>
                <w:kern w:val="0"/>
                <w:sz w:val="18"/>
                <w:szCs w:val="18"/>
              </w:rPr>
            </w:pPr>
            <w:r>
              <w:rPr>
                <w:rFonts w:hint="eastAsia" w:ascii="宋体" w:hAnsi="宋体" w:cs="宋体"/>
                <w:kern w:val="0"/>
                <w:sz w:val="18"/>
                <w:szCs w:val="18"/>
              </w:rPr>
              <w:t xml:space="preserve">□很满意   □满意  □一般   □不满意   □很不满意  </w:t>
            </w:r>
          </w:p>
        </w:tc>
      </w:tr>
      <w:tr w14:paraId="1F99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continue"/>
            <w:vAlign w:val="center"/>
          </w:tcPr>
          <w:p w14:paraId="31BD8280">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4230" w:type="dxa"/>
            <w:gridSpan w:val="6"/>
            <w:vAlign w:val="center"/>
          </w:tcPr>
          <w:p w14:paraId="5C457EAB">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对处理故障难易程度（或费时长短）C</w:t>
            </w:r>
            <w:r>
              <w:rPr>
                <w:rFonts w:ascii="Times New Roman" w:hAnsi="Times New Roman"/>
                <w:kern w:val="0"/>
                <w:sz w:val="18"/>
                <w:szCs w:val="18"/>
                <w:vertAlign w:val="subscript"/>
              </w:rPr>
              <w:t>22</w:t>
            </w:r>
          </w:p>
        </w:tc>
        <w:tc>
          <w:tcPr>
            <w:tcW w:w="903" w:type="dxa"/>
            <w:gridSpan w:val="3"/>
            <w:vMerge w:val="continue"/>
            <w:vAlign w:val="center"/>
          </w:tcPr>
          <w:p w14:paraId="71E274A1">
            <w:pPr>
              <w:keepNext w:val="0"/>
              <w:keepLines w:val="0"/>
              <w:pageBreakBefore w:val="0"/>
              <w:widowControl/>
              <w:kinsoku/>
              <w:wordWrap/>
              <w:overflowPunct/>
              <w:topLinePunct w:val="0"/>
              <w:autoSpaceDE/>
              <w:autoSpaceDN/>
              <w:bidi w:val="0"/>
              <w:snapToGrid/>
              <w:spacing w:line="240" w:lineRule="exact"/>
              <w:textAlignment w:val="auto"/>
              <w:rPr>
                <w:rFonts w:ascii="宋体" w:hAnsi="宋体" w:cs="宋体"/>
                <w:kern w:val="0"/>
                <w:sz w:val="18"/>
                <w:szCs w:val="18"/>
              </w:rPr>
            </w:pPr>
          </w:p>
        </w:tc>
        <w:tc>
          <w:tcPr>
            <w:tcW w:w="4755" w:type="dxa"/>
            <w:gridSpan w:val="11"/>
            <w:vAlign w:val="center"/>
          </w:tcPr>
          <w:p w14:paraId="42F3DA5E">
            <w:pPr>
              <w:keepNext w:val="0"/>
              <w:keepLines w:val="0"/>
              <w:pageBreakBefore w:val="0"/>
              <w:kinsoku/>
              <w:wordWrap/>
              <w:overflowPunct/>
              <w:topLinePunct w:val="0"/>
              <w:autoSpaceDE/>
              <w:autoSpaceDN/>
              <w:bidi w:val="0"/>
              <w:snapToGrid/>
              <w:spacing w:line="240" w:lineRule="exact"/>
              <w:textAlignment w:val="auto"/>
              <w:rPr>
                <w:rFonts w:ascii="宋体" w:hAnsi="宋体" w:cs="宋体"/>
                <w:kern w:val="0"/>
                <w:sz w:val="18"/>
                <w:szCs w:val="18"/>
              </w:rPr>
            </w:pPr>
            <w:r>
              <w:rPr>
                <w:rFonts w:hint="eastAsia" w:ascii="宋体" w:hAnsi="宋体" w:cs="宋体"/>
                <w:kern w:val="0"/>
                <w:sz w:val="18"/>
                <w:szCs w:val="18"/>
              </w:rPr>
              <w:t xml:space="preserve">□很满意   □满意  □一般   □不满意   □很不满意  </w:t>
            </w:r>
          </w:p>
        </w:tc>
      </w:tr>
      <w:tr w14:paraId="38E1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61" w:type="dxa"/>
            <w:vMerge w:val="restart"/>
            <w:vAlign w:val="center"/>
          </w:tcPr>
          <w:p w14:paraId="5F7DAB4C">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r>
              <w:rPr>
                <w:rFonts w:hint="eastAsia" w:ascii="宋体" w:hAnsi="宋体" w:cs="宋体"/>
                <w:b/>
                <w:bCs/>
                <w:kern w:val="0"/>
                <w:sz w:val="18"/>
                <w:szCs w:val="18"/>
              </w:rPr>
              <w:t>适用性B</w:t>
            </w:r>
            <w:r>
              <w:rPr>
                <w:rFonts w:ascii="Times New Roman" w:hAnsi="Times New Roman"/>
                <w:b/>
                <w:bCs/>
                <w:kern w:val="0"/>
                <w:sz w:val="18"/>
                <w:szCs w:val="18"/>
                <w:vertAlign w:val="subscript"/>
              </w:rPr>
              <w:t>3</w:t>
            </w:r>
          </w:p>
        </w:tc>
        <w:tc>
          <w:tcPr>
            <w:tcW w:w="3105" w:type="dxa"/>
            <w:gridSpan w:val="3"/>
            <w:vAlign w:val="center"/>
          </w:tcPr>
          <w:p w14:paraId="776A79BB">
            <w:pPr>
              <w:keepNext w:val="0"/>
              <w:keepLines w:val="0"/>
              <w:pageBreakBefore w:val="0"/>
              <w:kinsoku/>
              <w:wordWrap/>
              <w:overflowPunct/>
              <w:topLinePunct w:val="0"/>
              <w:autoSpaceDE/>
              <w:autoSpaceDN/>
              <w:bidi w:val="0"/>
              <w:snapToGrid/>
              <w:spacing w:line="240" w:lineRule="exact"/>
              <w:textAlignment w:val="auto"/>
              <w:rPr>
                <w:rFonts w:ascii="宋体" w:hAnsi="宋体" w:cs="宋体"/>
                <w:kern w:val="0"/>
                <w:sz w:val="18"/>
                <w:szCs w:val="18"/>
              </w:rPr>
            </w:pPr>
            <w:r>
              <w:rPr>
                <w:rFonts w:hint="eastAsia" w:ascii="宋体" w:hAnsi="宋体" w:cs="宋体"/>
                <w:kern w:val="0"/>
                <w:sz w:val="18"/>
                <w:szCs w:val="18"/>
              </w:rPr>
              <w:t>对作物品种适用性C</w:t>
            </w:r>
            <w:r>
              <w:rPr>
                <w:rFonts w:ascii="Times New Roman" w:hAnsi="Times New Roman"/>
                <w:kern w:val="0"/>
                <w:sz w:val="18"/>
                <w:szCs w:val="18"/>
                <w:vertAlign w:val="subscript"/>
              </w:rPr>
              <w:t>31</w:t>
            </w:r>
          </w:p>
        </w:tc>
        <w:tc>
          <w:tcPr>
            <w:tcW w:w="6783" w:type="dxa"/>
            <w:gridSpan w:val="17"/>
            <w:vAlign w:val="center"/>
          </w:tcPr>
          <w:p w14:paraId="6B98FEEB">
            <w:pPr>
              <w:keepNext w:val="0"/>
              <w:keepLines w:val="0"/>
              <w:pageBreakBefore w:val="0"/>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□很满意   □满意  □一般   □不满意   □很不满意</w:t>
            </w:r>
          </w:p>
        </w:tc>
      </w:tr>
      <w:tr w14:paraId="0124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1" w:type="dxa"/>
            <w:vMerge w:val="continue"/>
            <w:vAlign w:val="center"/>
          </w:tcPr>
          <w:p w14:paraId="550C0A57">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3105" w:type="dxa"/>
            <w:gridSpan w:val="3"/>
            <w:vAlign w:val="center"/>
          </w:tcPr>
          <w:p w14:paraId="71CA9D19">
            <w:pPr>
              <w:keepNext w:val="0"/>
              <w:keepLines w:val="0"/>
              <w:pageBreakBefore w:val="0"/>
              <w:kinsoku/>
              <w:wordWrap/>
              <w:overflowPunct/>
              <w:topLinePunct w:val="0"/>
              <w:autoSpaceDE/>
              <w:autoSpaceDN/>
              <w:bidi w:val="0"/>
              <w:snapToGrid/>
              <w:spacing w:line="240" w:lineRule="exact"/>
              <w:textAlignment w:val="auto"/>
              <w:rPr>
                <w:rFonts w:ascii="宋体" w:hAnsi="宋体" w:cs="宋体"/>
                <w:kern w:val="0"/>
                <w:sz w:val="18"/>
                <w:szCs w:val="18"/>
              </w:rPr>
            </w:pPr>
            <w:r>
              <w:rPr>
                <w:rFonts w:hint="eastAsia" w:ascii="宋体" w:hAnsi="宋体" w:cs="宋体"/>
                <w:kern w:val="0"/>
                <w:sz w:val="18"/>
                <w:szCs w:val="18"/>
              </w:rPr>
              <w:t>对土壤类型/湿度的适用性C</w:t>
            </w:r>
            <w:r>
              <w:rPr>
                <w:rFonts w:ascii="Times New Roman" w:hAnsi="Times New Roman"/>
                <w:kern w:val="0"/>
                <w:sz w:val="18"/>
                <w:szCs w:val="18"/>
                <w:vertAlign w:val="subscript"/>
              </w:rPr>
              <w:t>32</w:t>
            </w:r>
          </w:p>
        </w:tc>
        <w:tc>
          <w:tcPr>
            <w:tcW w:w="6783" w:type="dxa"/>
            <w:gridSpan w:val="17"/>
            <w:vAlign w:val="center"/>
          </w:tcPr>
          <w:p w14:paraId="1D125009">
            <w:pPr>
              <w:keepNext w:val="0"/>
              <w:keepLines w:val="0"/>
              <w:pageBreakBefore w:val="0"/>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□很满意   □满意  □一般   □不满意   □很不满意</w:t>
            </w:r>
          </w:p>
        </w:tc>
      </w:tr>
      <w:tr w14:paraId="1C19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61" w:type="dxa"/>
            <w:vMerge w:val="continue"/>
            <w:vAlign w:val="center"/>
          </w:tcPr>
          <w:p w14:paraId="2B37BAB8">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3105" w:type="dxa"/>
            <w:gridSpan w:val="3"/>
            <w:vAlign w:val="center"/>
          </w:tcPr>
          <w:p w14:paraId="37B29E19">
            <w:pPr>
              <w:keepNext w:val="0"/>
              <w:keepLines w:val="0"/>
              <w:pageBreakBefore w:val="0"/>
              <w:kinsoku/>
              <w:wordWrap/>
              <w:overflowPunct/>
              <w:topLinePunct w:val="0"/>
              <w:autoSpaceDE/>
              <w:autoSpaceDN/>
              <w:bidi w:val="0"/>
              <w:snapToGrid/>
              <w:spacing w:line="240" w:lineRule="exact"/>
              <w:textAlignment w:val="auto"/>
              <w:rPr>
                <w:rFonts w:ascii="宋体" w:hAnsi="宋体" w:cs="宋体"/>
                <w:kern w:val="0"/>
                <w:sz w:val="18"/>
                <w:szCs w:val="18"/>
              </w:rPr>
            </w:pPr>
            <w:r>
              <w:rPr>
                <w:rFonts w:hint="eastAsia" w:ascii="宋体" w:hAnsi="宋体" w:cs="宋体"/>
                <w:kern w:val="0"/>
                <w:sz w:val="18"/>
                <w:szCs w:val="18"/>
              </w:rPr>
              <w:t>作业质量情况C</w:t>
            </w:r>
            <w:r>
              <w:rPr>
                <w:rFonts w:ascii="Times New Roman" w:hAnsi="Times New Roman"/>
                <w:kern w:val="0"/>
                <w:sz w:val="18"/>
                <w:szCs w:val="18"/>
                <w:vertAlign w:val="subscript"/>
              </w:rPr>
              <w:t>35</w:t>
            </w:r>
          </w:p>
        </w:tc>
        <w:tc>
          <w:tcPr>
            <w:tcW w:w="6783" w:type="dxa"/>
            <w:gridSpan w:val="17"/>
            <w:vAlign w:val="center"/>
          </w:tcPr>
          <w:p w14:paraId="58577723">
            <w:pPr>
              <w:keepNext w:val="0"/>
              <w:keepLines w:val="0"/>
              <w:pageBreakBefore w:val="0"/>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 xml:space="preserve">□很满意   </w:t>
            </w:r>
            <w:r>
              <w:rPr>
                <w:rFonts w:hint="eastAsia" w:ascii="宋体" w:hAnsi="宋体" w:cs="宋体"/>
                <w:kern w:val="0"/>
                <w:sz w:val="18"/>
                <w:szCs w:val="18"/>
              </w:rPr>
              <w:sym w:font="Wingdings 2" w:char="00A3"/>
            </w:r>
            <w:r>
              <w:rPr>
                <w:rFonts w:hint="eastAsia" w:ascii="宋体" w:hAnsi="宋体" w:cs="宋体"/>
                <w:kern w:val="0"/>
                <w:sz w:val="18"/>
                <w:szCs w:val="18"/>
              </w:rPr>
              <w:t>满意  □一般   □不满意   □很不满意</w:t>
            </w:r>
          </w:p>
        </w:tc>
      </w:tr>
      <w:tr w14:paraId="5550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restart"/>
            <w:vAlign w:val="center"/>
          </w:tcPr>
          <w:p w14:paraId="32E9A617">
            <w:pPr>
              <w:keepNext w:val="0"/>
              <w:keepLines w:val="0"/>
              <w:pageBreakBefore w:val="0"/>
              <w:kinsoku/>
              <w:wordWrap/>
              <w:overflowPunct/>
              <w:topLinePunct w:val="0"/>
              <w:autoSpaceDE/>
              <w:autoSpaceDN/>
              <w:bidi w:val="0"/>
              <w:snapToGrid/>
              <w:spacing w:line="240" w:lineRule="exact"/>
              <w:jc w:val="center"/>
              <w:textAlignment w:val="auto"/>
              <w:rPr>
                <w:rFonts w:ascii="宋体" w:hAnsi="宋体" w:cs="宋体"/>
                <w:b/>
                <w:bCs/>
                <w:kern w:val="0"/>
                <w:sz w:val="18"/>
                <w:szCs w:val="18"/>
              </w:rPr>
            </w:pPr>
            <w:r>
              <w:rPr>
                <w:rFonts w:hint="eastAsia" w:ascii="宋体" w:hAnsi="宋体" w:cs="宋体"/>
                <w:b/>
                <w:bCs/>
                <w:kern w:val="0"/>
                <w:sz w:val="18"/>
                <w:szCs w:val="18"/>
              </w:rPr>
              <w:t>售后服务状况</w:t>
            </w:r>
            <w:r>
              <w:rPr>
                <w:rFonts w:hint="eastAsia" w:ascii="宋体" w:hAnsi="宋体" w:cs="宋体"/>
                <w:kern w:val="0"/>
                <w:sz w:val="18"/>
                <w:szCs w:val="18"/>
              </w:rPr>
              <w:t>B</w:t>
            </w:r>
            <w:r>
              <w:rPr>
                <w:rFonts w:ascii="Times New Roman" w:hAnsi="Times New Roman"/>
                <w:kern w:val="0"/>
                <w:sz w:val="18"/>
                <w:szCs w:val="18"/>
                <w:vertAlign w:val="subscript"/>
              </w:rPr>
              <w:t>4</w:t>
            </w:r>
          </w:p>
        </w:tc>
        <w:tc>
          <w:tcPr>
            <w:tcW w:w="3105" w:type="dxa"/>
            <w:gridSpan w:val="3"/>
            <w:vAlign w:val="center"/>
          </w:tcPr>
          <w:p w14:paraId="1C24132D">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生产企业或经销商的售后联系方式是否有效</w:t>
            </w:r>
          </w:p>
        </w:tc>
        <w:tc>
          <w:tcPr>
            <w:tcW w:w="1962" w:type="dxa"/>
            <w:gridSpan w:val="5"/>
            <w:vAlign w:val="center"/>
          </w:tcPr>
          <w:p w14:paraId="07260C97">
            <w:pPr>
              <w:keepNext w:val="0"/>
              <w:keepLines w:val="0"/>
              <w:pageBreakBefore w:val="0"/>
              <w:widowControl/>
              <w:kinsoku/>
              <w:wordWrap/>
              <w:overflowPunct/>
              <w:topLinePunct w:val="0"/>
              <w:autoSpaceDE/>
              <w:autoSpaceDN/>
              <w:bidi w:val="0"/>
              <w:snapToGrid/>
              <w:spacing w:line="240" w:lineRule="exact"/>
              <w:textAlignment w:val="auto"/>
              <w:rPr>
                <w:rFonts w:ascii="宋体" w:hAnsi="宋体" w:cs="宋体"/>
                <w:kern w:val="0"/>
                <w:sz w:val="18"/>
                <w:szCs w:val="18"/>
              </w:rPr>
            </w:pPr>
            <w:r>
              <w:rPr>
                <w:rFonts w:hint="eastAsia" w:ascii="宋体" w:hAnsi="宋体" w:cs="宋体"/>
                <w:kern w:val="0"/>
                <w:sz w:val="18"/>
                <w:szCs w:val="18"/>
              </w:rPr>
              <w:t>□未联系过   □是  □否</w:t>
            </w:r>
          </w:p>
        </w:tc>
        <w:tc>
          <w:tcPr>
            <w:tcW w:w="3662" w:type="dxa"/>
            <w:gridSpan w:val="11"/>
            <w:vAlign w:val="center"/>
          </w:tcPr>
          <w:p w14:paraId="773B041D">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生产企业或经销商是否进行人员或电话回访</w:t>
            </w:r>
          </w:p>
        </w:tc>
        <w:tc>
          <w:tcPr>
            <w:tcW w:w="1159" w:type="dxa"/>
            <w:vAlign w:val="center"/>
          </w:tcPr>
          <w:p w14:paraId="010BEF4F">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□是 □否</w:t>
            </w:r>
          </w:p>
        </w:tc>
      </w:tr>
      <w:tr w14:paraId="1801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continue"/>
            <w:vAlign w:val="center"/>
          </w:tcPr>
          <w:p w14:paraId="2043B975">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3105" w:type="dxa"/>
            <w:gridSpan w:val="3"/>
            <w:vAlign w:val="center"/>
          </w:tcPr>
          <w:p w14:paraId="34BC3EF8">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三包期外配件是否容易购买</w:t>
            </w:r>
          </w:p>
        </w:tc>
        <w:tc>
          <w:tcPr>
            <w:tcW w:w="1125" w:type="dxa"/>
            <w:gridSpan w:val="3"/>
            <w:vMerge w:val="restart"/>
            <w:vAlign w:val="center"/>
          </w:tcPr>
          <w:p w14:paraId="17286959">
            <w:pPr>
              <w:keepNext w:val="0"/>
              <w:keepLines w:val="0"/>
              <w:pageBreakBefore w:val="0"/>
              <w:widowControl/>
              <w:kinsoku/>
              <w:wordWrap/>
              <w:overflowPunct/>
              <w:topLinePunct w:val="0"/>
              <w:autoSpaceDE/>
              <w:autoSpaceDN/>
              <w:bidi w:val="0"/>
              <w:snapToGrid/>
              <w:spacing w:line="240" w:lineRule="exact"/>
              <w:ind w:left="180" w:hanging="176" w:hangingChars="100"/>
              <w:jc w:val="center"/>
              <w:textAlignment w:val="auto"/>
              <w:rPr>
                <w:rFonts w:ascii="宋体" w:hAnsi="宋体" w:cs="宋体"/>
                <w:kern w:val="0"/>
                <w:sz w:val="18"/>
                <w:szCs w:val="18"/>
              </w:rPr>
            </w:pPr>
            <w:r>
              <w:rPr>
                <w:rFonts w:hint="eastAsia" w:ascii="宋体" w:hAnsi="宋体" w:cs="宋体"/>
                <w:kern w:val="0"/>
                <w:sz w:val="18"/>
                <w:szCs w:val="18"/>
              </w:rPr>
              <w:t>□未购买    过配件</w:t>
            </w:r>
          </w:p>
        </w:tc>
        <w:tc>
          <w:tcPr>
            <w:tcW w:w="837" w:type="dxa"/>
            <w:gridSpan w:val="2"/>
            <w:vAlign w:val="center"/>
          </w:tcPr>
          <w:p w14:paraId="0D3ADC6A">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□是  □否</w:t>
            </w:r>
          </w:p>
        </w:tc>
        <w:tc>
          <w:tcPr>
            <w:tcW w:w="3662" w:type="dxa"/>
            <w:gridSpan w:val="11"/>
            <w:vAlign w:val="center"/>
          </w:tcPr>
          <w:p w14:paraId="1B8E2E04">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发生售后维修的，三包凭证上是否记录维修信息（□未发生过）</w:t>
            </w:r>
          </w:p>
        </w:tc>
        <w:tc>
          <w:tcPr>
            <w:tcW w:w="1159" w:type="dxa"/>
            <w:vAlign w:val="center"/>
          </w:tcPr>
          <w:p w14:paraId="02976326">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□是 □否</w:t>
            </w:r>
          </w:p>
        </w:tc>
      </w:tr>
      <w:tr w14:paraId="1F35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continue"/>
            <w:vAlign w:val="center"/>
          </w:tcPr>
          <w:p w14:paraId="768540E6">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3105" w:type="dxa"/>
            <w:gridSpan w:val="3"/>
            <w:vAlign w:val="center"/>
          </w:tcPr>
          <w:p w14:paraId="2ED4E952">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机具的配件供应C</w:t>
            </w:r>
            <w:r>
              <w:rPr>
                <w:rFonts w:ascii="Times New Roman" w:hAnsi="Times New Roman"/>
                <w:kern w:val="0"/>
                <w:sz w:val="18"/>
                <w:szCs w:val="18"/>
                <w:vertAlign w:val="subscript"/>
              </w:rPr>
              <w:t>41</w:t>
            </w:r>
          </w:p>
        </w:tc>
        <w:tc>
          <w:tcPr>
            <w:tcW w:w="1125" w:type="dxa"/>
            <w:gridSpan w:val="3"/>
            <w:vMerge w:val="continue"/>
            <w:vAlign w:val="center"/>
          </w:tcPr>
          <w:p w14:paraId="31F566D3">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p>
        </w:tc>
        <w:tc>
          <w:tcPr>
            <w:tcW w:w="5658" w:type="dxa"/>
            <w:gridSpan w:val="14"/>
            <w:vAlign w:val="center"/>
          </w:tcPr>
          <w:p w14:paraId="474724C3">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 xml:space="preserve">□很满意   □满意  □一般   □不满意   □很不满意  </w:t>
            </w:r>
          </w:p>
        </w:tc>
      </w:tr>
      <w:tr w14:paraId="17AC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continue"/>
            <w:vAlign w:val="center"/>
          </w:tcPr>
          <w:p w14:paraId="07B6C86B">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3105" w:type="dxa"/>
            <w:gridSpan w:val="3"/>
            <w:vAlign w:val="center"/>
          </w:tcPr>
          <w:p w14:paraId="1F3A1F02">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产品安装调试情况C</w:t>
            </w:r>
            <w:r>
              <w:rPr>
                <w:rFonts w:ascii="Times New Roman" w:hAnsi="Times New Roman"/>
                <w:kern w:val="0"/>
                <w:sz w:val="18"/>
                <w:szCs w:val="18"/>
                <w:vertAlign w:val="subscript"/>
              </w:rPr>
              <w:t>42</w:t>
            </w:r>
          </w:p>
        </w:tc>
        <w:tc>
          <w:tcPr>
            <w:tcW w:w="2028" w:type="dxa"/>
            <w:gridSpan w:val="6"/>
            <w:vAlign w:val="center"/>
          </w:tcPr>
          <w:p w14:paraId="05D40B16">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□未调试（□企业拒绝）</w:t>
            </w:r>
          </w:p>
        </w:tc>
        <w:tc>
          <w:tcPr>
            <w:tcW w:w="4755" w:type="dxa"/>
            <w:gridSpan w:val="11"/>
            <w:vAlign w:val="center"/>
          </w:tcPr>
          <w:p w14:paraId="0F24532A">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□很满意   □满意  □一般   □不满意   □很不满意</w:t>
            </w:r>
          </w:p>
        </w:tc>
      </w:tr>
      <w:tr w14:paraId="23EF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continue"/>
            <w:vAlign w:val="center"/>
          </w:tcPr>
          <w:p w14:paraId="6D999C51">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3105" w:type="dxa"/>
            <w:gridSpan w:val="3"/>
            <w:vAlign w:val="center"/>
          </w:tcPr>
          <w:p w14:paraId="766889B7">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服务承诺兑现情况C</w:t>
            </w:r>
            <w:r>
              <w:rPr>
                <w:rFonts w:ascii="Times New Roman" w:hAnsi="Times New Roman"/>
                <w:kern w:val="0"/>
                <w:sz w:val="18"/>
                <w:szCs w:val="18"/>
                <w:vertAlign w:val="subscript"/>
              </w:rPr>
              <w:t>43</w:t>
            </w:r>
          </w:p>
        </w:tc>
        <w:tc>
          <w:tcPr>
            <w:tcW w:w="2028" w:type="dxa"/>
            <w:gridSpan w:val="6"/>
            <w:vMerge w:val="restart"/>
            <w:vAlign w:val="center"/>
          </w:tcPr>
          <w:p w14:paraId="5F6D6525">
            <w:pPr>
              <w:keepNext w:val="0"/>
              <w:keepLines w:val="0"/>
              <w:pageBreakBefore w:val="0"/>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□未发生</w:t>
            </w:r>
          </w:p>
          <w:p w14:paraId="5430577D">
            <w:pPr>
              <w:keepNext w:val="0"/>
              <w:keepLines w:val="0"/>
              <w:pageBreakBefore w:val="0"/>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售后服务</w:t>
            </w:r>
          </w:p>
        </w:tc>
        <w:tc>
          <w:tcPr>
            <w:tcW w:w="4755" w:type="dxa"/>
            <w:gridSpan w:val="11"/>
            <w:vAlign w:val="center"/>
          </w:tcPr>
          <w:p w14:paraId="5B354C27">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□很满意   □满意  □一般   □不满意   □很不满意</w:t>
            </w:r>
          </w:p>
        </w:tc>
      </w:tr>
      <w:tr w14:paraId="5509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dxa"/>
            <w:vMerge w:val="continue"/>
            <w:vAlign w:val="center"/>
          </w:tcPr>
          <w:p w14:paraId="32962CCD">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3105" w:type="dxa"/>
            <w:gridSpan w:val="3"/>
            <w:vAlign w:val="center"/>
          </w:tcPr>
          <w:p w14:paraId="2B550A82">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售后服务的及时性C</w:t>
            </w:r>
            <w:r>
              <w:rPr>
                <w:rFonts w:ascii="Times New Roman" w:hAnsi="Times New Roman"/>
                <w:kern w:val="0"/>
                <w:sz w:val="18"/>
                <w:szCs w:val="18"/>
                <w:vertAlign w:val="subscript"/>
              </w:rPr>
              <w:t>44</w:t>
            </w:r>
          </w:p>
        </w:tc>
        <w:tc>
          <w:tcPr>
            <w:tcW w:w="2028" w:type="dxa"/>
            <w:gridSpan w:val="6"/>
            <w:vMerge w:val="continue"/>
            <w:vAlign w:val="center"/>
          </w:tcPr>
          <w:p w14:paraId="737866E6">
            <w:pPr>
              <w:keepNext w:val="0"/>
              <w:keepLines w:val="0"/>
              <w:pageBreakBefore w:val="0"/>
              <w:widowControl/>
              <w:kinsoku/>
              <w:wordWrap/>
              <w:overflowPunct/>
              <w:topLinePunct w:val="0"/>
              <w:autoSpaceDE/>
              <w:autoSpaceDN/>
              <w:bidi w:val="0"/>
              <w:snapToGrid/>
              <w:spacing w:line="240" w:lineRule="exact"/>
              <w:textAlignment w:val="auto"/>
              <w:rPr>
                <w:rFonts w:ascii="宋体" w:hAnsi="宋体" w:cs="宋体"/>
                <w:kern w:val="0"/>
                <w:sz w:val="18"/>
                <w:szCs w:val="18"/>
              </w:rPr>
            </w:pPr>
          </w:p>
        </w:tc>
        <w:tc>
          <w:tcPr>
            <w:tcW w:w="4755" w:type="dxa"/>
            <w:gridSpan w:val="11"/>
            <w:vAlign w:val="center"/>
          </w:tcPr>
          <w:p w14:paraId="70FD3ED2">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 xml:space="preserve">□很满意   □满意  □一般   □不满意   □很不满意  </w:t>
            </w:r>
          </w:p>
        </w:tc>
      </w:tr>
      <w:tr w14:paraId="106E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dxa"/>
            <w:vMerge w:val="continue"/>
            <w:vAlign w:val="center"/>
          </w:tcPr>
          <w:p w14:paraId="74C6CBB3">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3105" w:type="dxa"/>
            <w:gridSpan w:val="3"/>
            <w:vMerge w:val="restart"/>
            <w:vAlign w:val="center"/>
          </w:tcPr>
          <w:p w14:paraId="60C78302">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投诉情况</w:t>
            </w:r>
          </w:p>
        </w:tc>
        <w:tc>
          <w:tcPr>
            <w:tcW w:w="1724" w:type="dxa"/>
            <w:gridSpan w:val="4"/>
            <w:vAlign w:val="center"/>
          </w:tcPr>
          <w:p w14:paraId="554EC540">
            <w:pPr>
              <w:keepNext w:val="0"/>
              <w:keepLines w:val="0"/>
              <w:pageBreakBefore w:val="0"/>
              <w:widowControl/>
              <w:kinsoku/>
              <w:wordWrap/>
              <w:overflowPunct/>
              <w:topLinePunct w:val="0"/>
              <w:autoSpaceDE/>
              <w:autoSpaceDN/>
              <w:bidi w:val="0"/>
              <w:snapToGrid/>
              <w:spacing w:line="240" w:lineRule="exact"/>
              <w:textAlignment w:val="auto"/>
              <w:rPr>
                <w:rFonts w:ascii="宋体" w:hAnsi="宋体" w:cs="宋体"/>
                <w:kern w:val="0"/>
                <w:sz w:val="18"/>
                <w:szCs w:val="18"/>
              </w:rPr>
            </w:pPr>
            <w:r>
              <w:rPr>
                <w:rFonts w:hint="eastAsia" w:ascii="宋体" w:hAnsi="宋体" w:cs="宋体"/>
                <w:kern w:val="0"/>
                <w:sz w:val="18"/>
                <w:szCs w:val="18"/>
              </w:rPr>
              <w:t>投诉问题、发生原因等情况描述</w:t>
            </w:r>
          </w:p>
        </w:tc>
        <w:tc>
          <w:tcPr>
            <w:tcW w:w="5059" w:type="dxa"/>
            <w:gridSpan w:val="13"/>
            <w:vAlign w:val="center"/>
          </w:tcPr>
          <w:p w14:paraId="2937B237">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p>
        </w:tc>
      </w:tr>
      <w:tr w14:paraId="229B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dxa"/>
            <w:vMerge w:val="continue"/>
            <w:vAlign w:val="center"/>
          </w:tcPr>
          <w:p w14:paraId="18B725F0">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3105" w:type="dxa"/>
            <w:gridSpan w:val="3"/>
            <w:vMerge w:val="continue"/>
            <w:vAlign w:val="center"/>
          </w:tcPr>
          <w:p w14:paraId="3B1617D0">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p>
        </w:tc>
        <w:tc>
          <w:tcPr>
            <w:tcW w:w="1724" w:type="dxa"/>
            <w:gridSpan w:val="4"/>
            <w:vAlign w:val="center"/>
          </w:tcPr>
          <w:p w14:paraId="01395532">
            <w:pPr>
              <w:keepNext w:val="0"/>
              <w:keepLines w:val="0"/>
              <w:pageBreakBefore w:val="0"/>
              <w:widowControl/>
              <w:kinsoku/>
              <w:wordWrap/>
              <w:overflowPunct/>
              <w:topLinePunct w:val="0"/>
              <w:autoSpaceDE/>
              <w:autoSpaceDN/>
              <w:bidi w:val="0"/>
              <w:snapToGrid/>
              <w:spacing w:line="240" w:lineRule="exact"/>
              <w:jc w:val="left"/>
              <w:textAlignment w:val="auto"/>
              <w:rPr>
                <w:rFonts w:ascii="Times New Roman" w:hAnsi="Times New Roman" w:cs="Calibri"/>
                <w:kern w:val="0"/>
                <w:sz w:val="18"/>
                <w:szCs w:val="18"/>
              </w:rPr>
            </w:pPr>
            <w:r>
              <w:rPr>
                <w:rFonts w:hint="eastAsia" w:ascii="宋体" w:hAnsi="宋体" w:cs="宋体"/>
                <w:kern w:val="0"/>
                <w:sz w:val="18"/>
                <w:szCs w:val="18"/>
              </w:rPr>
              <w:t>投诉处理结果</w:t>
            </w:r>
          </w:p>
        </w:tc>
        <w:tc>
          <w:tcPr>
            <w:tcW w:w="5059" w:type="dxa"/>
            <w:gridSpan w:val="13"/>
            <w:vAlign w:val="center"/>
          </w:tcPr>
          <w:p w14:paraId="1CE30652">
            <w:pPr>
              <w:keepNext w:val="0"/>
              <w:keepLines w:val="0"/>
              <w:pageBreakBefore w:val="0"/>
              <w:widowControl/>
              <w:kinsoku/>
              <w:wordWrap/>
              <w:overflowPunct/>
              <w:topLinePunct w:val="0"/>
              <w:autoSpaceDE/>
              <w:autoSpaceDN/>
              <w:bidi w:val="0"/>
              <w:snapToGrid/>
              <w:spacing w:line="240" w:lineRule="exact"/>
              <w:jc w:val="left"/>
              <w:textAlignment w:val="auto"/>
              <w:rPr>
                <w:rFonts w:ascii="Times New Roman" w:hAnsi="Times New Roman" w:cs="Calibri"/>
                <w:kern w:val="0"/>
                <w:sz w:val="18"/>
                <w:szCs w:val="18"/>
              </w:rPr>
            </w:pPr>
          </w:p>
        </w:tc>
      </w:tr>
      <w:tr w14:paraId="7740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dxa"/>
            <w:vMerge w:val="continue"/>
            <w:vAlign w:val="center"/>
          </w:tcPr>
          <w:p w14:paraId="73D53940">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3105" w:type="dxa"/>
            <w:gridSpan w:val="3"/>
            <w:vMerge w:val="continue"/>
            <w:vAlign w:val="center"/>
          </w:tcPr>
          <w:p w14:paraId="0140F193">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p>
        </w:tc>
        <w:tc>
          <w:tcPr>
            <w:tcW w:w="1729" w:type="dxa"/>
            <w:gridSpan w:val="4"/>
            <w:vAlign w:val="center"/>
          </w:tcPr>
          <w:p w14:paraId="7D8BCE2E">
            <w:pPr>
              <w:keepNext w:val="0"/>
              <w:keepLines w:val="0"/>
              <w:pageBreakBefore w:val="0"/>
              <w:widowControl/>
              <w:kinsoku/>
              <w:wordWrap/>
              <w:overflowPunct/>
              <w:topLinePunct w:val="0"/>
              <w:autoSpaceDE/>
              <w:autoSpaceDN/>
              <w:bidi w:val="0"/>
              <w:snapToGrid/>
              <w:spacing w:line="240" w:lineRule="exact"/>
              <w:textAlignment w:val="auto"/>
              <w:rPr>
                <w:rFonts w:ascii="宋体" w:hAnsi="宋体" w:cs="宋体"/>
                <w:kern w:val="0"/>
                <w:sz w:val="18"/>
                <w:szCs w:val="18"/>
              </w:rPr>
            </w:pPr>
            <w:r>
              <w:rPr>
                <w:rFonts w:hint="eastAsia" w:ascii="宋体" w:hAnsi="宋体" w:cs="宋体"/>
                <w:kern w:val="0"/>
                <w:sz w:val="18"/>
                <w:szCs w:val="18"/>
              </w:rPr>
              <w:t>投诉处理满意度</w:t>
            </w:r>
          </w:p>
        </w:tc>
        <w:tc>
          <w:tcPr>
            <w:tcW w:w="5054" w:type="dxa"/>
            <w:gridSpan w:val="13"/>
            <w:vAlign w:val="center"/>
          </w:tcPr>
          <w:p w14:paraId="65129541">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kern w:val="0"/>
                <w:sz w:val="18"/>
                <w:szCs w:val="18"/>
              </w:rPr>
            </w:pPr>
            <w:r>
              <w:rPr>
                <w:rFonts w:hint="eastAsia" w:ascii="宋体" w:hAnsi="宋体" w:cs="宋体"/>
                <w:kern w:val="0"/>
                <w:sz w:val="18"/>
                <w:szCs w:val="18"/>
              </w:rPr>
              <w:t>□满意      □基本满意     □不满意</w:t>
            </w:r>
          </w:p>
        </w:tc>
      </w:tr>
      <w:tr w14:paraId="12DC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461" w:type="dxa"/>
            <w:vMerge w:val="restart"/>
            <w:vAlign w:val="center"/>
          </w:tcPr>
          <w:p w14:paraId="36C69538">
            <w:pPr>
              <w:keepNext w:val="0"/>
              <w:keepLines w:val="0"/>
              <w:pageBreakBefore w:val="0"/>
              <w:widowControl/>
              <w:kinsoku/>
              <w:wordWrap/>
              <w:overflowPunct/>
              <w:topLinePunct w:val="0"/>
              <w:autoSpaceDE/>
              <w:autoSpaceDN/>
              <w:bidi w:val="0"/>
              <w:snapToGrid/>
              <w:spacing w:line="240" w:lineRule="exact"/>
              <w:jc w:val="center"/>
              <w:textAlignment w:val="auto"/>
              <w:rPr>
                <w:rFonts w:ascii="宋体" w:hAnsi="宋体" w:cs="宋体"/>
                <w:b/>
                <w:bCs/>
                <w:kern w:val="0"/>
                <w:sz w:val="18"/>
                <w:szCs w:val="18"/>
              </w:rPr>
            </w:pPr>
            <w:r>
              <w:rPr>
                <w:rFonts w:hint="eastAsia" w:ascii="宋体" w:hAnsi="宋体" w:cs="宋体"/>
                <w:b/>
                <w:bCs/>
                <w:kern w:val="0"/>
                <w:sz w:val="18"/>
                <w:szCs w:val="18"/>
              </w:rPr>
              <w:t>用户建议</w:t>
            </w:r>
          </w:p>
        </w:tc>
        <w:tc>
          <w:tcPr>
            <w:tcW w:w="9888" w:type="dxa"/>
            <w:gridSpan w:val="20"/>
            <w:vAlign w:val="center"/>
          </w:tcPr>
          <w:p w14:paraId="3323B885">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下次还会购买同一个企业的产品吗？   □会   □不会   □不一定</w:t>
            </w:r>
          </w:p>
          <w:p w14:paraId="47F77399">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若不会，原因为（可多选）：</w:t>
            </w:r>
          </w:p>
          <w:p w14:paraId="6A832451">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 xml:space="preserve">□安全性：    </w:t>
            </w:r>
          </w:p>
          <w:p w14:paraId="54CFE5B3">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□可靠性</w:t>
            </w:r>
          </w:p>
          <w:p w14:paraId="6B6A0344">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 xml:space="preserve">□适用性： </w:t>
            </w:r>
          </w:p>
          <w:p w14:paraId="2C0CED38">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□售后服务状况：</w:t>
            </w:r>
            <w:r>
              <w:rPr>
                <w:rFonts w:ascii="宋体" w:hAnsi="宋体" w:cs="宋体"/>
                <w:kern w:val="0"/>
                <w:sz w:val="18"/>
                <w:szCs w:val="18"/>
              </w:rPr>
              <w:t xml:space="preserve"> </w:t>
            </w:r>
          </w:p>
          <w:p w14:paraId="23E93D2A">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 xml:space="preserve">□其他：    </w:t>
            </w:r>
          </w:p>
        </w:tc>
      </w:tr>
      <w:tr w14:paraId="4F50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461" w:type="dxa"/>
            <w:vMerge w:val="continue"/>
            <w:vAlign w:val="center"/>
          </w:tcPr>
          <w:p w14:paraId="68CE4CFF">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9888" w:type="dxa"/>
            <w:gridSpan w:val="20"/>
            <w:vAlign w:val="center"/>
          </w:tcPr>
          <w:p w14:paraId="178EAB42">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您认为该产品存在的问题及改进建议（可多选）：□无</w:t>
            </w:r>
          </w:p>
          <w:p w14:paraId="331D0FA3">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 xml:space="preserve">□安全性：                                     </w:t>
            </w:r>
          </w:p>
          <w:p w14:paraId="51DEDE0B">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□可靠性：</w:t>
            </w:r>
          </w:p>
          <w:p w14:paraId="574F74BA">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 xml:space="preserve">□适用性：   </w:t>
            </w:r>
          </w:p>
          <w:p w14:paraId="7EC7F962">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□售后服务状况：</w:t>
            </w:r>
          </w:p>
          <w:p w14:paraId="5C9E6A8A">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 xml:space="preserve">□其他： </w:t>
            </w:r>
          </w:p>
        </w:tc>
      </w:tr>
      <w:tr w14:paraId="7A13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61" w:type="dxa"/>
            <w:vMerge w:val="continue"/>
            <w:vAlign w:val="center"/>
          </w:tcPr>
          <w:p w14:paraId="788AAD18">
            <w:pPr>
              <w:keepNext w:val="0"/>
              <w:keepLines w:val="0"/>
              <w:pageBreakBefore w:val="0"/>
              <w:widowControl/>
              <w:kinsoku/>
              <w:wordWrap/>
              <w:overflowPunct/>
              <w:topLinePunct w:val="0"/>
              <w:autoSpaceDE/>
              <w:autoSpaceDN/>
              <w:bidi w:val="0"/>
              <w:snapToGrid/>
              <w:spacing w:line="240" w:lineRule="exact"/>
              <w:jc w:val="left"/>
              <w:textAlignment w:val="auto"/>
              <w:rPr>
                <w:rFonts w:ascii="宋体" w:hAnsi="宋体" w:cs="宋体"/>
                <w:b/>
                <w:bCs/>
                <w:kern w:val="0"/>
                <w:sz w:val="18"/>
                <w:szCs w:val="18"/>
              </w:rPr>
            </w:pPr>
          </w:p>
        </w:tc>
        <w:tc>
          <w:tcPr>
            <w:tcW w:w="9888" w:type="dxa"/>
            <w:gridSpan w:val="20"/>
            <w:vAlign w:val="center"/>
          </w:tcPr>
          <w:p w14:paraId="71A3C7E2">
            <w:pPr>
              <w:keepNext w:val="0"/>
              <w:keepLines w:val="0"/>
              <w:pageBreakBefore w:val="0"/>
              <w:widowControl/>
              <w:pBdr>
                <w:bottom w:val="single" w:color="auto" w:sz="4" w:space="1"/>
              </w:pBdr>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签字前请确认调查表中填写内容属实。</w:t>
            </w:r>
          </w:p>
          <w:p w14:paraId="2245EB5D">
            <w:pPr>
              <w:keepNext w:val="0"/>
              <w:keepLines w:val="0"/>
              <w:pageBreakBefore w:val="0"/>
              <w:widowControl/>
              <w:pBdr>
                <w:bottom w:val="single" w:color="auto" w:sz="4" w:space="1"/>
              </w:pBdr>
              <w:kinsoku/>
              <w:wordWrap/>
              <w:overflowPunct/>
              <w:topLinePunct w:val="0"/>
              <w:autoSpaceDE/>
              <w:autoSpaceDN/>
              <w:bidi w:val="0"/>
              <w:snapToGrid/>
              <w:spacing w:line="240" w:lineRule="exact"/>
              <w:jc w:val="left"/>
              <w:textAlignment w:val="auto"/>
              <w:rPr>
                <w:rFonts w:ascii="宋体" w:hAnsi="宋体" w:cs="宋体"/>
                <w:kern w:val="0"/>
                <w:sz w:val="18"/>
                <w:szCs w:val="18"/>
              </w:rPr>
            </w:pPr>
            <w:r>
              <w:rPr>
                <w:rFonts w:hint="eastAsia" w:ascii="宋体" w:hAnsi="宋体" w:cs="宋体"/>
                <w:kern w:val="0"/>
                <w:sz w:val="18"/>
                <w:szCs w:val="18"/>
              </w:rPr>
              <w:t xml:space="preserve">                                         用户签名：</w:t>
            </w:r>
            <w:r>
              <w:rPr>
                <w:rFonts w:hint="eastAsia" w:ascii="宋体" w:hAnsi="宋体" w:cs="宋体"/>
                <w:kern w:val="0"/>
                <w:sz w:val="18"/>
                <w:szCs w:val="18"/>
                <w:u w:val="single"/>
              </w:rPr>
              <w:t xml:space="preserve">                                                 </w:t>
            </w:r>
          </w:p>
        </w:tc>
      </w:tr>
    </w:tbl>
    <w:p w14:paraId="68CBDC93">
      <w:pPr>
        <w:spacing w:line="560" w:lineRule="exact"/>
      </w:pPr>
    </w:p>
    <w:p w14:paraId="787EA62B"/>
    <w:sectPr>
      <w:footerReference r:id="rId4"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CESI楷体-GB2312">
    <w:altName w:val="Microsoft YaHei UI"/>
    <w:panose1 w:val="00000000000000000000"/>
    <w:charset w:val="86"/>
    <w:family w:val="auto"/>
    <w:pitch w:val="default"/>
    <w:sig w:usb0="00000000" w:usb1="00000000" w:usb2="00000012"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Microsoft YaHei U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502A">
    <w:pPr>
      <w:widowControl w:val="0"/>
      <w:tabs>
        <w:tab w:val="center" w:pos="4422"/>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D1DAC">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ascii="宋体" w:hAnsi="宋体" w:eastAsia="宋体" w:cs="宋体"/>
                              <w:kern w:val="2"/>
                              <w:sz w:val="24"/>
                              <w:szCs w:val="24"/>
                              <w:lang w:val="en-US" w:eastAsia="zh-CN" w:bidi="ar-SA"/>
                            </w:rPr>
                            <w:t>- 30 -</w:t>
                          </w:r>
                          <w:r>
                            <w:rPr>
                              <w:rFonts w:hint="eastAsia" w:ascii="宋体" w:hAnsi="宋体" w:eastAsia="宋体" w:cs="宋体"/>
                              <w:kern w:val="2"/>
                              <w:sz w:val="24"/>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37D1DAC">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  \* MERGEFORMAT </w:instrText>
                    </w:r>
                    <w:r>
                      <w:rPr>
                        <w:rFonts w:hint="eastAsia" w:ascii="宋体" w:hAnsi="宋体" w:eastAsia="宋体" w:cs="宋体"/>
                        <w:kern w:val="2"/>
                        <w:sz w:val="24"/>
                        <w:szCs w:val="24"/>
                        <w:lang w:val="en-US" w:eastAsia="zh-CN" w:bidi="ar-SA"/>
                      </w:rPr>
                      <w:fldChar w:fldCharType="separate"/>
                    </w:r>
                    <w:r>
                      <w:rPr>
                        <w:rFonts w:ascii="宋体" w:hAnsi="宋体" w:eastAsia="宋体" w:cs="宋体"/>
                        <w:kern w:val="2"/>
                        <w:sz w:val="24"/>
                        <w:szCs w:val="24"/>
                        <w:lang w:val="en-US" w:eastAsia="zh-CN" w:bidi="ar-SA"/>
                      </w:rPr>
                      <w:t>- 30 -</w:t>
                    </w:r>
                    <w:r>
                      <w:rPr>
                        <w:rFonts w:hint="eastAsia" w:ascii="宋体" w:hAnsi="宋体" w:eastAsia="宋体" w:cs="宋体"/>
                        <w:kern w:val="2"/>
                        <w:sz w:val="24"/>
                        <w:szCs w:val="24"/>
                        <w:lang w:val="en-US" w:eastAsia="zh-CN" w:bidi="ar-SA"/>
                      </w:rPr>
                      <w:fldChar w:fldCharType="end"/>
                    </w:r>
                  </w:p>
                </w:txbxContent>
              </v:textbox>
            </v:shape>
          </w:pict>
        </mc:Fallback>
      </mc:AlternateContent>
    </w:r>
    <w:r>
      <w:rPr>
        <w:rFonts w:hint="eastAsia" w:ascii="Calibri" w:hAnsi="Calibri" w:eastAsia="宋体" w:cs="Times New Roman"/>
        <w:kern w:val="2"/>
        <w:sz w:val="18"/>
        <w:szCs w:val="18"/>
        <w:lang w:val="en-US" w:eastAsia="zh-CN" w:bidi="ar-S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39109">
    <w:pPr>
      <w:pStyle w:val="6"/>
      <w:tabs>
        <w:tab w:val="center" w:pos="4422"/>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DDD95">
                          <w:pPr>
                            <w:pStyle w:val="6"/>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- 30 -</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5EDDD95">
                    <w:pPr>
                      <w:pStyle w:val="6"/>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- 30 -</w:t>
                    </w:r>
                    <w:r>
                      <w:rPr>
                        <w:rFonts w:hint="eastAsia" w:ascii="宋体" w:hAnsi="宋体" w:cs="宋体"/>
                        <w:sz w:val="24"/>
                        <w:szCs w:val="24"/>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37689"/>
    <w:multiLevelType w:val="singleLevel"/>
    <w:tmpl w:val="F773768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623CA"/>
    <w:rsid w:val="08C63BF5"/>
    <w:rsid w:val="098623CA"/>
    <w:rsid w:val="0B637A8F"/>
    <w:rsid w:val="0D087DA1"/>
    <w:rsid w:val="176D616F"/>
    <w:rsid w:val="22A339FC"/>
    <w:rsid w:val="2AE30394"/>
    <w:rsid w:val="44AD5AB7"/>
    <w:rsid w:val="4E233B3D"/>
    <w:rsid w:val="63EC15C9"/>
    <w:rsid w:val="7C3A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Body Text Indent 2"/>
    <w:basedOn w:val="1"/>
    <w:qFormat/>
    <w:uiPriority w:val="0"/>
    <w:pPr>
      <w:spacing w:line="480" w:lineRule="auto"/>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2025-12-29T07:41:00Z</dcterms:created>
  <dc:creator>可乐喝完了</dc:creator>
  <cp:lastModifiedBy>可乐喝完了</cp:lastModifiedBy>
  <dcterms:modified xsi:type="dcterms:W3CDTF">2025-12-29T07:48:06Z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CA6587657B2F4430BF64B7594CDC45D6_11</vt:lpwstr>
  </property>
  <property fmtid="{D5CDD505-2E9C-101B-9397-08002B2CF9AE}" pid="4" name="KSOTemplateDocerSaveRecord">
    <vt:lpwstr>eyJoZGlkIjoiM2I5MmQxMDc1YmEzY2E5OTMwYzE0ZmZlMGEzYjIwOGMiLCJ1c2VySWQiOiI5MTM0ODAyNDYifQ==</vt:lpwstr>
  </property>
</Properties>
</file>