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338C">
      <w:pPr>
        <w:widowControl/>
        <w:spacing w:line="560" w:lineRule="exact"/>
        <w:jc w:val="left"/>
        <w:rPr>
          <w:rFonts w:ascii="黑体" w:hAnsi="黑体" w:eastAsia="黑体" w:cs="黑体"/>
          <w:b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</w:rPr>
        <w:t>附</w:t>
      </w:r>
      <w:r>
        <w:rPr>
          <w:rFonts w:ascii="Times New Roman" w:hAnsi="Times New Roman" w:eastAsia="黑体" w:cs="Times New Roman"/>
          <w:b w:val="0"/>
          <w:kern w:val="2"/>
          <w:sz w:val="32"/>
          <w:szCs w:val="32"/>
        </w:rPr>
        <w:t>3</w:t>
      </w:r>
    </w:p>
    <w:p w14:paraId="0B22D0A4">
      <w:pPr>
        <w:widowControl/>
        <w:spacing w:line="560" w:lineRule="exact"/>
        <w:jc w:val="left"/>
        <w:rPr>
          <w:rFonts w:ascii="黑体" w:hAnsi="黑体" w:eastAsia="黑体" w:cs="黑体"/>
          <w:b w:val="0"/>
          <w:kern w:val="2"/>
          <w:sz w:val="32"/>
          <w:szCs w:val="32"/>
        </w:rPr>
      </w:pPr>
    </w:p>
    <w:p w14:paraId="337AC7E2">
      <w:pPr>
        <w:widowControl w:val="0"/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甘肃省“优机优补”机具使用成本效益</w:t>
      </w:r>
    </w:p>
    <w:p w14:paraId="2618F0C4">
      <w:pPr>
        <w:widowControl w:val="0"/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评价指引</w:t>
      </w:r>
    </w:p>
    <w:bookmarkEnd w:id="0"/>
    <w:p w14:paraId="7B06F9A5">
      <w:pPr>
        <w:widowControl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</w:p>
    <w:p w14:paraId="016E5D98">
      <w:pPr>
        <w:widowControl/>
        <w:spacing w:line="560" w:lineRule="exact"/>
        <w:ind w:firstLine="632" w:firstLineChars="200"/>
        <w:rPr>
          <w:rFonts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为加大先进适用农机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化技术与装备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推广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应用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有效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发挥“优机”在节本增效、改善环境等方面的作用，</w:t>
      </w:r>
      <w:r>
        <w:rPr>
          <w:rFonts w:ascii="Times New Roman" w:hAnsi="Times New Roman" w:eastAsia="方正仿宋_GBK" w:cs="Times New Roman"/>
          <w:b w:val="0"/>
          <w:kern w:val="2"/>
          <w:sz w:val="32"/>
          <w:szCs w:val="32"/>
        </w:rPr>
        <w:t>结合区域农业生产实际，制定本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  <w:t>指引</w:t>
      </w:r>
      <w:r>
        <w:rPr>
          <w:rFonts w:ascii="Times New Roman" w:hAnsi="Times New Roman" w:eastAsia="方正仿宋_GBK" w:cs="Times New Roman"/>
          <w:b w:val="0"/>
          <w:kern w:val="2"/>
          <w:sz w:val="32"/>
          <w:szCs w:val="32"/>
        </w:rPr>
        <w:t>。</w:t>
      </w:r>
    </w:p>
    <w:p w14:paraId="0A19C423">
      <w:pPr>
        <w:wordWrap w:val="0"/>
        <w:spacing w:line="560" w:lineRule="exact"/>
        <w:ind w:firstLine="632" w:firstLineChars="200"/>
        <w:rPr>
          <w:rFonts w:ascii="黑体" w:hAnsi="黑体" w:eastAsia="黑体" w:cs="黑体"/>
          <w:b w:val="0"/>
          <w:kern w:val="2"/>
          <w:sz w:val="32"/>
          <w:szCs w:val="2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22"/>
        </w:rPr>
        <w:t>一、 评价指标</w:t>
      </w:r>
    </w:p>
    <w:p w14:paraId="790557A5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主要对机具“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成本效益比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进行评价，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根据当年度机具实际</w:t>
      </w:r>
      <w:r>
        <w:rPr>
          <w:rFonts w:hint="eastAsia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产生的成本与预期收益，计算成本效益比，成本效益比计算公式为：</w:t>
      </w:r>
    </w:p>
    <w:p w14:paraId="646257FE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成本效益比 = 年度预期收入÷年度成本。</w:t>
      </w:r>
    </w:p>
    <w:p w14:paraId="6CEC02DE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其中年度预期收入为机具投入使用后因作业产生的直接收益，年度成本主要包括使用成本、维修保养成本与折旧成本三个方面。</w:t>
      </w:r>
    </w:p>
    <w:p w14:paraId="42E5B43A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（一）</w:t>
      </w: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使用成本。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机具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投入使用后实际产生的燃油、用电、技术服务、安装调试及配套零部件购买等费用。可通过查阅发票、台账、缴费凭证等方式获取。</w:t>
      </w:r>
    </w:p>
    <w:p w14:paraId="4ADCA4E9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（二）维修保养成本。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机具投入使用后实际产生的各项维修、保养费用。可通过服务沟通、查阅维修保养单据、缴费记录等方式获取。</w:t>
      </w:r>
    </w:p>
    <w:p w14:paraId="74098CE6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（三）折旧成本。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机具因年限、磨损等原因产生的价值损耗。采用直线折旧法计算年折旧成本，计算公式为：</w:t>
      </w:r>
    </w:p>
    <w:p w14:paraId="326CF788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年折旧成本 =（购买原值 - 预计净残值）÷ 预计使用年限</w:t>
      </w:r>
    </w:p>
    <w:p w14:paraId="1F1EBCA9">
      <w:pPr>
        <w:wordWrap w:val="0"/>
        <w:spacing w:line="560" w:lineRule="exact"/>
        <w:ind w:firstLine="632" w:firstLineChars="200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机具的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购买原值，以享受补贴后用户实际支付购机款为准，预计净残值以当地市场价格为准，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机具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预计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使用年限以三包凭证使用年限为准。</w:t>
      </w:r>
    </w:p>
    <w:p w14:paraId="594D28C5">
      <w:pPr>
        <w:wordWrap w:val="0"/>
        <w:spacing w:line="560" w:lineRule="exact"/>
        <w:ind w:firstLine="632" w:firstLineChars="200"/>
        <w:rPr>
          <w:rFonts w:ascii="黑体" w:hAnsi="黑体" w:eastAsia="黑体" w:cs="黑体"/>
          <w:b w:val="0"/>
          <w:kern w:val="2"/>
          <w:sz w:val="32"/>
          <w:szCs w:val="2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22"/>
        </w:rPr>
        <w:t>二、评价标准</w:t>
      </w:r>
    </w:p>
    <w:p w14:paraId="6537E29B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将列入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“优机优补”机具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划分为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  <w:t>达标机型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  <w:t>预警机型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  <w:t>退出机型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三个等次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2"/>
        </w:rPr>
        <w:t>其中，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  <w:t>达标机型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综合得分≥90分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  <w:t>预警机型80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≤综合得分＜90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  <w:t>退出机型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综合得分＜80分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。具体赋分标准如下：</w:t>
      </w:r>
    </w:p>
    <w:p w14:paraId="2F413824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赋分标准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机具成本效益比≥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，基准得分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90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分，每增加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，得分加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，最高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分。（保留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位小数）</w:t>
      </w:r>
    </w:p>
    <w:p w14:paraId="009CC641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赋分标准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≤机具成本效益比＜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，基准得分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90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分，每减少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，得分减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，成本效益比=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，得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分。（保留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位小数）</w:t>
      </w:r>
    </w:p>
    <w:p w14:paraId="643CD490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同一型号机具最终得分需根据抽样调查数量计算平均分值。</w:t>
      </w:r>
    </w:p>
    <w:p w14:paraId="7525FEDC">
      <w:pPr>
        <w:wordWrap w:val="0"/>
        <w:spacing w:line="560" w:lineRule="exact"/>
        <w:ind w:firstLine="632" w:firstLineChars="200"/>
        <w:rPr>
          <w:rFonts w:ascii="黑体" w:hAnsi="黑体" w:eastAsia="黑体" w:cs="黑体"/>
          <w:b w:val="0"/>
          <w:kern w:val="2"/>
          <w:sz w:val="32"/>
          <w:szCs w:val="2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22"/>
        </w:rPr>
        <w:t>三、评价流程</w:t>
      </w:r>
    </w:p>
    <w:p w14:paraId="57899B36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（一）确认调查对象。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22"/>
        </w:rPr>
        <w:t>每年度对新享受“优机”农机购置与应用补贴且达到一定使用时间或作业量的代表性区域、代表性用户开展抽样调查，同一型号机具按照</w:t>
      </w:r>
      <w:r>
        <w:rPr>
          <w:rFonts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调查比例不低于5%（或10户以上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，补贴数量</w:t>
      </w:r>
      <w:r>
        <w:rPr>
          <w:rFonts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户以下的机具全覆盖</w:t>
      </w:r>
      <w:r>
        <w:rPr>
          <w:rFonts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22"/>
        </w:rPr>
        <w:t>开展抽样调查。</w:t>
      </w:r>
    </w:p>
    <w:p w14:paraId="309BE357">
      <w:pPr>
        <w:wordWrap w:val="0"/>
        <w:spacing w:line="560" w:lineRule="exact"/>
        <w:ind w:firstLine="632" w:firstLineChars="200"/>
        <w:rPr>
          <w:rFonts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（二）组织评价。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省级农机化主管部门每年组织开展成本效益评价工作，基层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22"/>
        </w:rPr>
        <w:t>农业农村</w:t>
      </w:r>
      <w:r>
        <w:rPr>
          <w:rFonts w:ascii="仿宋_GB2312" w:hAnsi="仿宋_GB2312" w:eastAsia="仿宋_GB2312" w:cs="仿宋_GB2312"/>
          <w:b w:val="0"/>
          <w:kern w:val="2"/>
          <w:sz w:val="32"/>
          <w:szCs w:val="22"/>
        </w:rPr>
        <w:t>部门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22"/>
        </w:rPr>
        <w:t>工作人员采取实地或信息化手段开展调查，也可</w:t>
      </w:r>
      <w:r>
        <w:rPr>
          <w:rFonts w:ascii="仿宋_GB2312" w:hAnsi="仿宋_GB2312" w:eastAsia="仿宋_GB2312" w:cs="仿宋_GB2312"/>
          <w:b w:val="0"/>
          <w:kern w:val="2"/>
          <w:sz w:val="32"/>
          <w:szCs w:val="22"/>
        </w:rPr>
        <w:t>委托第三方机构开展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22"/>
        </w:rPr>
        <w:t>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填写《“优机”成本效益调查表》（附件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），并对收集的数据进行完整性和准确性审核。省级农机化主管部门组织开展“优机”数据分析与汇总，填写《“优机”成本效益评价表》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（附件2）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。</w:t>
      </w:r>
    </w:p>
    <w:p w14:paraId="50CB9240">
      <w:pPr>
        <w:wordWrap w:val="0"/>
        <w:spacing w:line="560" w:lineRule="exact"/>
        <w:ind w:firstLine="632" w:firstLineChars="200"/>
        <w:rPr>
          <w:rFonts w:ascii="黑体" w:hAnsi="黑体" w:eastAsia="黑体" w:cs="黑体"/>
          <w:b w:val="0"/>
          <w:kern w:val="2"/>
          <w:sz w:val="32"/>
          <w:szCs w:val="2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22"/>
        </w:rPr>
        <w:t>四、结果运用</w:t>
      </w:r>
    </w:p>
    <w:p w14:paraId="2CEE80B5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省级农机化主管部门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每年度依据评价结果，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对纳入“优机”补贴范围的机具实施动态调整。</w:t>
      </w:r>
    </w:p>
    <w:p w14:paraId="1D9D6C28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（一）</w:t>
      </w: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达标机型（</w:t>
      </w: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</w:rPr>
        <w:t>90</w:t>
      </w: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分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及</w:t>
      </w: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以上）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保留“优机”资格；</w:t>
      </w:r>
    </w:p>
    <w:p w14:paraId="0E919229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（二）</w:t>
      </w: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预警机型（</w:t>
      </w: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</w:rPr>
        <w:t>80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—</w:t>
      </w: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</w:rPr>
        <w:t>89</w:t>
      </w: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分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，含</w:t>
      </w: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</w:rPr>
        <w:t>80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分</w:t>
      </w: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限期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个月整改，整改后第二年开展调查仍未达标的退出“优机优补”目录，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 xml:space="preserve">年内不得重新申报；  </w:t>
      </w:r>
    </w:p>
    <w:p w14:paraId="2A07A6C9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（三）</w:t>
      </w: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退出机型（</w:t>
      </w:r>
      <w:r>
        <w:rPr>
          <w:rFonts w:ascii="Times New Roman" w:hAnsi="Times New Roman" w:eastAsia="楷体_GB2312" w:cs="Times New Roman"/>
          <w:b/>
          <w:bCs/>
          <w:kern w:val="2"/>
          <w:sz w:val="32"/>
          <w:szCs w:val="32"/>
        </w:rPr>
        <w:t>80</w:t>
      </w: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分以下）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相关产品退出“优机优补”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</w:rPr>
        <w:t>范</w:t>
      </w:r>
      <w:r>
        <w:rPr>
          <w:rFonts w:hint="eastAsia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围</w:t>
      </w:r>
      <w:r>
        <w:rPr>
          <w:rFonts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并</w:t>
      </w:r>
      <w:r>
        <w:rPr>
          <w:rFonts w:hint="eastAsia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对外</w:t>
      </w:r>
      <w:r>
        <w:rPr>
          <w:rFonts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公布，</w:t>
      </w:r>
      <w:r>
        <w:rPr>
          <w:rFonts w:hint="eastAsia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同时</w:t>
      </w:r>
      <w:r>
        <w:rPr>
          <w:rFonts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向生产企业反馈评价</w:t>
      </w:r>
      <w:r>
        <w:rPr>
          <w:rFonts w:hint="eastAsia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意见</w:t>
      </w:r>
      <w:r>
        <w:rPr>
          <w:rFonts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>，促进产品改进升级。</w:t>
      </w:r>
      <w:r>
        <w:rPr>
          <w:rFonts w:hint="eastAsia" w:ascii="Times New Roman" w:hAnsi="Times New Roman" w:eastAsia="仿宋_GB2312" w:cs="Times New Roman"/>
          <w:b w:val="0"/>
          <w:spacing w:val="-6"/>
          <w:kern w:val="2"/>
          <w:sz w:val="32"/>
          <w:szCs w:val="32"/>
        </w:rPr>
        <w:t xml:space="preserve">  </w:t>
      </w:r>
    </w:p>
    <w:p w14:paraId="0D5CFA76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</w:pPr>
    </w:p>
    <w:p w14:paraId="68E95E3A">
      <w:pPr>
        <w:wordWrap w:val="0"/>
        <w:spacing w:line="560" w:lineRule="exact"/>
        <w:ind w:firstLine="632" w:firstLineChars="200"/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2"/>
        </w:rPr>
        <w:t>附：3-1.“优机”成本效益调查表</w:t>
      </w:r>
    </w:p>
    <w:p w14:paraId="09828BA4">
      <w:pPr>
        <w:wordWrap w:val="0"/>
        <w:spacing w:line="560" w:lineRule="exact"/>
        <w:ind w:firstLine="632" w:firstLineChars="200"/>
        <w:rPr>
          <w:rFonts w:ascii="Times New Roman" w:hAnsi="Times New Roman" w:eastAsia="方正仿宋_GBK" w:cs="Times New Roman"/>
          <w:b w:val="0"/>
          <w:kern w:val="2"/>
          <w:sz w:val="30"/>
          <w:szCs w:val="30"/>
          <w:lang w:val="en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2"/>
        </w:rPr>
        <w:t xml:space="preserve">    3-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  <w:t>2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2"/>
        </w:rPr>
        <w:t>.“优机”成本效益评价表</w:t>
      </w:r>
    </w:p>
    <w:p w14:paraId="2E2EE4AE">
      <w:pPr>
        <w:widowControl/>
        <w:spacing w:line="560" w:lineRule="exact"/>
        <w:rPr>
          <w:rFonts w:ascii="Times New Roman" w:hAnsi="Times New Roman" w:eastAsia="方正仿宋_GBK" w:cs="Times New Roman"/>
          <w:b w:val="0"/>
          <w:kern w:val="2"/>
          <w:sz w:val="30"/>
          <w:szCs w:val="30"/>
          <w:lang w:val="en"/>
        </w:rPr>
      </w:pPr>
    </w:p>
    <w:p w14:paraId="66436F9C">
      <w:pPr>
        <w:widowControl/>
        <w:spacing w:line="560" w:lineRule="exact"/>
        <w:rPr>
          <w:rFonts w:ascii="Times New Roman" w:hAnsi="Times New Roman" w:eastAsia="方正仿宋_GBK" w:cs="Times New Roman"/>
          <w:b w:val="0"/>
          <w:kern w:val="2"/>
          <w:sz w:val="30"/>
          <w:szCs w:val="30"/>
          <w:lang w:val="en"/>
        </w:rPr>
      </w:pPr>
    </w:p>
    <w:p w14:paraId="6613C2E0">
      <w:pPr>
        <w:widowControl/>
        <w:spacing w:line="560" w:lineRule="exact"/>
        <w:rPr>
          <w:rFonts w:ascii="Times New Roman" w:hAnsi="Times New Roman" w:eastAsia="方正仿宋_GBK" w:cs="Times New Roman"/>
          <w:b w:val="0"/>
          <w:kern w:val="2"/>
          <w:sz w:val="30"/>
          <w:szCs w:val="30"/>
          <w:lang w:val="en"/>
        </w:rPr>
      </w:pPr>
    </w:p>
    <w:p w14:paraId="6DF79195">
      <w:pPr>
        <w:widowControl/>
        <w:spacing w:line="560" w:lineRule="exact"/>
        <w:rPr>
          <w:rFonts w:ascii="Times New Roman" w:hAnsi="Times New Roman" w:eastAsia="方正仿宋_GBK" w:cs="Times New Roman"/>
          <w:b w:val="0"/>
          <w:kern w:val="2"/>
          <w:sz w:val="30"/>
          <w:szCs w:val="30"/>
          <w:lang w:val="en"/>
        </w:rPr>
      </w:pPr>
    </w:p>
    <w:p w14:paraId="5CF9E88A">
      <w:pPr>
        <w:widowControl/>
        <w:spacing w:line="560" w:lineRule="exact"/>
        <w:rPr>
          <w:rFonts w:ascii="Times New Roman" w:hAnsi="Times New Roman" w:eastAsia="方正仿宋_GBK" w:cs="Times New Roman"/>
          <w:b w:val="0"/>
          <w:kern w:val="2"/>
          <w:sz w:val="30"/>
          <w:szCs w:val="30"/>
          <w:lang w:val="en"/>
        </w:rPr>
      </w:pPr>
    </w:p>
    <w:p w14:paraId="79F82DAC">
      <w:pPr>
        <w:widowControl/>
        <w:spacing w:line="560" w:lineRule="exact"/>
        <w:rPr>
          <w:rFonts w:ascii="Times New Roman" w:hAnsi="Times New Roman" w:eastAsia="方正仿宋_GBK" w:cs="Times New Roman"/>
          <w:b w:val="0"/>
          <w:kern w:val="2"/>
          <w:sz w:val="30"/>
          <w:szCs w:val="30"/>
          <w:lang w:val="en"/>
        </w:rPr>
      </w:pPr>
    </w:p>
    <w:p w14:paraId="0CC6809B">
      <w:pPr>
        <w:wordWrap w:val="0"/>
        <w:spacing w:line="600" w:lineRule="exact"/>
        <w:rPr>
          <w:rFonts w:hint="eastAsia" w:ascii="黑体" w:hAnsi="黑体" w:eastAsia="黑体" w:cs="黑体"/>
          <w:b w:val="0"/>
          <w:kern w:val="2"/>
          <w:sz w:val="32"/>
          <w:szCs w:val="32"/>
        </w:rPr>
      </w:pPr>
    </w:p>
    <w:p w14:paraId="35DA418F">
      <w:pPr>
        <w:wordWrap w:val="0"/>
        <w:spacing w:line="600" w:lineRule="exact"/>
        <w:rPr>
          <w:rFonts w:ascii="黑体" w:hAnsi="黑体" w:eastAsia="黑体" w:cs="黑体"/>
          <w:b w:val="0"/>
          <w:kern w:val="2"/>
          <w:sz w:val="44"/>
          <w:szCs w:val="44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</w:rPr>
        <w:t>附3-</w:t>
      </w:r>
      <w:r>
        <w:rPr>
          <w:rFonts w:ascii="Times New Roman" w:hAnsi="Times New Roman" w:eastAsia="黑体" w:cs="Times New Roman"/>
          <w:b w:val="0"/>
          <w:kern w:val="2"/>
          <w:sz w:val="32"/>
          <w:szCs w:val="32"/>
        </w:rPr>
        <w:t>1</w:t>
      </w:r>
    </w:p>
    <w:p w14:paraId="4923E22B">
      <w:pPr>
        <w:wordWrap w:val="0"/>
        <w:spacing w:line="600" w:lineRule="exact"/>
        <w:jc w:val="center"/>
        <w:rPr>
          <w:rFonts w:ascii="黑体" w:hAnsi="黑体" w:eastAsia="黑体" w:cs="黑体"/>
          <w:b w:val="0"/>
          <w:kern w:val="2"/>
          <w:sz w:val="44"/>
          <w:szCs w:val="44"/>
        </w:rPr>
      </w:pPr>
    </w:p>
    <w:p w14:paraId="66AC3D7A">
      <w:pPr>
        <w:widowControl w:val="0"/>
        <w:spacing w:line="640" w:lineRule="exact"/>
        <w:jc w:val="center"/>
        <w:outlineLvl w:val="0"/>
        <w:rPr>
          <w:rFonts w:ascii="Times New Roman" w:hAnsi="Times New Roman" w:eastAsia="方正小标宋简体" w:cs="Times New Roman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“优机”成本效益调查</w:t>
      </w:r>
      <w:r>
        <w:rPr>
          <w:rFonts w:hint="eastAsia" w:ascii="黑体" w:hAnsi="黑体" w:eastAsia="黑体" w:cs="黑体"/>
          <w:kern w:val="2"/>
          <w:sz w:val="44"/>
          <w:szCs w:val="44"/>
          <w:lang w:val="en" w:eastAsia="zh-CN" w:bidi="ar-SA"/>
        </w:rPr>
        <w:t>表</w:t>
      </w:r>
    </w:p>
    <w:tbl>
      <w:tblPr>
        <w:tblStyle w:val="6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2044"/>
        <w:gridCol w:w="2738"/>
        <w:gridCol w:w="1706"/>
      </w:tblGrid>
      <w:tr w14:paraId="4EE2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96" w:type="dxa"/>
            <w:vAlign w:val="center"/>
          </w:tcPr>
          <w:p w14:paraId="55287784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购机用户</w:t>
            </w:r>
          </w:p>
        </w:tc>
        <w:tc>
          <w:tcPr>
            <w:tcW w:w="2044" w:type="dxa"/>
            <w:vAlign w:val="center"/>
          </w:tcPr>
          <w:p w14:paraId="244657EB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  <w:tc>
          <w:tcPr>
            <w:tcW w:w="2738" w:type="dxa"/>
            <w:vAlign w:val="center"/>
          </w:tcPr>
          <w:p w14:paraId="1499FB41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5A21055C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</w:tr>
      <w:tr w14:paraId="4E7E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96" w:type="dxa"/>
            <w:vAlign w:val="center"/>
          </w:tcPr>
          <w:p w14:paraId="21A28C98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家庭住址</w:t>
            </w:r>
          </w:p>
        </w:tc>
        <w:tc>
          <w:tcPr>
            <w:tcW w:w="6488" w:type="dxa"/>
            <w:gridSpan w:val="3"/>
            <w:vAlign w:val="center"/>
          </w:tcPr>
          <w:p w14:paraId="68EC6B4A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</w:tr>
      <w:tr w14:paraId="7526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6" w:type="dxa"/>
            <w:vAlign w:val="center"/>
          </w:tcPr>
          <w:p w14:paraId="30205918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机具大类</w:t>
            </w:r>
          </w:p>
        </w:tc>
        <w:tc>
          <w:tcPr>
            <w:tcW w:w="2044" w:type="dxa"/>
            <w:vAlign w:val="center"/>
          </w:tcPr>
          <w:p w14:paraId="0DD0ACAF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  <w:tc>
          <w:tcPr>
            <w:tcW w:w="2738" w:type="dxa"/>
            <w:vAlign w:val="center"/>
          </w:tcPr>
          <w:p w14:paraId="4CE708CF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机具小类</w:t>
            </w:r>
          </w:p>
        </w:tc>
        <w:tc>
          <w:tcPr>
            <w:tcW w:w="1705" w:type="dxa"/>
            <w:vAlign w:val="center"/>
          </w:tcPr>
          <w:p w14:paraId="06748315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</w:tr>
      <w:tr w14:paraId="6873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96" w:type="dxa"/>
            <w:vAlign w:val="center"/>
          </w:tcPr>
          <w:p w14:paraId="083AAF6B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机具品目</w:t>
            </w:r>
          </w:p>
        </w:tc>
        <w:tc>
          <w:tcPr>
            <w:tcW w:w="2044" w:type="dxa"/>
            <w:vAlign w:val="center"/>
          </w:tcPr>
          <w:p w14:paraId="003872CD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  <w:tc>
          <w:tcPr>
            <w:tcW w:w="2738" w:type="dxa"/>
            <w:vAlign w:val="center"/>
          </w:tcPr>
          <w:p w14:paraId="54F24EBA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机具档次</w:t>
            </w:r>
          </w:p>
        </w:tc>
        <w:tc>
          <w:tcPr>
            <w:tcW w:w="1705" w:type="dxa"/>
            <w:vAlign w:val="center"/>
          </w:tcPr>
          <w:p w14:paraId="3106115C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</w:tr>
      <w:tr w14:paraId="2FC1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96" w:type="dxa"/>
            <w:vAlign w:val="center"/>
          </w:tcPr>
          <w:p w14:paraId="3224A630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生产厂家</w:t>
            </w:r>
          </w:p>
        </w:tc>
        <w:tc>
          <w:tcPr>
            <w:tcW w:w="2044" w:type="dxa"/>
            <w:vAlign w:val="center"/>
          </w:tcPr>
          <w:p w14:paraId="700A0591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  <w:tc>
          <w:tcPr>
            <w:tcW w:w="2738" w:type="dxa"/>
            <w:vAlign w:val="center"/>
          </w:tcPr>
          <w:p w14:paraId="4654DF3E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机具型号</w:t>
            </w:r>
          </w:p>
        </w:tc>
        <w:tc>
          <w:tcPr>
            <w:tcW w:w="1705" w:type="dxa"/>
            <w:vAlign w:val="center"/>
          </w:tcPr>
          <w:p w14:paraId="29ED5605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</w:tr>
      <w:tr w14:paraId="405A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96" w:type="dxa"/>
            <w:vAlign w:val="center"/>
          </w:tcPr>
          <w:p w14:paraId="3EA702AF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  <w:t>购置日期</w:t>
            </w:r>
          </w:p>
        </w:tc>
        <w:tc>
          <w:tcPr>
            <w:tcW w:w="2044" w:type="dxa"/>
            <w:vAlign w:val="center"/>
          </w:tcPr>
          <w:p w14:paraId="6E04B33F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  <w:tc>
          <w:tcPr>
            <w:tcW w:w="2738" w:type="dxa"/>
            <w:vAlign w:val="center"/>
          </w:tcPr>
          <w:p w14:paraId="464D322E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 xml:space="preserve"> 补贴额（元）</w:t>
            </w:r>
          </w:p>
        </w:tc>
        <w:tc>
          <w:tcPr>
            <w:tcW w:w="1705" w:type="dxa"/>
            <w:vAlign w:val="center"/>
          </w:tcPr>
          <w:p w14:paraId="242D0E56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</w:tr>
      <w:tr w14:paraId="7E1A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96" w:type="dxa"/>
            <w:vAlign w:val="center"/>
          </w:tcPr>
          <w:p w14:paraId="57A0E6A3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统计年度</w:t>
            </w:r>
          </w:p>
        </w:tc>
        <w:tc>
          <w:tcPr>
            <w:tcW w:w="2044" w:type="dxa"/>
            <w:vAlign w:val="center"/>
          </w:tcPr>
          <w:p w14:paraId="4E038214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  <w:tc>
          <w:tcPr>
            <w:tcW w:w="2738" w:type="dxa"/>
            <w:vAlign w:val="center"/>
          </w:tcPr>
          <w:p w14:paraId="3B3370E0">
            <w:pPr>
              <w:wordWrap w:val="0"/>
              <w:spacing w:line="600" w:lineRule="exact"/>
              <w:ind w:firstLine="296" w:firstLineChars="100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购置成本（元）</w:t>
            </w:r>
          </w:p>
        </w:tc>
        <w:tc>
          <w:tcPr>
            <w:tcW w:w="1705" w:type="dxa"/>
            <w:vAlign w:val="center"/>
          </w:tcPr>
          <w:p w14:paraId="7D88F16C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</w:tr>
      <w:tr w14:paraId="0098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96" w:type="dxa"/>
            <w:shd w:val="clear" w:color="auto" w:fill="auto"/>
            <w:vAlign w:val="center"/>
          </w:tcPr>
          <w:p w14:paraId="2CA0FECF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维修保养成本（元）</w:t>
            </w:r>
          </w:p>
        </w:tc>
        <w:tc>
          <w:tcPr>
            <w:tcW w:w="2044" w:type="dxa"/>
            <w:vAlign w:val="center"/>
          </w:tcPr>
          <w:p w14:paraId="608AF414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2738" w:type="dxa"/>
            <w:vAlign w:val="center"/>
          </w:tcPr>
          <w:p w14:paraId="7E6D4559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 xml:space="preserve">  使用成本（元）</w:t>
            </w:r>
          </w:p>
        </w:tc>
        <w:tc>
          <w:tcPr>
            <w:tcW w:w="1705" w:type="dxa"/>
            <w:vAlign w:val="center"/>
          </w:tcPr>
          <w:p w14:paraId="49BF0FFB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</w:tr>
      <w:tr w14:paraId="06A1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96" w:type="dxa"/>
            <w:shd w:val="clear" w:color="auto" w:fill="auto"/>
            <w:vAlign w:val="center"/>
          </w:tcPr>
          <w:p w14:paraId="0B481C72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直接作业收益（元）</w:t>
            </w:r>
          </w:p>
        </w:tc>
        <w:tc>
          <w:tcPr>
            <w:tcW w:w="2044" w:type="dxa"/>
            <w:vAlign w:val="center"/>
          </w:tcPr>
          <w:p w14:paraId="72EB3EC7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2738" w:type="dxa"/>
            <w:vAlign w:val="center"/>
          </w:tcPr>
          <w:p w14:paraId="0B2A4905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 xml:space="preserve">  折旧成本（元）</w:t>
            </w:r>
          </w:p>
        </w:tc>
        <w:tc>
          <w:tcPr>
            <w:tcW w:w="1705" w:type="dxa"/>
            <w:vAlign w:val="center"/>
          </w:tcPr>
          <w:p w14:paraId="2255F0AD">
            <w:pPr>
              <w:wordWrap w:val="0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 w:val="0"/>
                <w:kern w:val="2"/>
                <w:sz w:val="44"/>
                <w:szCs w:val="44"/>
                <w:lang w:val="en"/>
              </w:rPr>
            </w:pPr>
          </w:p>
        </w:tc>
      </w:tr>
    </w:tbl>
    <w:p w14:paraId="791220B8">
      <w:pPr>
        <w:widowControl/>
        <w:spacing w:line="600" w:lineRule="exact"/>
        <w:rPr>
          <w:rFonts w:ascii="Times New Roman" w:hAnsi="Times New Roman" w:eastAsia="仿宋_GB2312" w:cs="Times New Roman"/>
          <w:b w:val="0"/>
          <w:kern w:val="2"/>
          <w:sz w:val="32"/>
          <w:szCs w:val="22"/>
          <w:lang w:val="en"/>
        </w:rPr>
      </w:pPr>
    </w:p>
    <w:p w14:paraId="71B30925">
      <w:pPr>
        <w:widowControl/>
        <w:spacing w:line="600" w:lineRule="exact"/>
        <w:ind w:firstLine="1264" w:firstLineChars="400"/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2"/>
        </w:rPr>
        <w:t>调查人：                     调查日期：</w:t>
      </w:r>
    </w:p>
    <w:p w14:paraId="3A118D58">
      <w:pPr>
        <w:widowControl/>
        <w:spacing w:line="600" w:lineRule="exact"/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2"/>
        </w:rPr>
        <w:t xml:space="preserve">  </w:t>
      </w:r>
    </w:p>
    <w:p w14:paraId="46AC54EB">
      <w:pPr>
        <w:widowControl/>
        <w:spacing w:line="600" w:lineRule="exact"/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2"/>
        </w:rPr>
        <w:t xml:space="preserve">     </w:t>
      </w:r>
    </w:p>
    <w:p w14:paraId="0876D385">
      <w:pPr>
        <w:widowControl/>
        <w:spacing w:line="600" w:lineRule="exact"/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2"/>
        </w:rPr>
        <w:t xml:space="preserve">        单位： （盖章）</w:t>
      </w:r>
    </w:p>
    <w:p w14:paraId="3FAD6107">
      <w:pPr>
        <w:wordWrap w:val="0"/>
        <w:spacing w:line="600" w:lineRule="exact"/>
        <w:rPr>
          <w:rFonts w:ascii="黑体" w:hAnsi="黑体" w:eastAsia="黑体" w:cs="黑体"/>
          <w:b w:val="0"/>
          <w:kern w:val="2"/>
          <w:sz w:val="32"/>
          <w:szCs w:val="32"/>
        </w:rPr>
      </w:pPr>
    </w:p>
    <w:p w14:paraId="368B9A23">
      <w:pPr>
        <w:wordWrap w:val="0"/>
        <w:spacing w:line="600" w:lineRule="exact"/>
        <w:rPr>
          <w:rFonts w:ascii="黑体" w:hAnsi="黑体" w:eastAsia="黑体" w:cs="黑体"/>
          <w:b w:val="0"/>
          <w:kern w:val="2"/>
          <w:sz w:val="32"/>
          <w:szCs w:val="32"/>
        </w:rPr>
      </w:pPr>
    </w:p>
    <w:p w14:paraId="2AC0174B">
      <w:pPr>
        <w:wordWrap w:val="0"/>
        <w:spacing w:line="600" w:lineRule="exact"/>
        <w:rPr>
          <w:rFonts w:ascii="黑体" w:hAnsi="黑体" w:eastAsia="黑体" w:cs="黑体"/>
          <w:b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</w:rPr>
        <w:t>附3-</w:t>
      </w:r>
      <w:r>
        <w:rPr>
          <w:rFonts w:ascii="Times New Roman" w:hAnsi="Times New Roman" w:eastAsia="黑体" w:cs="Times New Roman"/>
          <w:b w:val="0"/>
          <w:kern w:val="2"/>
          <w:sz w:val="32"/>
          <w:szCs w:val="32"/>
        </w:rPr>
        <w:t>2</w:t>
      </w:r>
    </w:p>
    <w:p w14:paraId="0345CDF4">
      <w:pPr>
        <w:wordWrap w:val="0"/>
        <w:spacing w:line="600" w:lineRule="exact"/>
        <w:jc w:val="center"/>
        <w:rPr>
          <w:rFonts w:ascii="黑体" w:hAnsi="黑体" w:eastAsia="黑体" w:cs="黑体"/>
          <w:b w:val="0"/>
          <w:kern w:val="2"/>
          <w:sz w:val="44"/>
          <w:szCs w:val="44"/>
        </w:rPr>
      </w:pPr>
    </w:p>
    <w:p w14:paraId="6EAA37DC">
      <w:pPr>
        <w:widowControl w:val="0"/>
        <w:spacing w:line="640" w:lineRule="exact"/>
        <w:jc w:val="center"/>
        <w:outlineLvl w:val="0"/>
        <w:rPr>
          <w:rFonts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“优机”成本效益评价</w:t>
      </w:r>
      <w:r>
        <w:rPr>
          <w:rFonts w:hint="eastAsia" w:ascii="黑体" w:hAnsi="黑体" w:eastAsia="黑体" w:cs="黑体"/>
          <w:kern w:val="2"/>
          <w:sz w:val="44"/>
          <w:szCs w:val="44"/>
          <w:lang w:val="en" w:eastAsia="zh-CN" w:bidi="ar-SA"/>
        </w:rPr>
        <w:t>表</w:t>
      </w:r>
    </w:p>
    <w:tbl>
      <w:tblPr>
        <w:tblStyle w:val="6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6104"/>
      </w:tblGrid>
      <w:tr w14:paraId="5ADA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163" w:type="dxa"/>
            <w:shd w:val="clear" w:color="auto" w:fill="auto"/>
            <w:vAlign w:val="center"/>
          </w:tcPr>
          <w:p w14:paraId="0D95F6BA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机具大类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7C01788F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</w:p>
        </w:tc>
      </w:tr>
      <w:tr w14:paraId="2189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163" w:type="dxa"/>
            <w:shd w:val="clear" w:color="auto" w:fill="auto"/>
            <w:vAlign w:val="center"/>
          </w:tcPr>
          <w:p w14:paraId="4A2C332C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机具小类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4AB48834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</w:p>
        </w:tc>
      </w:tr>
      <w:tr w14:paraId="7F9C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163" w:type="dxa"/>
            <w:shd w:val="clear" w:color="auto" w:fill="auto"/>
            <w:vAlign w:val="center"/>
          </w:tcPr>
          <w:p w14:paraId="7D1D5E8E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机具品目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5446BFA6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</w:p>
        </w:tc>
      </w:tr>
      <w:tr w14:paraId="192B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163" w:type="dxa"/>
            <w:vAlign w:val="center"/>
          </w:tcPr>
          <w:p w14:paraId="2A3CCCB8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机具档次</w:t>
            </w:r>
          </w:p>
        </w:tc>
        <w:tc>
          <w:tcPr>
            <w:tcW w:w="6104" w:type="dxa"/>
            <w:vAlign w:val="center"/>
          </w:tcPr>
          <w:p w14:paraId="30D98E19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</w:p>
        </w:tc>
      </w:tr>
      <w:tr w14:paraId="75B5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163" w:type="dxa"/>
            <w:vAlign w:val="center"/>
          </w:tcPr>
          <w:p w14:paraId="1EAF0A27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机具型号</w:t>
            </w:r>
          </w:p>
        </w:tc>
        <w:tc>
          <w:tcPr>
            <w:tcW w:w="6104" w:type="dxa"/>
            <w:vAlign w:val="center"/>
          </w:tcPr>
          <w:p w14:paraId="5BE9F061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</w:p>
        </w:tc>
      </w:tr>
      <w:tr w14:paraId="5FAC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163" w:type="dxa"/>
            <w:vAlign w:val="center"/>
          </w:tcPr>
          <w:p w14:paraId="0A7AA4BB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生产厂家</w:t>
            </w:r>
          </w:p>
        </w:tc>
        <w:tc>
          <w:tcPr>
            <w:tcW w:w="6104" w:type="dxa"/>
            <w:vAlign w:val="center"/>
          </w:tcPr>
          <w:p w14:paraId="7DE6C1F7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</w:p>
        </w:tc>
      </w:tr>
      <w:tr w14:paraId="5813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163" w:type="dxa"/>
            <w:vAlign w:val="center"/>
          </w:tcPr>
          <w:p w14:paraId="12C88EAC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抽样调查数量</w:t>
            </w:r>
          </w:p>
        </w:tc>
        <w:tc>
          <w:tcPr>
            <w:tcW w:w="6104" w:type="dxa"/>
            <w:vAlign w:val="center"/>
          </w:tcPr>
          <w:p w14:paraId="5E81AB5B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</w:p>
        </w:tc>
      </w:tr>
      <w:tr w14:paraId="3154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163" w:type="dxa"/>
            <w:shd w:val="clear" w:color="auto" w:fill="auto"/>
            <w:vAlign w:val="center"/>
          </w:tcPr>
          <w:p w14:paraId="3D832DF7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最终得分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205A6BD8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</w:p>
        </w:tc>
      </w:tr>
      <w:tr w14:paraId="63B7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163" w:type="dxa"/>
            <w:shd w:val="clear" w:color="auto" w:fill="auto"/>
            <w:vAlign w:val="center"/>
          </w:tcPr>
          <w:p w14:paraId="6112F661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</w:rPr>
              <w:t>评价等次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441B936C">
            <w:pPr>
              <w:wordWrap w:val="0"/>
              <w:spacing w:line="600" w:lineRule="exact"/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30"/>
                <w:szCs w:val="30"/>
                <w:lang w:val="en"/>
              </w:rPr>
            </w:pPr>
          </w:p>
        </w:tc>
      </w:tr>
    </w:tbl>
    <w:p w14:paraId="2A2F9B42">
      <w:pPr>
        <w:wordWrap w:val="0"/>
        <w:spacing w:line="600" w:lineRule="exact"/>
        <w:jc w:val="center"/>
        <w:rPr>
          <w:rFonts w:ascii="仿宋_GB2312" w:hAnsi="仿宋_GB2312" w:eastAsia="仿宋_GB2312" w:cs="仿宋_GB2312"/>
          <w:b w:val="0"/>
          <w:kern w:val="2"/>
          <w:sz w:val="30"/>
          <w:szCs w:val="30"/>
          <w:lang w:val="en"/>
        </w:rPr>
      </w:pPr>
    </w:p>
    <w:p w14:paraId="5B3BBE43">
      <w:pPr>
        <w:widowControl/>
        <w:spacing w:line="600" w:lineRule="exact"/>
        <w:ind w:firstLine="1264" w:firstLineChars="400"/>
        <w:rPr>
          <w:rFonts w:ascii="Times New Roman" w:hAnsi="Times New Roman" w:eastAsia="仿宋_GB2312" w:cs="Times New Roman"/>
          <w:b w:val="0"/>
          <w:kern w:val="2"/>
          <w:sz w:val="32"/>
          <w:szCs w:val="2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22"/>
        </w:rPr>
        <w:t>汇总人：                    汇总日期：</w:t>
      </w:r>
    </w:p>
    <w:p w14:paraId="006828AD">
      <w:pPr>
        <w:widowControl/>
        <w:spacing w:line="600" w:lineRule="exact"/>
        <w:rPr>
          <w:rFonts w:ascii="Times New Roman" w:hAnsi="Times New Roman" w:eastAsia="仿宋_GB2312" w:cs="Times New Roman"/>
          <w:b w:val="0"/>
          <w:kern w:val="2"/>
          <w:sz w:val="32"/>
          <w:szCs w:val="22"/>
          <w:lang w:val="en"/>
        </w:rPr>
      </w:pPr>
    </w:p>
    <w:p w14:paraId="1140EC6B">
      <w:pPr>
        <w:widowControl w:val="0"/>
        <w:spacing w:line="480" w:lineRule="auto"/>
        <w:ind w:left="632" w:leftChars="200"/>
        <w:jc w:val="both"/>
        <w:rPr>
          <w:rFonts w:ascii="Times New Roman" w:hAnsi="Times New Roman" w:eastAsia="仿宋_GB2312" w:cs="Times New Roman"/>
          <w:kern w:val="2"/>
          <w:sz w:val="32"/>
          <w:szCs w:val="22"/>
          <w:lang w:val="en" w:eastAsia="zh-CN" w:bidi="ar-SA"/>
        </w:rPr>
      </w:pPr>
    </w:p>
    <w:p w14:paraId="2D166D65">
      <w:pPr>
        <w:widowControl w:val="0"/>
        <w:spacing w:line="480" w:lineRule="auto"/>
        <w:ind w:left="632" w:leftChars="200"/>
        <w:jc w:val="both"/>
        <w:rPr>
          <w:rFonts w:ascii="Times New Roman" w:hAnsi="Times New Roman" w:eastAsia="仿宋_GB2312" w:cs="Times New Roman"/>
          <w:kern w:val="2"/>
          <w:sz w:val="32"/>
          <w:szCs w:val="22"/>
          <w:lang w:val="en" w:eastAsia="zh-CN" w:bidi="ar-SA"/>
        </w:rPr>
      </w:pPr>
    </w:p>
    <w:p w14:paraId="69298496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仿宋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779B4"/>
    <w:rsid w:val="08C63BF5"/>
    <w:rsid w:val="0B637A8F"/>
    <w:rsid w:val="0D087DA1"/>
    <w:rsid w:val="176D616F"/>
    <w:rsid w:val="1C9779B4"/>
    <w:rsid w:val="22A339FC"/>
    <w:rsid w:val="2AE30394"/>
    <w:rsid w:val="44AD5AB7"/>
    <w:rsid w:val="4E233B3D"/>
    <w:rsid w:val="63EC15C9"/>
    <w:rsid w:val="7C3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b/>
      <w:color w:val="auto"/>
      <w:kern w:val="44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 w:val="0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 w:val="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 w:val="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2025-12-29T07:41:00Z</dcterms:created>
  <dc:creator>可乐喝完了</dc:creator>
  <cp:lastModifiedBy>可乐喝完了</cp:lastModifiedBy>
  <dcterms:modified xsi:type="dcterms:W3CDTF">2025-12-29T07:49:07Z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A80D51B09FD2400582F4C18EF015F66B_11</vt:lpwstr>
  </property>
  <property fmtid="{D5CDD505-2E9C-101B-9397-08002B2CF9AE}" pid="4" name="KSOTemplateDocerSaveRecord">
    <vt:lpwstr>eyJoZGlkIjoiM2I5MmQxMDc1YmEzY2E5OTMwYzE0ZmZlMGEzYjIwOGMiLCJ1c2VySWQiOiI5MTM0ODAyNDYifQ==</vt:lpwstr>
  </property>
</Properties>
</file>