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CF9F9">
      <w:pPr>
        <w:spacing w:line="560" w:lineRule="exact"/>
        <w:ind w:firstLine="480" w:firstLineChars="15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Theme="majorEastAsia"/>
          <w:kern w:val="0"/>
          <w:sz w:val="32"/>
          <w:szCs w:val="32"/>
        </w:rPr>
        <w:t>附件</w:t>
      </w:r>
      <w:r>
        <w:rPr>
          <w:rFonts w:hint="eastAsia" w:ascii="Times New Roman" w:hAnsi="Times New Roman" w:eastAsiaTheme="majorEastAsia"/>
          <w:kern w:val="0"/>
          <w:sz w:val="32"/>
          <w:szCs w:val="32"/>
        </w:rPr>
        <w:t>1</w:t>
      </w:r>
    </w:p>
    <w:p w14:paraId="0675B31F">
      <w:pPr>
        <w:widowControl/>
        <w:shd w:val="clear" w:color="auto" w:fill="FFFFFF"/>
        <w:spacing w:line="570" w:lineRule="atLeas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天津市</w:t>
      </w:r>
      <w:r>
        <w:rPr>
          <w:rFonts w:ascii="Times New Roman" w:hAnsi="Times New Roman" w:eastAsia="方正小标宋简体"/>
          <w:kern w:val="0"/>
          <w:sz w:val="44"/>
          <w:szCs w:val="44"/>
        </w:rPr>
        <w:t>农业机械报废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更新</w:t>
      </w:r>
      <w:r>
        <w:rPr>
          <w:rFonts w:ascii="Times New Roman" w:hAnsi="Times New Roman" w:eastAsia="方正小标宋简体"/>
          <w:kern w:val="0"/>
          <w:sz w:val="44"/>
          <w:szCs w:val="44"/>
        </w:rPr>
        <w:t>补贴额一览表</w:t>
      </w:r>
    </w:p>
    <w:tbl>
      <w:tblPr>
        <w:tblStyle w:val="2"/>
        <w:tblW w:w="9894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4"/>
        <w:gridCol w:w="1486"/>
        <w:gridCol w:w="3617"/>
        <w:gridCol w:w="1276"/>
        <w:gridCol w:w="1433"/>
        <w:gridCol w:w="1378"/>
      </w:tblGrid>
      <w:tr w14:paraId="5F817F8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68B7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D3B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机型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78C3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541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报废补贴额（元）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2A9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报废并新购置同种类机具补贴额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2F34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购置补贴额（元）</w:t>
            </w:r>
          </w:p>
        </w:tc>
      </w:tr>
      <w:tr w14:paraId="40A528D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3" w:hRule="exac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DFDCF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D19FE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拖拉机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F2DE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20马力以下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6360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006C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EFD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B4299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6B49A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CD600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C63A7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1FC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3850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78E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B4BC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1FBDCC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6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81F09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5EEE7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51DA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50—80马力（含）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F47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7860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92D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A2B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087A7F0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36326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C3B92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59F17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100马力（含）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C9F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10840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35C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E360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3E1058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10801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3B94E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B79D6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160马力（含）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E7E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13140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C8C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6BE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34CB4D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C423B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51E3E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2869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160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200马力（含）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F09C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B2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039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E893A6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635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2D77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47F40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200马力以上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CB10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9E1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18D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FAA436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D26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F103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播种机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BCE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6行及以下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099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08A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900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0F8A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91C34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5F7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74B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DF2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12行（含）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18行（含）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4CC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40B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2400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B48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030B3C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3DDE14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2D0E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0120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喂入量0.5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1kg/s（含）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0EF8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C14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4500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51C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AC4DD6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8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99AB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F93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C396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喂入量1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3kg/s（含）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33D2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46E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8250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2FD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8294A8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6360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bookmarkStart w:id="0" w:name="_Hlk225785675"/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90B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3853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喂入量3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4kg/s(含）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095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7300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61E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10950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B406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EC333F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FFD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0ED3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161B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喂入量4kg/s以上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4617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9FD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16500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6F80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bookmarkEnd w:id="0"/>
      <w:tr w14:paraId="75E0D0D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exac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7584D67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A8E2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自走式半喂入稻麦联合收割机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268A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3行，35马力（含）以上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3D38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9D07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10800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68F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25AB7F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1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8DC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99E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45C2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4行（含）以上，35马力（含）以上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16F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90B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26250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3ED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87C93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F827B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4F06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自走式玉米联合收割机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4C63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0AD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0E1F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10800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F7C0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1656BD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C03A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7C3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D28E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440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E93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18750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E84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D82BC9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0CA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01A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49F1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4行及以上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63C3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990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30000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B78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E06F9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D804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08978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水稻插秧机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264D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4行及以上手扶步进式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4AE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1740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3D9C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2610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4F2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00BE04B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301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21F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EB9D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6行及以上四轮乘坐式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7174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9930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0A7A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14895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03C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0149AA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5F7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31E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农用北斗辅助驾驶系统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FF3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35D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484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1200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AD4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更新为前提</w:t>
            </w:r>
          </w:p>
        </w:tc>
      </w:tr>
      <w:tr w14:paraId="353ADA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1B8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49C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喷杆喷雾机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3C6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18马力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>功率＜50马力，喷杆长度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>8m，自走式四轮转向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C6B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57D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170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25E536D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CF5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F25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745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50马力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>功率＜100马力，喷杆长度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>10m，自走式四轮转向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29B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BC7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420C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0F4D71F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5EE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DD5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B1C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功率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>100马力，喷杆长度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>20m，自走式四轮转向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519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9A7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4C2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7D071C1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BADE7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B2B92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玉米脱粒机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60C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生产率10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（含）—</w:t>
            </w:r>
            <w:r>
              <w:rPr>
                <w:rFonts w:ascii="Times New Roman" w:hAnsi="Times New Roman"/>
                <w:sz w:val="24"/>
                <w:szCs w:val="24"/>
              </w:rPr>
              <w:t>30t/h；含动力装置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32B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189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D2D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71D847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B97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F9E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E9A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生产率30t/h及以上；含动力装置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A41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689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721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8AB602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DA0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33C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饲料（草）粉碎机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D5E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转子直径400mm及以上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344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7C0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79D6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5487A0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ED323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ABDD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铡草机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022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（含）—</w:t>
            </w:r>
            <w:r>
              <w:rPr>
                <w:rFonts w:hint="eastAsia" w:ascii="Times New Roman" w:hAnsi="Times New Roman"/>
                <w:sz w:val="24"/>
                <w:szCs w:val="24"/>
              </w:rPr>
              <w:t>9t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h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138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F64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889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6A6BC6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0765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4257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885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（含）—</w:t>
            </w:r>
            <w:r>
              <w:rPr>
                <w:rFonts w:hint="eastAsia" w:ascii="Times New Roman" w:hAnsi="Times New Roman"/>
                <w:sz w:val="24"/>
                <w:szCs w:val="24"/>
              </w:rPr>
              <w:t>15t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h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800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2EEA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435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A5BF91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77B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86A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AF9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/>
                <w:sz w:val="24"/>
                <w:szCs w:val="24"/>
              </w:rPr>
              <w:t>15t/h 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EA2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75F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E95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97D5D2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19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5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B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田间作业监测终端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EB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A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F4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93D5">
            <w:pPr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700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（新机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需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符合农机购置与应用补贴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产品资质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要求，卫星接收机板卡类型及频点为北斗信号。购机需上传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发票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产品鉴定证书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或有资质的机构出具的检测报告）</w:t>
            </w:r>
          </w:p>
        </w:tc>
      </w:tr>
      <w:tr w14:paraId="1C61C15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1D355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AA253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2FBB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—30L 多旋翼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B04C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BC27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17200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更新为前提</w:t>
            </w:r>
          </w:p>
        </w:tc>
      </w:tr>
      <w:tr w14:paraId="0B2B729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9D3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3DD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42DD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30L 及以上多旋翼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582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CD7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BBD6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453332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EEA3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E88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谷物（粮食）干燥机（烘干机）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DB01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批处理量10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—20t循环式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09E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32D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2F8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931B1B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4B9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816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175D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批处理量20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—30t循环式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933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9100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825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1059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66A1996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6BF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E4A3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ED8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批处理量30t及以上循环式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DA6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14500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7CE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ACA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DD02B4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F87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695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64B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处理量100（含）—300t/d连续式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1F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21300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34E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3551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D14FD3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EE7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D343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799C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处理量300t/d及以上连续式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FFB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36000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FBD0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E73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6B9B93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5D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034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bookmarkStart w:id="1" w:name="OLE_LINK10"/>
            <w:bookmarkStart w:id="2" w:name="OLE_LINK9"/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色选机</w:t>
            </w:r>
            <w:bookmarkEnd w:id="1"/>
            <w:bookmarkEnd w:id="2"/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0919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总执行单元数60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—300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4E9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25C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059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A03404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0A0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734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240F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执行单元数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0及以上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855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B65F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41B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66C751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D76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B29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bookmarkStart w:id="3" w:name="OLE_LINK18"/>
            <w:bookmarkStart w:id="4" w:name="OLE_LINK12"/>
            <w:bookmarkStart w:id="5" w:name="OLE_LINK17"/>
            <w:bookmarkStart w:id="6" w:name="OLE_LINK11"/>
            <w:bookmarkStart w:id="7" w:name="OLE_LINK13"/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磨粉机</w:t>
            </w:r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4AB8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磨辊长度30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—40cm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1D2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603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A89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185351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029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263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D2EF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磨辊长度40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—60cm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F2F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94D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C3CC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FD04EB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AA2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007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0A68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磨辊长度60cm及以上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50A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00EC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278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F5E907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851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FDF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旋耕机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B88A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DA4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393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389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3FBD89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0B8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238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80A4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0D5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82C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6365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CBEA43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9DF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2CB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微型耕耘机</w:t>
            </w:r>
          </w:p>
          <w:p w14:paraId="3DF133A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(田园管理机)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9D7E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功率4kW以下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190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36F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03CB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65C9CA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63E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F8D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61D4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功率4kW及以上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E63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626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7DC1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897D0B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3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2FF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9A4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全混合日粮</w:t>
            </w:r>
          </w:p>
          <w:p w14:paraId="499542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制备机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174A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搅拌机容</w:t>
            </w:r>
            <w:r>
              <w:rPr>
                <w:rFonts w:hint="eastAsia" w:ascii="Times New Roman" w:hAnsi="Times New Roman"/>
                <w:sz w:val="24"/>
                <w:szCs w:val="24"/>
              </w:rPr>
              <w:t>积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ascii="Times New Roman" w:hAnsi="Times New Roman"/>
                <w:sz w:val="24"/>
                <w:szCs w:val="24"/>
              </w:rPr>
              <w:t>m³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037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E9E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FE9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0F9A38A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B19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53F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DEA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搅拌机容</w:t>
            </w:r>
            <w:r>
              <w:rPr>
                <w:rFonts w:hint="eastAsia" w:ascii="Times New Roman" w:hAnsi="Times New Roman"/>
                <w:sz w:val="24"/>
                <w:szCs w:val="24"/>
              </w:rPr>
              <w:t>积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ascii="Times New Roman" w:hAnsi="Times New Roman"/>
                <w:sz w:val="24"/>
                <w:szCs w:val="24"/>
              </w:rPr>
              <w:t>m³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8C0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6CAC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097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4EDCE9A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CEE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F77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C9D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搅拌机容</w:t>
            </w:r>
            <w:r>
              <w:rPr>
                <w:rFonts w:hint="eastAsia" w:ascii="Times New Roman" w:hAnsi="Times New Roman"/>
                <w:sz w:val="24"/>
                <w:szCs w:val="24"/>
              </w:rPr>
              <w:t>积</w:t>
            </w:r>
            <w:r>
              <w:rPr>
                <w:rFonts w:ascii="Times New Roman" w:hAnsi="Times New Roman"/>
                <w:sz w:val="24"/>
                <w:szCs w:val="24"/>
              </w:rPr>
              <w:t>9m³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5E3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901F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0C3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1D5F9B3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24D63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FC56C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投（饲）饵机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D9DE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投（饲）饵机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134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E1EF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E60C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142D9B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D09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D46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增氧机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1EB6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叶轮式、水车式、涌浪式、</w:t>
            </w:r>
          </w:p>
          <w:p w14:paraId="5C5C533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微孔爆气式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11A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9B5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C65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25603F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03E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BF2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拉幕（卷帘）设备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2DE7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卷帘机（不含卷轴）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9E3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506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123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6E5168A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7EE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007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深松机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3FD6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4—5铲；凿铲式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FB6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D68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808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CE9F05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150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CBA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91C3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6铲及以上；凿铲式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261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19B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F59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63F48C8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1FD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770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埋茬起浆机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A15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.5m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601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5467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4E0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E64049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519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6E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411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sz w:val="24"/>
                <w:szCs w:val="24"/>
              </w:rPr>
              <w:t>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6D7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19F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F9B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DD270D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68E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CF3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喷灌机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E14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管径75—85mm；卷盘式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9AF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69C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6DE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6B4235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A05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1B3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F4E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管径85mm及以上；卷盘式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435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98B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ECF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29B69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B9E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04F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秸秆粉碎还田机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1502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0E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AB6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C9FC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7EFD364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A26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F26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8721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C6C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BF3A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222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8EF4BE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7746B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6FD08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自走式棉杆联合收割机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0B7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幅宽1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（含）—</w:t>
            </w:r>
            <w:r>
              <w:rPr>
                <w:rFonts w:ascii="Times New Roman" w:hAnsi="Times New Roman"/>
                <w:sz w:val="24"/>
                <w:szCs w:val="24"/>
              </w:rPr>
              <w:t>2.5m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ADE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7300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8F49">
            <w:pPr>
              <w:snapToGrid w:val="0"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A611">
            <w:pPr>
              <w:snapToGrid w:val="0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  <w:highlight w:val="yellow"/>
              </w:rPr>
            </w:pPr>
          </w:p>
        </w:tc>
      </w:tr>
      <w:tr w14:paraId="0BEB05B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2A47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C92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1A9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幅宽</w:t>
            </w:r>
            <w:r>
              <w:rPr>
                <w:rFonts w:ascii="Times New Roman" w:hAnsi="Times New Roman"/>
                <w:sz w:val="24"/>
                <w:szCs w:val="24"/>
              </w:rPr>
              <w:t>2.5m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D7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C4D6">
            <w:pPr>
              <w:snapToGrid w:val="0"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F575">
            <w:pPr>
              <w:snapToGrid w:val="0"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  <w:highlight w:val="yellow"/>
              </w:rPr>
            </w:pPr>
          </w:p>
        </w:tc>
      </w:tr>
      <w:tr w14:paraId="707301A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3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58110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ACA8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平地机（限与拖拉机配套）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C99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幅宽2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—3m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345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273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5D0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9BE2F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D5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AF1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523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幅宽3m及以上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6E6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D016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36E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2B22642F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66E14"/>
    <w:rsid w:val="6646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2026-06-03T07:24:00Z</dcterms:created>
  <dc:creator>jiangyongmeimei</dc:creator>
  <cp:lastModifiedBy>jiangyongmeimei</cp:lastModifiedBy>
  <dcterms:modified xsi:type="dcterms:W3CDTF">2026-06-03T07:25:24Z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881B896AF38244BD9FDA486CB469037B_11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