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9D27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方正小标宋简体" w:hAnsi="方正小标宋简体" w:eastAsia="方正小标宋简体" w:cs="方正小标宋简体"/>
          <w:bCs/>
          <w:color w:val="auto"/>
          <w:sz w:val="36"/>
          <w:szCs w:val="36"/>
          <w:lang w:eastAsia="zh-CN"/>
        </w:rPr>
      </w:pPr>
      <w:bookmarkStart w:id="0" w:name="_GoBack"/>
      <w:r>
        <w:rPr>
          <w:rFonts w:hint="eastAsia" w:ascii="方正小标宋简体" w:hAnsi="方正小标宋简体" w:eastAsia="方正小标宋简体" w:cs="方正小标宋简体"/>
          <w:bCs/>
          <w:color w:val="auto"/>
          <w:sz w:val="44"/>
          <w:szCs w:val="44"/>
        </w:rPr>
        <w:t>202</w:t>
      </w:r>
      <w:r>
        <w:rPr>
          <w:rFonts w:hint="eastAsia" w:ascii="方正小标宋简体" w:hAnsi="方正小标宋简体" w:eastAsia="方正小标宋简体" w:cs="方正小标宋简体"/>
          <w:bCs/>
          <w:color w:val="auto"/>
          <w:sz w:val="44"/>
          <w:szCs w:val="44"/>
          <w:lang w:val="en-US" w:eastAsia="zh-CN"/>
        </w:rPr>
        <w:t>6</w:t>
      </w:r>
      <w:r>
        <w:rPr>
          <w:rFonts w:hint="eastAsia" w:ascii="方正小标宋简体" w:hAnsi="方正小标宋简体" w:eastAsia="方正小标宋简体" w:cs="方正小标宋简体"/>
          <w:bCs/>
          <w:color w:val="auto"/>
          <w:sz w:val="44"/>
          <w:szCs w:val="44"/>
        </w:rPr>
        <w:t>年广西农作物秸秆综合利用项目实施方案</w:t>
      </w:r>
    </w:p>
    <w:bookmarkEnd w:id="0"/>
    <w:p w14:paraId="5A384046">
      <w:pPr>
        <w:spacing w:beforeLines="0" w:afterLines="0" w:line="594" w:lineRule="exact"/>
        <w:rPr>
          <w:rFonts w:hint="default" w:ascii="Times New Roman" w:hAnsi="Times New Roman" w:eastAsia="仿宋_GB2312" w:cs="Times New Roman"/>
          <w:bCs/>
          <w:color w:val="000000"/>
          <w:sz w:val="36"/>
          <w:szCs w:val="36"/>
          <w:lang w:eastAsia="zh-CN"/>
        </w:rPr>
      </w:pPr>
    </w:p>
    <w:p w14:paraId="6D611685">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为加快推进202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eastAsia="zh-CN"/>
        </w:rPr>
        <w:t>年农业农村部农作物秸秆综合利用项目实施，根据《财政部关于提前下达202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eastAsia="zh-CN"/>
        </w:rPr>
        <w:t>年农业相关转移支付资金预算的通知》（财农〔202</w:t>
      </w:r>
      <w:r>
        <w:rPr>
          <w:rFonts w:hint="eastAsia"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color w:val="000000"/>
          <w:sz w:val="32"/>
          <w:szCs w:val="32"/>
          <w:lang w:eastAsia="zh-CN"/>
        </w:rPr>
        <w:t>〕7</w:t>
      </w:r>
      <w:r>
        <w:rPr>
          <w:rFonts w:hint="eastAsia"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lang w:eastAsia="zh-CN"/>
        </w:rPr>
        <w:t>号）</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财政部关于下达202</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年农业生态资源保护资金预算的通知</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（财农〔202</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28</w:t>
      </w:r>
      <w:r>
        <w:rPr>
          <w:rFonts w:hint="default" w:ascii="Times New Roman" w:hAnsi="Times New Roman" w:eastAsia="仿宋_GB2312" w:cs="Times New Roman"/>
          <w:color w:val="000000"/>
          <w:sz w:val="32"/>
          <w:szCs w:val="32"/>
          <w:lang w:val="en-US" w:eastAsia="zh-CN"/>
        </w:rPr>
        <w:t>号）</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bCs/>
          <w:color w:val="000000"/>
          <w:sz w:val="32"/>
          <w:szCs w:val="32"/>
          <w:lang w:eastAsia="zh-CN"/>
        </w:rPr>
        <w:t>《农业农村部办公厅关于做好202</w:t>
      </w:r>
      <w:r>
        <w:rPr>
          <w:rFonts w:hint="eastAsia" w:ascii="Times New Roman" w:hAnsi="Times New Roman" w:eastAsia="仿宋_GB2312" w:cs="Times New Roman"/>
          <w:bCs/>
          <w:color w:val="000000"/>
          <w:sz w:val="32"/>
          <w:szCs w:val="32"/>
          <w:lang w:val="en-US" w:eastAsia="zh-CN"/>
        </w:rPr>
        <w:t>6</w:t>
      </w:r>
      <w:r>
        <w:rPr>
          <w:rFonts w:hint="eastAsia" w:ascii="Times New Roman" w:hAnsi="Times New Roman" w:eastAsia="仿宋_GB2312" w:cs="Times New Roman"/>
          <w:bCs/>
          <w:color w:val="000000"/>
          <w:sz w:val="32"/>
          <w:szCs w:val="32"/>
          <w:lang w:eastAsia="zh-CN"/>
        </w:rPr>
        <w:t>年农作物秸秆综合利用工作的通知》</w:t>
      </w:r>
      <w:r>
        <w:rPr>
          <w:rFonts w:hint="default" w:ascii="Times New Roman" w:hAnsi="Times New Roman" w:eastAsia="仿宋_GB2312" w:cs="Times New Roman"/>
          <w:bCs/>
          <w:color w:val="000000"/>
          <w:sz w:val="32"/>
          <w:szCs w:val="32"/>
          <w:lang w:eastAsia="zh-CN"/>
        </w:rPr>
        <w:t>（农</w:t>
      </w:r>
      <w:r>
        <w:rPr>
          <w:rFonts w:hint="eastAsia" w:ascii="Times New Roman" w:hAnsi="Times New Roman" w:eastAsia="仿宋_GB2312" w:cs="Times New Roman"/>
          <w:bCs/>
          <w:color w:val="000000"/>
          <w:sz w:val="32"/>
          <w:szCs w:val="32"/>
          <w:lang w:eastAsia="zh-CN"/>
        </w:rPr>
        <w:t>办科</w:t>
      </w:r>
      <w:r>
        <w:rPr>
          <w:rFonts w:hint="default" w:ascii="Times New Roman" w:hAnsi="Times New Roman" w:eastAsia="仿宋_GB2312" w:cs="Times New Roman"/>
          <w:bCs/>
          <w:color w:val="000000"/>
          <w:sz w:val="32"/>
          <w:szCs w:val="32"/>
          <w:lang w:eastAsia="zh-CN"/>
        </w:rPr>
        <w:t>〔202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eastAsia="zh-CN"/>
        </w:rPr>
        <w:t>号）</w:t>
      </w:r>
      <w:r>
        <w:rPr>
          <w:rFonts w:hint="eastAsia" w:ascii="Times New Roman" w:hAnsi="Times New Roman" w:eastAsia="仿宋_GB2312" w:cs="Times New Roman"/>
          <w:bCs/>
          <w:color w:val="000000"/>
          <w:sz w:val="32"/>
          <w:szCs w:val="32"/>
          <w:lang w:eastAsia="zh-CN"/>
        </w:rPr>
        <w:t>、《广西壮族自治区生态环境厅等十一部门关于印发</w:t>
      </w:r>
      <w:r>
        <w:rPr>
          <w:rFonts w:hint="eastAsia" w:ascii="Times New Roman" w:hAnsi="Times New Roman" w:eastAsia="仿宋_GB2312" w:cs="Times New Roman"/>
          <w:bCs/>
          <w:color w:val="000000"/>
          <w:sz w:val="32"/>
          <w:szCs w:val="32"/>
          <w:lang w:val="en-US" w:eastAsia="zh-CN"/>
        </w:rPr>
        <w:t>〈</w:t>
      </w:r>
      <w:r>
        <w:rPr>
          <w:rFonts w:hint="eastAsia" w:ascii="Times New Roman" w:hAnsi="Times New Roman" w:eastAsia="仿宋_GB2312" w:cs="Times New Roman"/>
          <w:bCs/>
          <w:color w:val="000000"/>
          <w:sz w:val="32"/>
          <w:szCs w:val="32"/>
          <w:lang w:eastAsia="zh-CN"/>
        </w:rPr>
        <w:t>广西美丽乡村建设工作方案</w:t>
      </w:r>
      <w:r>
        <w:rPr>
          <w:rFonts w:hint="eastAsia" w:ascii="Times New Roman" w:hAnsi="Times New Roman" w:eastAsia="仿宋_GB2312" w:cs="Times New Roman"/>
          <w:bCs/>
          <w:color w:val="000000"/>
          <w:sz w:val="32"/>
          <w:szCs w:val="32"/>
          <w:lang w:val="en-US" w:eastAsia="zh-CN"/>
        </w:rPr>
        <w:t>〉</w:t>
      </w:r>
      <w:r>
        <w:rPr>
          <w:rFonts w:hint="eastAsia" w:ascii="Times New Roman" w:hAnsi="Times New Roman" w:eastAsia="仿宋_GB2312" w:cs="Times New Roman"/>
          <w:bCs/>
          <w:color w:val="000000"/>
          <w:sz w:val="32"/>
          <w:szCs w:val="32"/>
          <w:lang w:eastAsia="zh-CN"/>
        </w:rPr>
        <w:t>的通知》</w:t>
      </w:r>
      <w:r>
        <w:rPr>
          <w:rFonts w:hint="eastAsia" w:ascii="仿宋_GB2312" w:hAnsi="仿宋_GB2312" w:eastAsia="仿宋_GB2312" w:cs="仿宋_GB2312"/>
          <w:bCs/>
          <w:color w:val="000000"/>
          <w:sz w:val="32"/>
          <w:szCs w:val="32"/>
          <w:lang w:val="en-US" w:eastAsia="zh-CN"/>
        </w:rPr>
        <w:t>(</w:t>
      </w:r>
      <w:r>
        <w:rPr>
          <w:rFonts w:hint="eastAsia" w:ascii="方正仿宋_GBK" w:hAnsi="方正仿宋_GBK" w:eastAsia="方正仿宋_GBK" w:cs="方正仿宋_GBK"/>
          <w:color w:val="000000"/>
          <w:sz w:val="32"/>
          <w:szCs w:val="21"/>
          <w:lang w:eastAsia="zh-CN"/>
        </w:rPr>
        <w:t>桂环发〔</w:t>
      </w:r>
      <w:r>
        <w:rPr>
          <w:rFonts w:hint="eastAsia" w:ascii="Times New Roman" w:hAnsi="Times New Roman" w:eastAsia="方正仿宋_GBK" w:cs="Times New Roman"/>
          <w:color w:val="000000"/>
          <w:sz w:val="32"/>
          <w:szCs w:val="21"/>
          <w:lang w:eastAsia="zh-CN"/>
        </w:rPr>
        <w:t>202</w:t>
      </w:r>
      <w:r>
        <w:rPr>
          <w:rFonts w:hint="eastAsia" w:ascii="Times New Roman" w:hAnsi="Times New Roman" w:eastAsia="方正仿宋_GBK" w:cs="Times New Roman"/>
          <w:color w:val="000000"/>
          <w:sz w:val="32"/>
          <w:szCs w:val="21"/>
          <w:lang w:val="en-US" w:eastAsia="zh-CN"/>
        </w:rPr>
        <w:t>5</w:t>
      </w:r>
      <w:r>
        <w:rPr>
          <w:rFonts w:hint="eastAsia" w:ascii="方正仿宋_GBK" w:hAnsi="方正仿宋_GBK" w:eastAsia="方正仿宋_GBK" w:cs="方正仿宋_GBK"/>
          <w:color w:val="000000"/>
          <w:sz w:val="32"/>
          <w:szCs w:val="21"/>
          <w:lang w:eastAsia="zh-CN"/>
        </w:rPr>
        <w:t>〕</w:t>
      </w:r>
      <w:r>
        <w:rPr>
          <w:rFonts w:hint="eastAsia" w:ascii="Times New Roman" w:hAnsi="Times New Roman" w:eastAsia="方正仿宋_GBK" w:cs="Times New Roman"/>
          <w:color w:val="000000"/>
          <w:sz w:val="32"/>
          <w:szCs w:val="21"/>
          <w:lang w:val="en-US" w:eastAsia="zh-CN"/>
        </w:rPr>
        <w:t>22</w:t>
      </w:r>
      <w:r>
        <w:rPr>
          <w:rFonts w:hint="eastAsia" w:ascii="方正仿宋_GBK" w:hAnsi="方正仿宋_GBK" w:eastAsia="方正仿宋_GBK" w:cs="方正仿宋_GBK"/>
          <w:color w:val="000000"/>
          <w:sz w:val="32"/>
          <w:szCs w:val="21"/>
          <w:lang w:eastAsia="zh-CN"/>
        </w:rPr>
        <w:t>号</w:t>
      </w:r>
      <w:r>
        <w:rPr>
          <w:rFonts w:hint="eastAsia" w:ascii="仿宋_GB2312" w:hAnsi="仿宋_GB2312" w:eastAsia="仿宋_GB2312" w:cs="仿宋_GB2312"/>
          <w:color w:val="000000"/>
          <w:sz w:val="32"/>
          <w:szCs w:val="21"/>
          <w:lang w:val="en-US" w:eastAsia="zh-CN"/>
        </w:rPr>
        <w:t>)</w:t>
      </w:r>
      <w:r>
        <w:rPr>
          <w:rFonts w:hint="default" w:ascii="Times New Roman" w:hAnsi="Times New Roman" w:eastAsia="仿宋_GB2312" w:cs="Times New Roman"/>
          <w:bCs/>
          <w:color w:val="000000"/>
          <w:sz w:val="32"/>
          <w:szCs w:val="32"/>
          <w:lang w:eastAsia="zh-CN"/>
        </w:rPr>
        <w:t>等文件精神，结合广西实际，制定本方案。</w:t>
      </w:r>
    </w:p>
    <w:p w14:paraId="139E0129">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黑体" w:cs="Times New Roman"/>
          <w:bCs/>
          <w:color w:val="000000"/>
          <w:sz w:val="32"/>
          <w:szCs w:val="32"/>
          <w:lang w:eastAsia="zh-CN"/>
        </w:rPr>
      </w:pPr>
      <w:r>
        <w:rPr>
          <w:rFonts w:hint="default" w:ascii="Times New Roman" w:hAnsi="Times New Roman" w:eastAsia="黑体" w:cs="Times New Roman"/>
          <w:bCs/>
          <w:color w:val="000000"/>
          <w:sz w:val="32"/>
          <w:szCs w:val="32"/>
          <w:lang w:eastAsia="zh-CN"/>
        </w:rPr>
        <w:t>一、</w:t>
      </w:r>
      <w:r>
        <w:rPr>
          <w:rFonts w:hint="eastAsia" w:ascii="Times New Roman" w:hAnsi="Times New Roman" w:eastAsia="黑体" w:cs="Times New Roman"/>
          <w:bCs/>
          <w:color w:val="000000"/>
          <w:sz w:val="32"/>
          <w:szCs w:val="32"/>
          <w:lang w:eastAsia="zh-CN"/>
        </w:rPr>
        <w:t>工作思路</w:t>
      </w:r>
    </w:p>
    <w:p w14:paraId="546CA40A">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深入贯彻</w:t>
      </w:r>
      <w:r>
        <w:rPr>
          <w:rFonts w:hint="eastAsia" w:ascii="Times New Roman" w:hAnsi="Times New Roman" w:eastAsia="仿宋_GB2312" w:cs="Times New Roman"/>
          <w:bCs/>
          <w:color w:val="000000"/>
          <w:sz w:val="32"/>
          <w:szCs w:val="32"/>
          <w:lang w:eastAsia="zh-CN"/>
        </w:rPr>
        <w:t>党的二十大和二十届历次全会精神，按照中央经济工作会议和中央农业农村工作会议、自治区农业农村工作会议部署要求，将秸秆综合利用工作与年度“三农”工作任务要求紧密结合。聚焦我区秸秆资源较大的县（市、区），</w:t>
      </w:r>
      <w:r>
        <w:rPr>
          <w:rFonts w:hint="default" w:ascii="Times New Roman" w:hAnsi="Times New Roman" w:eastAsia="仿宋_GB2312" w:cs="Times New Roman"/>
          <w:bCs/>
          <w:color w:val="000000"/>
          <w:sz w:val="32"/>
          <w:szCs w:val="32"/>
          <w:lang w:eastAsia="zh-CN"/>
        </w:rPr>
        <w:t>整建制建设一批国家级秸秆综合利用重点县</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以下</w:t>
      </w:r>
      <w:r>
        <w:rPr>
          <w:rFonts w:hint="eastAsia" w:ascii="Times New Roman" w:hAnsi="Times New Roman" w:eastAsia="仿宋_GB2312" w:cs="Times New Roman"/>
          <w:bCs/>
          <w:color w:val="000000"/>
          <w:sz w:val="32"/>
          <w:szCs w:val="32"/>
          <w:lang w:eastAsia="zh-CN"/>
        </w:rPr>
        <w:t>简称“重点县”）</w:t>
      </w:r>
      <w:r>
        <w:rPr>
          <w:rFonts w:hint="default" w:ascii="Times New Roman" w:hAnsi="Times New Roman" w:eastAsia="仿宋_GB2312" w:cs="Times New Roman"/>
          <w:bCs/>
          <w:color w:val="000000"/>
          <w:sz w:val="32"/>
          <w:szCs w:val="32"/>
          <w:lang w:eastAsia="zh-CN"/>
        </w:rPr>
        <w:t>和自治区级项目县</w:t>
      </w:r>
      <w:r>
        <w:rPr>
          <w:rFonts w:hint="eastAsia" w:ascii="Times New Roman" w:hAnsi="Times New Roman" w:eastAsia="仿宋_GB2312" w:cs="Times New Roman"/>
          <w:bCs/>
          <w:color w:val="000000"/>
          <w:sz w:val="32"/>
          <w:szCs w:val="32"/>
          <w:lang w:eastAsia="zh-CN"/>
        </w:rPr>
        <w:t>。重点推进秸秆饲料化利用，</w:t>
      </w:r>
      <w:r>
        <w:rPr>
          <w:rFonts w:hint="default" w:ascii="Times New Roman" w:hAnsi="Times New Roman" w:eastAsia="仿宋_GB2312" w:cs="Times New Roman"/>
          <w:bCs/>
          <w:color w:val="000000"/>
          <w:sz w:val="32"/>
          <w:szCs w:val="32"/>
          <w:lang w:eastAsia="zh-CN"/>
        </w:rPr>
        <w:t>因地制宜</w:t>
      </w:r>
      <w:r>
        <w:rPr>
          <w:rFonts w:hint="eastAsia" w:ascii="Times New Roman" w:hAnsi="Times New Roman" w:eastAsia="仿宋_GB2312" w:cs="Times New Roman"/>
          <w:bCs/>
          <w:color w:val="000000"/>
          <w:sz w:val="32"/>
          <w:szCs w:val="32"/>
          <w:lang w:eastAsia="zh-CN"/>
        </w:rPr>
        <w:t>推进秸秆科学还田和</w:t>
      </w:r>
      <w:r>
        <w:rPr>
          <w:rFonts w:hint="default" w:ascii="Times New Roman" w:hAnsi="Times New Roman" w:eastAsia="仿宋_GB2312" w:cs="Times New Roman"/>
          <w:bCs/>
          <w:color w:val="000000"/>
          <w:sz w:val="32"/>
          <w:szCs w:val="32"/>
          <w:lang w:eastAsia="zh-CN"/>
        </w:rPr>
        <w:t>多元化</w:t>
      </w:r>
      <w:r>
        <w:rPr>
          <w:rFonts w:hint="eastAsia" w:ascii="Times New Roman" w:hAnsi="Times New Roman" w:eastAsia="仿宋_GB2312" w:cs="Times New Roman"/>
          <w:bCs/>
          <w:color w:val="000000"/>
          <w:sz w:val="32"/>
          <w:szCs w:val="32"/>
          <w:lang w:eastAsia="zh-CN"/>
        </w:rPr>
        <w:t>利用</w:t>
      </w:r>
      <w:r>
        <w:rPr>
          <w:rFonts w:hint="default" w:ascii="Times New Roman" w:hAnsi="Times New Roman" w:eastAsia="仿宋_GB2312" w:cs="Times New Roman"/>
          <w:bCs/>
          <w:color w:val="000000"/>
          <w:sz w:val="32"/>
          <w:szCs w:val="32"/>
          <w:lang w:eastAsia="zh-CN"/>
        </w:rPr>
        <w:t>途径</w:t>
      </w:r>
      <w:r>
        <w:rPr>
          <w:rFonts w:hint="eastAsia" w:ascii="Times New Roman" w:hAnsi="Times New Roman" w:eastAsia="仿宋_GB2312" w:cs="Times New Roman"/>
          <w:bCs/>
          <w:color w:val="000000"/>
          <w:sz w:val="32"/>
          <w:szCs w:val="32"/>
          <w:lang w:eastAsia="zh-CN"/>
        </w:rPr>
        <w:t>，培育壮大秸秆综合利用主体，提高秸秆离田收储和规模化利用能力，高质量建设秸秆资源台账，打造一批秸秆综合利用模式县。</w:t>
      </w:r>
      <w:r>
        <w:rPr>
          <w:rFonts w:hint="default" w:ascii="Times New Roman" w:hAnsi="Times New Roman" w:eastAsia="仿宋_GB2312" w:cs="Times New Roman"/>
          <w:bCs/>
          <w:color w:val="000000"/>
          <w:sz w:val="32"/>
          <w:szCs w:val="32"/>
          <w:lang w:eastAsia="zh-CN"/>
        </w:rPr>
        <w:t>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eastAsia="zh-CN"/>
        </w:rPr>
        <w:t>年，全区建成国家级重点县</w:t>
      </w:r>
      <w:r>
        <w:rPr>
          <w:rFonts w:hint="eastAsia" w:ascii="Times New Roman" w:hAnsi="Times New Roman" w:eastAsia="仿宋_GB2312" w:cs="Times New Roman"/>
          <w:bCs/>
          <w:color w:val="000000"/>
          <w:sz w:val="32"/>
          <w:szCs w:val="32"/>
          <w:lang w:val="en-US" w:eastAsia="zh-CN"/>
        </w:rPr>
        <w:t>10</w:t>
      </w:r>
      <w:r>
        <w:rPr>
          <w:rFonts w:hint="default" w:ascii="Times New Roman" w:hAnsi="Times New Roman" w:eastAsia="仿宋_GB2312" w:cs="Times New Roman"/>
          <w:bCs/>
          <w:color w:val="000000"/>
          <w:sz w:val="32"/>
          <w:szCs w:val="32"/>
          <w:lang w:eastAsia="zh-CN"/>
        </w:rPr>
        <w:t>个</w:t>
      </w:r>
      <w:r>
        <w:rPr>
          <w:rFonts w:hint="eastAsia" w:ascii="Times New Roman" w:hAnsi="Times New Roman" w:eastAsia="仿宋_GB2312" w:cs="Times New Roman"/>
          <w:bCs/>
          <w:color w:val="000000"/>
          <w:sz w:val="32"/>
          <w:szCs w:val="32"/>
          <w:lang w:eastAsia="zh-CN"/>
        </w:rPr>
        <w:t>，其中建成</w:t>
      </w:r>
      <w:r>
        <w:rPr>
          <w:rFonts w:hint="default" w:ascii="Times New Roman" w:hAnsi="Times New Roman" w:eastAsia="仿宋_GB2312" w:cs="Times New Roman"/>
          <w:bCs/>
          <w:color w:val="000000"/>
          <w:sz w:val="32"/>
          <w:szCs w:val="32"/>
          <w:lang w:eastAsia="zh-CN"/>
        </w:rPr>
        <w:t>秸秆</w:t>
      </w:r>
      <w:r>
        <w:rPr>
          <w:rFonts w:hint="eastAsia" w:ascii="Times New Roman" w:hAnsi="Times New Roman" w:eastAsia="仿宋_GB2312" w:cs="Times New Roman"/>
          <w:bCs/>
          <w:color w:val="000000"/>
          <w:sz w:val="32"/>
          <w:szCs w:val="32"/>
          <w:lang w:eastAsia="zh-CN"/>
        </w:rPr>
        <w:t>还田沃土县</w:t>
      </w:r>
      <w:r>
        <w:rPr>
          <w:rFonts w:hint="eastAsia" w:ascii="Times New Roman" w:hAnsi="Times New Roman" w:eastAsia="仿宋_GB2312" w:cs="Times New Roman"/>
          <w:bCs/>
          <w:color w:val="000000"/>
          <w:sz w:val="32"/>
          <w:szCs w:val="32"/>
          <w:lang w:val="en-US" w:eastAsia="zh-CN"/>
        </w:rPr>
        <w:t>3个、秸秆饲料化利用县4个、秸秆能源化利用县2个，综合利用县1个；建成</w:t>
      </w:r>
      <w:r>
        <w:rPr>
          <w:rFonts w:hint="default" w:ascii="Times New Roman" w:hAnsi="Times New Roman" w:eastAsia="仿宋_GB2312" w:cs="Times New Roman"/>
          <w:bCs/>
          <w:color w:val="000000"/>
          <w:sz w:val="32"/>
          <w:szCs w:val="32"/>
          <w:lang w:eastAsia="zh-CN"/>
        </w:rPr>
        <w:t>自治区级项目县</w:t>
      </w:r>
      <w:r>
        <w:rPr>
          <w:rFonts w:hint="eastAsia" w:ascii="Times New Roman" w:hAnsi="Times New Roman" w:eastAsia="仿宋_GB2312" w:cs="Times New Roman"/>
          <w:bCs/>
          <w:color w:val="000000"/>
          <w:sz w:val="32"/>
          <w:szCs w:val="32"/>
          <w:lang w:val="en-US" w:eastAsia="zh-CN"/>
        </w:rPr>
        <w:t>16</w:t>
      </w:r>
      <w:r>
        <w:rPr>
          <w:rFonts w:hint="default" w:ascii="Times New Roman" w:hAnsi="Times New Roman" w:eastAsia="仿宋_GB2312" w:cs="Times New Roman"/>
          <w:bCs/>
          <w:color w:val="000000"/>
          <w:sz w:val="32"/>
          <w:szCs w:val="32"/>
          <w:lang w:eastAsia="zh-CN"/>
        </w:rPr>
        <w:t>个。各项目县县域秸秆综合利用率均达到90%及以上或较上年</w:t>
      </w:r>
      <w:r>
        <w:rPr>
          <w:rFonts w:hint="eastAsia" w:ascii="Times New Roman" w:hAnsi="Times New Roman" w:eastAsia="仿宋_GB2312" w:cs="Times New Roman"/>
          <w:bCs/>
          <w:color w:val="000000"/>
          <w:sz w:val="32"/>
          <w:szCs w:val="32"/>
          <w:lang w:eastAsia="zh-CN"/>
        </w:rPr>
        <w:t>度</w:t>
      </w:r>
      <w:r>
        <w:rPr>
          <w:rFonts w:hint="default" w:ascii="Times New Roman" w:hAnsi="Times New Roman" w:eastAsia="仿宋_GB2312" w:cs="Times New Roman"/>
          <w:bCs/>
          <w:color w:val="000000"/>
          <w:sz w:val="32"/>
          <w:szCs w:val="32"/>
          <w:lang w:eastAsia="zh-CN"/>
        </w:rPr>
        <w:t>提高5个百分点，</w:t>
      </w:r>
      <w:r>
        <w:rPr>
          <w:rFonts w:hint="eastAsia" w:ascii="Times New Roman" w:hAnsi="Times New Roman" w:eastAsia="仿宋_GB2312" w:cs="Times New Roman"/>
          <w:bCs/>
          <w:color w:val="000000"/>
          <w:sz w:val="32"/>
          <w:szCs w:val="32"/>
          <w:lang w:eastAsia="zh-CN"/>
        </w:rPr>
        <w:t>其中</w:t>
      </w:r>
      <w:r>
        <w:rPr>
          <w:rFonts w:hint="eastAsia" w:ascii="Times New Roman" w:hAnsi="Times New Roman" w:eastAsia="仿宋_GB2312" w:cs="Times New Roman"/>
          <w:bCs/>
          <w:color w:val="000000"/>
          <w:sz w:val="32"/>
          <w:szCs w:val="32"/>
          <w:lang w:val="en-US" w:eastAsia="zh-CN"/>
        </w:rPr>
        <w:t>秸秆饲料化利用县秸秆饲料化利用率</w:t>
      </w:r>
      <w:r>
        <w:rPr>
          <w:rFonts w:hint="default" w:ascii="Times New Roman" w:hAnsi="Times New Roman" w:eastAsia="仿宋_GB2312" w:cs="Times New Roman"/>
          <w:color w:val="000000"/>
          <w:sz w:val="32"/>
          <w:szCs w:val="32"/>
          <w:lang w:val="en-US" w:eastAsia="zh-CN"/>
        </w:rPr>
        <w:t>达到</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lang w:val="en-US" w:eastAsia="zh-CN"/>
        </w:rPr>
        <w:t>以上或</w:t>
      </w:r>
      <w:r>
        <w:rPr>
          <w:rFonts w:hint="eastAsia" w:ascii="Times New Roman" w:hAnsi="Times New Roman" w:eastAsia="仿宋_GB2312" w:cs="Times New Roman"/>
          <w:color w:val="000000"/>
          <w:sz w:val="32"/>
          <w:szCs w:val="32"/>
          <w:lang w:val="en-US" w:eastAsia="zh-CN"/>
        </w:rPr>
        <w:t>比2025年提高10%；</w:t>
      </w:r>
      <w:r>
        <w:rPr>
          <w:rFonts w:hint="default" w:ascii="Times New Roman" w:hAnsi="Times New Roman" w:eastAsia="仿宋_GB2312" w:cs="Times New Roman"/>
          <w:bCs/>
          <w:color w:val="000000"/>
          <w:sz w:val="32"/>
          <w:szCs w:val="32"/>
          <w:lang w:eastAsia="zh-CN"/>
        </w:rPr>
        <w:t>带动</w:t>
      </w:r>
      <w:r>
        <w:rPr>
          <w:rFonts w:hint="eastAsia" w:ascii="Times New Roman" w:hAnsi="Times New Roman" w:eastAsia="仿宋_GB2312" w:cs="Times New Roman"/>
          <w:bCs/>
          <w:color w:val="000000"/>
          <w:sz w:val="32"/>
          <w:szCs w:val="32"/>
          <w:lang w:eastAsia="zh-CN"/>
        </w:rPr>
        <w:t>全区</w:t>
      </w:r>
      <w:r>
        <w:rPr>
          <w:rFonts w:hint="default" w:ascii="Times New Roman" w:hAnsi="Times New Roman" w:eastAsia="仿宋_GB2312" w:cs="Times New Roman"/>
          <w:bCs/>
          <w:color w:val="000000"/>
          <w:sz w:val="32"/>
          <w:szCs w:val="32"/>
          <w:lang w:eastAsia="zh-CN"/>
        </w:rPr>
        <w:t>农作物秸秆综合利用率维持在86%以上。</w:t>
      </w:r>
    </w:p>
    <w:p w14:paraId="5C013C31">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黑体" w:cs="Times New Roman"/>
          <w:bCs/>
          <w:color w:val="000000"/>
          <w:sz w:val="32"/>
          <w:szCs w:val="32"/>
          <w:lang w:eastAsia="zh-CN"/>
        </w:rPr>
      </w:pPr>
      <w:r>
        <w:rPr>
          <w:rFonts w:hint="default" w:ascii="Times New Roman" w:hAnsi="Times New Roman" w:eastAsia="黑体" w:cs="Times New Roman"/>
          <w:bCs/>
          <w:color w:val="000000"/>
          <w:sz w:val="32"/>
          <w:szCs w:val="32"/>
          <w:lang w:eastAsia="zh-CN"/>
        </w:rPr>
        <w:t>二、项目建设内容</w:t>
      </w:r>
    </w:p>
    <w:p w14:paraId="0F9DBF2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94" w:lineRule="exact"/>
        <w:ind w:left="0" w:right="0" w:firstLine="640" w:firstLineChars="200"/>
        <w:textAlignment w:val="auto"/>
        <w:rPr>
          <w:rFonts w:hint="eastAsia" w:ascii="Times New Roman" w:hAnsi="Times New Roman" w:eastAsia="仿宋_GB2312" w:cs="Times New Roman"/>
          <w:bCs/>
          <w:color w:val="000000"/>
          <w:sz w:val="32"/>
          <w:szCs w:val="32"/>
          <w:lang w:eastAsia="zh-CN"/>
        </w:rPr>
      </w:pPr>
      <w:r>
        <w:rPr>
          <w:rFonts w:hint="eastAsia" w:ascii="楷体_GB2312" w:hAnsi="楷体_GB2312" w:eastAsia="楷体_GB2312" w:cs="楷体_GB2312"/>
          <w:b w:val="0"/>
          <w:bCs/>
          <w:color w:val="000000"/>
          <w:sz w:val="32"/>
          <w:szCs w:val="32"/>
          <w:lang w:eastAsia="zh-CN"/>
        </w:rPr>
        <w:t>（一）推进秸秆科学还田沃土。</w:t>
      </w:r>
      <w:r>
        <w:rPr>
          <w:rFonts w:hint="default" w:ascii="Times New Roman" w:hAnsi="Times New Roman" w:eastAsia="仿宋_GB2312" w:cs="Times New Roman"/>
          <w:bCs/>
          <w:color w:val="000000"/>
          <w:sz w:val="32"/>
          <w:szCs w:val="32"/>
          <w:lang w:eastAsia="zh-CN"/>
        </w:rPr>
        <w:t>因地制宜推广</w:t>
      </w:r>
      <w:r>
        <w:rPr>
          <w:rFonts w:hint="eastAsia" w:ascii="Times New Roman" w:hAnsi="Times New Roman" w:eastAsia="仿宋_GB2312" w:cs="Times New Roman"/>
          <w:bCs/>
          <w:color w:val="000000"/>
          <w:sz w:val="32"/>
          <w:szCs w:val="32"/>
          <w:lang w:eastAsia="zh-CN"/>
        </w:rPr>
        <w:t>秸秆快速腐熟还田、</w:t>
      </w:r>
      <w:r>
        <w:rPr>
          <w:rFonts w:hint="default" w:ascii="Times New Roman" w:hAnsi="Times New Roman" w:eastAsia="仿宋_GB2312" w:cs="Times New Roman"/>
          <w:bCs/>
          <w:color w:val="000000"/>
          <w:sz w:val="32"/>
          <w:szCs w:val="32"/>
          <w:lang w:eastAsia="zh-CN"/>
        </w:rPr>
        <w:t>粉碎还田、翻埋还田、堆沤腐熟还田</w:t>
      </w:r>
      <w:r>
        <w:rPr>
          <w:rFonts w:hint="eastAsia" w:ascii="Times New Roman" w:hAnsi="Times New Roman" w:eastAsia="仿宋_GB2312" w:cs="Times New Roman"/>
          <w:bCs/>
          <w:color w:val="000000"/>
          <w:sz w:val="32"/>
          <w:szCs w:val="32"/>
          <w:lang w:eastAsia="zh-CN"/>
        </w:rPr>
        <w:t>、异地覆盖还田、套种绿肥还田及秸秆生产有机肥</w:t>
      </w:r>
      <w:r>
        <w:rPr>
          <w:rFonts w:hint="default" w:ascii="Times New Roman" w:hAnsi="Times New Roman" w:eastAsia="仿宋_GB2312" w:cs="Times New Roman"/>
          <w:bCs/>
          <w:color w:val="000000"/>
          <w:sz w:val="32"/>
          <w:szCs w:val="32"/>
          <w:lang w:eastAsia="zh-CN"/>
        </w:rPr>
        <w:t>等秸秆还田技术模式</w:t>
      </w:r>
      <w:r>
        <w:rPr>
          <w:rFonts w:hint="eastAsia" w:ascii="Times New Roman" w:hAnsi="Times New Roman" w:eastAsia="仿宋_GB2312" w:cs="Times New Roman"/>
          <w:bCs/>
          <w:color w:val="000000"/>
          <w:sz w:val="32"/>
          <w:szCs w:val="32"/>
          <w:lang w:eastAsia="zh-CN"/>
        </w:rPr>
        <w:t>，并重点针对秸秆禁烧区、秸秆离田收储死角等区域，大力推广秸秆还田高效技术，提高秸秆还田效率。</w:t>
      </w:r>
      <w:r>
        <w:rPr>
          <w:rFonts w:ascii="仿宋_GB2312" w:hAnsi="宋体" w:eastAsia="仿宋_GB2312" w:cs="仿宋_GB2312"/>
          <w:b w:val="0"/>
          <w:bCs w:val="0"/>
          <w:color w:val="000000"/>
          <w:sz w:val="31"/>
          <w:szCs w:val="31"/>
        </w:rPr>
        <w:t>双季稻主产区，重点推广早稻秸秆快速腐熟还田</w:t>
      </w:r>
      <w:r>
        <w:rPr>
          <w:rFonts w:hint="eastAsia" w:ascii="仿宋_GB2312" w:hAnsi="宋体" w:eastAsia="仿宋_GB2312" w:cs="仿宋_GB2312"/>
          <w:b w:val="0"/>
          <w:bCs w:val="0"/>
          <w:color w:val="000000"/>
          <w:sz w:val="31"/>
          <w:szCs w:val="31"/>
          <w:lang w:eastAsia="zh-CN"/>
        </w:rPr>
        <w:t>技术和晚稻套种绿肥还田技术；蔬菜、果树种植量大的区域，重点推广秸秆异地覆盖还田技术；其它区域可视具体作物情况选择推广适宜的秸秆高效还田技术。</w:t>
      </w:r>
      <w:r>
        <w:rPr>
          <w:rFonts w:hint="default" w:ascii="Times New Roman" w:hAnsi="Times New Roman" w:eastAsia="仿宋_GB2312" w:cs="Times New Roman"/>
          <w:bCs/>
          <w:color w:val="000000"/>
          <w:sz w:val="32"/>
          <w:szCs w:val="32"/>
          <w:lang w:eastAsia="zh-CN"/>
        </w:rPr>
        <w:t>秸秆还田</w:t>
      </w:r>
      <w:r>
        <w:rPr>
          <w:rFonts w:hint="eastAsia" w:ascii="Times New Roman" w:hAnsi="Times New Roman" w:eastAsia="仿宋_GB2312" w:cs="Times New Roman"/>
          <w:bCs/>
          <w:color w:val="000000"/>
          <w:sz w:val="32"/>
          <w:szCs w:val="32"/>
          <w:lang w:eastAsia="zh-CN"/>
        </w:rPr>
        <w:t>沃土</w:t>
      </w:r>
      <w:r>
        <w:rPr>
          <w:rFonts w:hint="default" w:ascii="Times New Roman" w:hAnsi="Times New Roman" w:eastAsia="仿宋_GB2312" w:cs="Times New Roman"/>
          <w:bCs/>
          <w:color w:val="000000"/>
          <w:sz w:val="32"/>
          <w:szCs w:val="32"/>
          <w:lang w:eastAsia="zh-CN"/>
        </w:rPr>
        <w:t>县须集中建设千亩以上高效还田展示区，健全市场化服务机制，引导专业化组织、种植大户与合作社广泛参与，推动还田作业标准化、规模化，形成可复制推广的技术规程</w:t>
      </w:r>
      <w:r>
        <w:rPr>
          <w:rFonts w:hint="eastAsia" w:ascii="仿宋_GB2312" w:hAnsi="宋体" w:eastAsia="仿宋_GB2312" w:cs="仿宋_GB2312"/>
          <w:b w:val="0"/>
          <w:bCs w:val="0"/>
          <w:color w:val="000000"/>
          <w:sz w:val="31"/>
          <w:szCs w:val="31"/>
          <w:lang w:eastAsia="zh-CN"/>
        </w:rPr>
        <w:t>；其余项目县每</w:t>
      </w:r>
      <w:r>
        <w:rPr>
          <w:rFonts w:hint="eastAsia" w:ascii="Times New Roman" w:hAnsi="Times New Roman" w:eastAsia="仿宋_GB2312" w:cs="Times New Roman"/>
          <w:bCs/>
          <w:color w:val="000000"/>
          <w:sz w:val="32"/>
          <w:szCs w:val="32"/>
          <w:lang w:eastAsia="zh-CN"/>
        </w:rPr>
        <w:t>县推广高效秸秆还田技术</w:t>
      </w:r>
      <w:r>
        <w:rPr>
          <w:rFonts w:hint="eastAsia" w:ascii="Times New Roman" w:hAnsi="Times New Roman" w:eastAsia="仿宋_GB2312" w:cs="Times New Roman"/>
          <w:bCs/>
          <w:color w:val="000000"/>
          <w:sz w:val="32"/>
          <w:szCs w:val="32"/>
          <w:lang w:val="en-US" w:eastAsia="zh-CN"/>
        </w:rPr>
        <w:t>2种以上，</w:t>
      </w:r>
      <w:r>
        <w:rPr>
          <w:rFonts w:hint="eastAsia" w:ascii="Times New Roman" w:hAnsi="Times New Roman" w:eastAsia="仿宋_GB2312" w:cs="Times New Roman"/>
          <w:bCs/>
          <w:color w:val="000000"/>
          <w:sz w:val="32"/>
          <w:szCs w:val="32"/>
          <w:lang w:eastAsia="zh-CN"/>
        </w:rPr>
        <w:t>带动开展规范化、机械化秸秆还田作业。建成</w:t>
      </w:r>
      <w:r>
        <w:rPr>
          <w:rFonts w:hint="default" w:ascii="Times New Roman" w:hAnsi="Times New Roman" w:eastAsia="仿宋_GB2312" w:cs="Times New Roman"/>
          <w:bCs/>
          <w:color w:val="000000"/>
          <w:sz w:val="32"/>
          <w:szCs w:val="32"/>
          <w:lang w:eastAsia="zh-CN"/>
        </w:rPr>
        <w:t>秸秆</w:t>
      </w:r>
      <w:r>
        <w:rPr>
          <w:rFonts w:hint="eastAsia" w:ascii="Times New Roman" w:hAnsi="Times New Roman" w:eastAsia="仿宋_GB2312" w:cs="Times New Roman"/>
          <w:bCs/>
          <w:color w:val="000000"/>
          <w:sz w:val="32"/>
          <w:szCs w:val="32"/>
          <w:lang w:eastAsia="zh-CN"/>
        </w:rPr>
        <w:t>还田沃土县</w:t>
      </w:r>
      <w:r>
        <w:rPr>
          <w:rFonts w:hint="eastAsia" w:ascii="Times New Roman" w:hAnsi="Times New Roman" w:eastAsia="仿宋_GB2312" w:cs="Times New Roman"/>
          <w:bCs/>
          <w:color w:val="000000"/>
          <w:sz w:val="32"/>
          <w:szCs w:val="32"/>
          <w:lang w:val="en-US" w:eastAsia="zh-CN"/>
        </w:rPr>
        <w:t>3个。</w:t>
      </w:r>
    </w:p>
    <w:p w14:paraId="03E7A7C1">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eastAsia" w:ascii="Times New Roman" w:hAnsi="Times New Roman" w:eastAsia="仿宋_GB2312" w:cs="Times New Roman"/>
          <w:bCs/>
          <w:color w:val="000000"/>
          <w:sz w:val="32"/>
          <w:szCs w:val="32"/>
          <w:lang w:eastAsia="zh-CN"/>
        </w:rPr>
      </w:pPr>
      <w:r>
        <w:rPr>
          <w:rFonts w:hint="eastAsia" w:ascii="楷体_GB2312" w:hAnsi="楷体_GB2312" w:eastAsia="楷体_GB2312" w:cs="楷体_GB2312"/>
          <w:b w:val="0"/>
          <w:bCs/>
          <w:color w:val="000000"/>
          <w:kern w:val="0"/>
          <w:sz w:val="32"/>
          <w:szCs w:val="32"/>
          <w:lang w:eastAsia="zh-CN"/>
        </w:rPr>
        <w:t>（二）提升秸秆离田收储能力。</w:t>
      </w:r>
      <w:r>
        <w:rPr>
          <w:rFonts w:hint="eastAsia" w:ascii="Times New Roman" w:hAnsi="Times New Roman" w:eastAsia="仿宋_GB2312" w:cs="Times New Roman"/>
          <w:bCs/>
          <w:color w:val="000000"/>
          <w:sz w:val="32"/>
          <w:szCs w:val="32"/>
          <w:lang w:eastAsia="zh-CN"/>
        </w:rPr>
        <w:t>聚焦秸秆离田收储堵点、难点，通过合理规划建设半径，设置固定收储站点，建立田间临时收储点和利用流动秸秆收储车等，织密秸秆收储网络，建立健全秸秆收储运体系；引导扶持农机专业合作社、种植大户等有条件的主体建设收储队伍，创新离田收储等方式，带动小散农户积极参与秸秆离田收储。鼓励有条件的县（市、区）盘活闲置校舍、村部、厂房等现有场地资源，解决离田秸秆收储难题。鼓励各类秸秆加工利用主体积极拓展秸秆离田收储功能，提高秸秆离田收储供应能力。</w:t>
      </w:r>
    </w:p>
    <w:p w14:paraId="01A32E9E">
      <w:pPr>
        <w:keepNext w:val="0"/>
        <w:keepLines w:val="0"/>
        <w:pageBreakBefore w:val="0"/>
        <w:kinsoku/>
        <w:overflowPunct/>
        <w:topLinePunct w:val="0"/>
        <w:autoSpaceDE/>
        <w:autoSpaceDN/>
        <w:bidi w:val="0"/>
        <w:adjustRightInd w:val="0"/>
        <w:snapToGrid/>
        <w:spacing w:beforeLines="0" w:afterLines="0" w:line="594" w:lineRule="exact"/>
        <w:ind w:firstLine="640" w:firstLineChars="200"/>
        <w:textAlignment w:val="auto"/>
        <w:rPr>
          <w:rFonts w:hint="eastAsia" w:ascii="Times New Roman" w:hAnsi="Times New Roman" w:eastAsia="仿宋_GB2312" w:cs="Times New Roman"/>
          <w:b w:val="0"/>
          <w:bCs/>
          <w:color w:val="000000"/>
          <w:sz w:val="32"/>
          <w:szCs w:val="32"/>
          <w:lang w:eastAsia="zh-CN"/>
        </w:rPr>
      </w:pPr>
      <w:r>
        <w:rPr>
          <w:rFonts w:hint="eastAsia" w:ascii="楷体_GB2312" w:hAnsi="楷体_GB2312" w:eastAsia="楷体_GB2312" w:cs="楷体_GB2312"/>
          <w:b w:val="0"/>
          <w:bCs/>
          <w:color w:val="000000"/>
          <w:kern w:val="0"/>
          <w:sz w:val="32"/>
          <w:szCs w:val="32"/>
          <w:lang w:eastAsia="zh-CN"/>
        </w:rPr>
        <w:t>（三）壮大秸秆多元化利用产业。</w:t>
      </w:r>
      <w:r>
        <w:rPr>
          <w:rFonts w:hint="default" w:ascii="Times New Roman" w:hAnsi="Times New Roman" w:eastAsia="仿宋_GB2312" w:cs="Times New Roman"/>
          <w:bCs/>
          <w:color w:val="000000"/>
          <w:sz w:val="32"/>
          <w:szCs w:val="32"/>
          <w:lang w:eastAsia="zh-CN"/>
        </w:rPr>
        <w:t>重点</w:t>
      </w:r>
      <w:r>
        <w:rPr>
          <w:rFonts w:hint="eastAsia" w:ascii="Times New Roman" w:hAnsi="Times New Roman" w:eastAsia="仿宋_GB2312" w:cs="Times New Roman"/>
          <w:bCs/>
          <w:color w:val="000000"/>
          <w:sz w:val="32"/>
          <w:szCs w:val="32"/>
          <w:lang w:eastAsia="zh-CN"/>
        </w:rPr>
        <w:t>培育</w:t>
      </w:r>
      <w:r>
        <w:rPr>
          <w:rFonts w:hint="default" w:ascii="Times New Roman" w:hAnsi="Times New Roman" w:eastAsia="仿宋_GB2312" w:cs="Times New Roman"/>
          <w:bCs/>
          <w:color w:val="000000"/>
          <w:sz w:val="32"/>
          <w:szCs w:val="32"/>
          <w:lang w:eastAsia="zh-CN"/>
        </w:rPr>
        <w:t>秸秆饲料化产业，</w:t>
      </w:r>
      <w:r>
        <w:rPr>
          <w:rFonts w:hint="eastAsia" w:ascii="Times New Roman" w:hAnsi="Times New Roman" w:eastAsia="仿宋_GB2312" w:cs="Times New Roman"/>
          <w:bCs/>
          <w:color w:val="000000"/>
          <w:sz w:val="32"/>
          <w:szCs w:val="32"/>
          <w:lang w:eastAsia="zh-CN"/>
        </w:rPr>
        <w:t>在</w:t>
      </w:r>
      <w:r>
        <w:rPr>
          <w:rFonts w:hint="default" w:ascii="Times New Roman" w:hAnsi="Times New Roman" w:eastAsia="仿宋_GB2312" w:cs="Times New Roman"/>
          <w:bCs/>
          <w:color w:val="000000"/>
          <w:sz w:val="32"/>
          <w:szCs w:val="32"/>
          <w:lang w:eastAsia="zh-CN"/>
        </w:rPr>
        <w:t>草食</w:t>
      </w:r>
      <w:r>
        <w:rPr>
          <w:rFonts w:hint="eastAsia" w:ascii="Times New Roman" w:hAnsi="Times New Roman" w:eastAsia="仿宋_GB2312" w:cs="Times New Roman"/>
          <w:bCs/>
          <w:color w:val="000000"/>
          <w:sz w:val="32"/>
          <w:szCs w:val="32"/>
          <w:lang w:eastAsia="zh-CN"/>
        </w:rPr>
        <w:t>动物养殖优势区和宜饲秸秆资源大县</w:t>
      </w:r>
      <w:r>
        <w:rPr>
          <w:rFonts w:hint="default" w:ascii="Times New Roman" w:hAnsi="Times New Roman" w:eastAsia="仿宋_GB2312" w:cs="Times New Roman"/>
          <w:bCs/>
          <w:color w:val="000000"/>
          <w:sz w:val="32"/>
          <w:szCs w:val="32"/>
          <w:lang w:eastAsia="zh-CN"/>
        </w:rPr>
        <w:t>，建设一批秸秆饲料化利用重点县，</w:t>
      </w:r>
      <w:r>
        <w:rPr>
          <w:rFonts w:hint="eastAsia" w:ascii="Times New Roman" w:hAnsi="Times New Roman" w:eastAsia="仿宋_GB2312" w:cs="Times New Roman"/>
          <w:bCs/>
          <w:color w:val="000000"/>
          <w:sz w:val="32"/>
          <w:szCs w:val="32"/>
          <w:lang w:eastAsia="zh-CN"/>
        </w:rPr>
        <w:t>积极</w:t>
      </w:r>
      <w:r>
        <w:rPr>
          <w:rFonts w:hint="eastAsia" w:ascii="Times New Roman" w:hAnsi="Times New Roman" w:eastAsia="仿宋_GB2312" w:cs="Times New Roman"/>
          <w:b w:val="0"/>
          <w:bCs/>
          <w:color w:val="000000"/>
          <w:sz w:val="32"/>
          <w:szCs w:val="32"/>
          <w:lang w:eastAsia="zh-CN"/>
        </w:rPr>
        <w:t>发展秸秆养畜产业。利用好生物质发电厂等秸秆能源化利用企业，积极推进秸秆发电、成型燃料等。支持各项目县（市、区）培育培强一批肥料化、基料化、原料化等秸秆多元利用主体，发展一批规模较大、效益较高的秸秆综合利用产业。建成</w:t>
      </w:r>
      <w:r>
        <w:rPr>
          <w:rFonts w:hint="eastAsia" w:ascii="Times New Roman" w:hAnsi="Times New Roman" w:eastAsia="仿宋_GB2312" w:cs="Times New Roman"/>
          <w:bCs/>
          <w:color w:val="000000"/>
          <w:sz w:val="32"/>
          <w:szCs w:val="32"/>
          <w:lang w:val="en-US" w:eastAsia="zh-CN"/>
        </w:rPr>
        <w:t>秸秆饲料化利用县4个、秸秆能源化利用县2个，综合利用县1个，</w:t>
      </w:r>
      <w:r>
        <w:rPr>
          <w:rFonts w:hint="eastAsia" w:ascii="Times New Roman" w:hAnsi="Times New Roman" w:eastAsia="仿宋_GB2312" w:cs="Times New Roman"/>
          <w:b w:val="0"/>
          <w:bCs/>
          <w:color w:val="000000"/>
          <w:sz w:val="32"/>
          <w:szCs w:val="32"/>
          <w:lang w:eastAsia="zh-CN"/>
        </w:rPr>
        <w:t>提高我区秸秆规模化、产业化利用能力。</w:t>
      </w:r>
    </w:p>
    <w:p w14:paraId="7A6DE6F9">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eastAsia" w:ascii="楷体_GB2312" w:hAnsi="楷体_GB2312" w:eastAsia="楷体_GB2312" w:cs="楷体_GB2312"/>
          <w:b w:val="0"/>
          <w:bCs/>
          <w:color w:val="000000"/>
          <w:kern w:val="0"/>
          <w:sz w:val="32"/>
          <w:szCs w:val="32"/>
          <w:lang w:eastAsia="zh-CN"/>
        </w:rPr>
        <w:t>（四）加强秸秆资源台账建设。</w:t>
      </w:r>
      <w:r>
        <w:rPr>
          <w:rFonts w:hint="eastAsia" w:ascii="Times New Roman" w:hAnsi="Times New Roman" w:eastAsia="仿宋_GB2312" w:cs="Times New Roman"/>
          <w:bCs/>
          <w:color w:val="000000"/>
          <w:sz w:val="32"/>
          <w:szCs w:val="32"/>
          <w:lang w:eastAsia="zh-CN"/>
        </w:rPr>
        <w:t>以县为单元做好秸秆资源台账数据填报工作，提高数据填报的时效性</w:t>
      </w: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Cs/>
          <w:color w:val="000000"/>
          <w:sz w:val="32"/>
          <w:szCs w:val="32"/>
          <w:lang w:eastAsia="zh-CN"/>
        </w:rPr>
        <w:t>加大数据审核及抽查核实力度，</w:t>
      </w:r>
      <w:r>
        <w:rPr>
          <w:rFonts w:hint="default" w:ascii="Times New Roman" w:hAnsi="Times New Roman" w:eastAsia="仿宋_GB2312" w:cs="Times New Roman"/>
          <w:bCs/>
          <w:color w:val="000000"/>
          <w:sz w:val="32"/>
          <w:szCs w:val="32"/>
          <w:lang w:eastAsia="zh-CN"/>
        </w:rPr>
        <w:t>确保数据的代表性、真实性</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eastAsia="zh-CN"/>
        </w:rPr>
        <w:t>完整性</w:t>
      </w:r>
      <w:r>
        <w:rPr>
          <w:rFonts w:hint="eastAsia" w:ascii="Times New Roman" w:hAnsi="Times New Roman" w:eastAsia="仿宋_GB2312" w:cs="Times New Roman"/>
          <w:bCs/>
          <w:color w:val="000000"/>
          <w:sz w:val="32"/>
          <w:szCs w:val="32"/>
          <w:lang w:eastAsia="zh-CN"/>
        </w:rPr>
        <w:t>和准确性。</w:t>
      </w:r>
      <w:r>
        <w:rPr>
          <w:rFonts w:hint="default" w:ascii="Times New Roman" w:hAnsi="Times New Roman" w:eastAsia="仿宋_GB2312" w:cs="Times New Roman"/>
          <w:bCs/>
          <w:color w:val="000000"/>
          <w:sz w:val="32"/>
          <w:szCs w:val="32"/>
          <w:lang w:eastAsia="zh-CN"/>
        </w:rPr>
        <w:t>强化</w:t>
      </w:r>
      <w:r>
        <w:rPr>
          <w:rFonts w:hint="eastAsia" w:ascii="Times New Roman" w:hAnsi="Times New Roman" w:eastAsia="仿宋_GB2312" w:cs="Times New Roman"/>
          <w:bCs/>
          <w:color w:val="000000"/>
          <w:sz w:val="32"/>
          <w:szCs w:val="32"/>
          <w:lang w:eastAsia="zh-CN"/>
        </w:rPr>
        <w:t>成果</w:t>
      </w:r>
      <w:r>
        <w:rPr>
          <w:rFonts w:hint="default" w:ascii="Times New Roman" w:hAnsi="Times New Roman" w:eastAsia="仿宋_GB2312" w:cs="Times New Roman"/>
          <w:bCs/>
          <w:color w:val="000000"/>
          <w:sz w:val="32"/>
          <w:szCs w:val="32"/>
          <w:lang w:eastAsia="zh-CN"/>
        </w:rPr>
        <w:t>运用，</w:t>
      </w:r>
      <w:r>
        <w:rPr>
          <w:rFonts w:hint="eastAsia" w:ascii="Times New Roman" w:hAnsi="Times New Roman" w:eastAsia="仿宋_GB2312" w:cs="Times New Roman"/>
          <w:bCs/>
          <w:color w:val="000000"/>
          <w:sz w:val="32"/>
          <w:szCs w:val="32"/>
          <w:lang w:eastAsia="zh-CN"/>
        </w:rPr>
        <w:t>建成区—市—县秸秆资源台账</w:t>
      </w:r>
      <w:r>
        <w:rPr>
          <w:rFonts w:hint="eastAsia" w:ascii="Times New Roman" w:hAnsi="Times New Roman" w:eastAsia="仿宋_GB2312" w:cs="Times New Roman"/>
          <w:bCs/>
          <w:color w:val="000000"/>
          <w:sz w:val="32"/>
          <w:szCs w:val="32"/>
          <w:lang w:val="en-US" w:eastAsia="zh-CN"/>
        </w:rPr>
        <w:t>1套，</w:t>
      </w:r>
      <w:r>
        <w:rPr>
          <w:rFonts w:hint="eastAsia" w:ascii="Times New Roman" w:hAnsi="Times New Roman" w:eastAsia="仿宋_GB2312" w:cs="Times New Roman"/>
          <w:bCs/>
          <w:color w:val="000000"/>
          <w:sz w:val="32"/>
          <w:szCs w:val="32"/>
          <w:lang w:eastAsia="zh-CN"/>
        </w:rPr>
        <w:t>为我区秸秆综合利用</w:t>
      </w:r>
      <w:r>
        <w:rPr>
          <w:rFonts w:hint="default" w:ascii="Times New Roman" w:hAnsi="Times New Roman" w:eastAsia="仿宋_GB2312" w:cs="Times New Roman"/>
          <w:bCs/>
          <w:color w:val="000000"/>
          <w:sz w:val="32"/>
          <w:szCs w:val="32"/>
          <w:lang w:eastAsia="zh-CN"/>
        </w:rPr>
        <w:t>工作</w:t>
      </w:r>
      <w:r>
        <w:rPr>
          <w:rFonts w:hint="eastAsia" w:ascii="Times New Roman" w:hAnsi="Times New Roman" w:eastAsia="仿宋_GB2312" w:cs="Times New Roman"/>
          <w:bCs/>
          <w:color w:val="000000"/>
          <w:sz w:val="32"/>
          <w:szCs w:val="32"/>
          <w:lang w:eastAsia="zh-CN"/>
        </w:rPr>
        <w:t>决策提供科学数据支撑</w:t>
      </w:r>
      <w:r>
        <w:rPr>
          <w:rFonts w:hint="default"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eastAsia="zh-CN"/>
        </w:rPr>
        <w:t>在还田比例超过40%的重点县，结合主要农作物种类以及种植模式，开展农作物草谷比、秸秆可收集系数和秸秆还田生态效应监测，科学评价秸秆还田对耕地地力、病虫草害等的影响，由自治区农业生态与资源保护站组织开展，相关重点县配合推进。</w:t>
      </w:r>
    </w:p>
    <w:p w14:paraId="48DB1DFF">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黑体" w:cs="Times New Roman"/>
          <w:bCs/>
          <w:color w:val="000000"/>
          <w:sz w:val="32"/>
          <w:szCs w:val="32"/>
          <w:lang w:eastAsia="zh-CN"/>
        </w:rPr>
      </w:pPr>
      <w:r>
        <w:rPr>
          <w:rFonts w:hint="default" w:ascii="Times New Roman" w:hAnsi="Times New Roman" w:eastAsia="黑体" w:cs="Times New Roman"/>
          <w:bCs/>
          <w:color w:val="000000"/>
          <w:sz w:val="32"/>
          <w:szCs w:val="32"/>
          <w:lang w:eastAsia="zh-CN"/>
        </w:rPr>
        <w:t>三、规范财政资金管理和使用</w:t>
      </w:r>
    </w:p>
    <w:p w14:paraId="0EE1D28E">
      <w:pPr>
        <w:adjustRightInd w:val="0"/>
        <w:snapToGrid/>
        <w:spacing w:beforeLines="0" w:afterLines="0" w:line="594" w:lineRule="exact"/>
        <w:ind w:firstLine="640" w:firstLineChars="200"/>
        <w:jc w:val="left"/>
        <w:rPr>
          <w:rFonts w:hint="eastAsia" w:ascii="Times New Roman" w:hAnsi="Times New Roman" w:eastAsia="仿宋_GB2312" w:cs="Times New Roman"/>
          <w:bCs/>
          <w:color w:val="000000"/>
          <w:sz w:val="32"/>
          <w:szCs w:val="32"/>
          <w:lang w:eastAsia="zh-CN"/>
        </w:rPr>
      </w:pPr>
      <w:r>
        <w:rPr>
          <w:rFonts w:hint="eastAsia" w:ascii="Times New Roman" w:hAnsi="Times New Roman" w:eastAsia="仿宋_GB2312" w:cs="Times New Roman"/>
          <w:bCs/>
          <w:color w:val="000000"/>
          <w:sz w:val="32"/>
          <w:szCs w:val="32"/>
          <w:lang w:eastAsia="zh-CN"/>
        </w:rPr>
        <w:t>各地要严格按照《农业农村部办公厅关于进一步加强财政支农相关资金使用全链条管理的通知》（农办计财〔</w:t>
      </w:r>
      <w:r>
        <w:rPr>
          <w:rFonts w:hint="eastAsia" w:ascii="Times New Roman" w:hAnsi="Times New Roman" w:eastAsia="仿宋_GB2312" w:cs="Times New Roman"/>
          <w:bCs/>
          <w:color w:val="000000"/>
          <w:sz w:val="32"/>
          <w:szCs w:val="32"/>
          <w:lang w:val="en-US" w:eastAsia="zh-CN"/>
        </w:rPr>
        <w:t>2024</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21</w:t>
      </w:r>
      <w:r>
        <w:rPr>
          <w:rFonts w:hint="eastAsia" w:ascii="Times New Roman" w:hAnsi="Times New Roman" w:eastAsia="仿宋_GB2312" w:cs="Times New Roman"/>
          <w:bCs/>
          <w:color w:val="000000"/>
          <w:sz w:val="32"/>
          <w:szCs w:val="32"/>
          <w:lang w:eastAsia="zh-CN"/>
        </w:rPr>
        <w:t>号）、《农业农村部计划财务司关于进一步做好强农惠农富农政策公开公示工作的通知》（农计财便函〔2025〕77号）、《自治区农业农村厅、自治区财政厅关于印发广西壮族自治区农业相关转移支付资金管理实施细则的通知》（桂农厅规〔2025〕11号）等文件精神及直达专户资金管理要求，严格落实资金管理责任，形成项目资金全链条闭环管理体系，加强监管，规范项目资金使用。</w:t>
      </w:r>
    </w:p>
    <w:p w14:paraId="488CC207">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eastAsia" w:ascii="楷体_GB2312" w:hAnsi="楷体_GB2312" w:eastAsia="楷体_GB2312" w:cs="楷体_GB2312"/>
          <w:b w:val="0"/>
          <w:bCs/>
          <w:color w:val="000000"/>
          <w:kern w:val="0"/>
          <w:sz w:val="32"/>
          <w:szCs w:val="32"/>
          <w:lang w:eastAsia="zh-CN"/>
        </w:rPr>
        <w:t>（一）资金支持方向。</w:t>
      </w:r>
      <w:r>
        <w:rPr>
          <w:rFonts w:hint="default" w:ascii="Times New Roman" w:hAnsi="Times New Roman" w:eastAsia="仿宋_GB2312" w:cs="Times New Roman"/>
          <w:bCs/>
          <w:color w:val="000000"/>
          <w:sz w:val="32"/>
          <w:szCs w:val="32"/>
          <w:lang w:eastAsia="zh-CN"/>
        </w:rPr>
        <w:t>项目资金应用于支持秸秆离田收储、秸秆还田、加工、利用等环节补助和建立秸秆综合利用</w:t>
      </w:r>
      <w:r>
        <w:rPr>
          <w:rFonts w:hint="eastAsia" w:ascii="Times New Roman" w:hAnsi="Times New Roman" w:eastAsia="仿宋_GB2312" w:cs="Times New Roman"/>
          <w:bCs/>
          <w:color w:val="000000"/>
          <w:sz w:val="32"/>
          <w:szCs w:val="32"/>
          <w:lang w:eastAsia="zh-CN"/>
        </w:rPr>
        <w:t>长效</w:t>
      </w:r>
      <w:r>
        <w:rPr>
          <w:rFonts w:hint="default" w:ascii="Times New Roman" w:hAnsi="Times New Roman" w:eastAsia="仿宋_GB2312" w:cs="Times New Roman"/>
          <w:bCs/>
          <w:color w:val="000000"/>
          <w:sz w:val="32"/>
          <w:szCs w:val="32"/>
          <w:lang w:eastAsia="zh-CN"/>
        </w:rPr>
        <w:t>机制</w:t>
      </w:r>
      <w:r>
        <w:rPr>
          <w:rFonts w:hint="eastAsia" w:ascii="Times New Roman" w:hAnsi="Times New Roman" w:eastAsia="仿宋_GB2312" w:cs="Times New Roman"/>
          <w:bCs/>
          <w:color w:val="000000"/>
          <w:sz w:val="32"/>
          <w:szCs w:val="32"/>
          <w:lang w:eastAsia="zh-CN"/>
        </w:rPr>
        <w:t>。各重点县要根据附件</w:t>
      </w:r>
      <w:r>
        <w:rPr>
          <w:rFonts w:hint="eastAsia" w:ascii="Times New Roman" w:hAnsi="Times New Roman" w:eastAsia="仿宋_GB2312" w:cs="Times New Roman"/>
          <w:bCs/>
          <w:color w:val="000000"/>
          <w:sz w:val="32"/>
          <w:szCs w:val="32"/>
          <w:lang w:val="en-US" w:eastAsia="zh-CN"/>
        </w:rPr>
        <w:t>3中的主要利用重点方向及要求，</w:t>
      </w:r>
      <w:r>
        <w:rPr>
          <w:rFonts w:hint="eastAsia" w:ascii="Times New Roman" w:hAnsi="Times New Roman" w:eastAsia="仿宋_GB2312" w:cs="Times New Roman"/>
          <w:bCs/>
          <w:color w:val="000000"/>
          <w:sz w:val="32"/>
          <w:szCs w:val="32"/>
          <w:lang w:eastAsia="zh-CN"/>
        </w:rPr>
        <w:t>科学测算并合理安排资金，确保资金投向与任务匹配，</w:t>
      </w:r>
      <w:r>
        <w:rPr>
          <w:rFonts w:hint="eastAsia" w:ascii="Times New Roman" w:hAnsi="Times New Roman" w:eastAsia="仿宋_GB2312" w:cs="Times New Roman"/>
          <w:bCs/>
          <w:color w:val="000000"/>
          <w:sz w:val="32"/>
          <w:szCs w:val="32"/>
          <w:lang w:val="en-US" w:eastAsia="zh-CN"/>
        </w:rPr>
        <w:t>形成可持续的秸秆综合利用模式。</w:t>
      </w:r>
      <w:r>
        <w:rPr>
          <w:rFonts w:hint="default" w:ascii="Times New Roman" w:hAnsi="Times New Roman" w:eastAsia="仿宋_GB2312" w:cs="Times New Roman"/>
          <w:bCs/>
          <w:color w:val="000000"/>
          <w:sz w:val="32"/>
          <w:szCs w:val="32"/>
          <w:lang w:eastAsia="zh-CN"/>
        </w:rPr>
        <w:t>甘蔗种植面积较大的项目县</w:t>
      </w:r>
      <w:r>
        <w:rPr>
          <w:rFonts w:hint="eastAsia" w:ascii="Times New Roman" w:hAnsi="Times New Roman" w:eastAsia="仿宋_GB2312" w:cs="Times New Roman"/>
          <w:bCs/>
          <w:color w:val="000000"/>
          <w:sz w:val="32"/>
          <w:szCs w:val="32"/>
          <w:lang w:eastAsia="zh-CN"/>
        </w:rPr>
        <w:t>应适当</w:t>
      </w:r>
      <w:r>
        <w:rPr>
          <w:rFonts w:hint="default" w:ascii="Times New Roman" w:hAnsi="Times New Roman" w:eastAsia="仿宋_GB2312" w:cs="Times New Roman"/>
          <w:bCs/>
          <w:color w:val="000000"/>
          <w:sz w:val="32"/>
          <w:szCs w:val="32"/>
          <w:lang w:eastAsia="zh-CN"/>
        </w:rPr>
        <w:t>倾斜支持蔗叶离田利用，其中</w:t>
      </w:r>
      <w:r>
        <w:rPr>
          <w:rFonts w:hint="eastAsia" w:ascii="Times New Roman" w:hAnsi="Times New Roman" w:eastAsia="仿宋_GB2312" w:cs="Times New Roman"/>
          <w:bCs/>
          <w:color w:val="000000"/>
          <w:sz w:val="32"/>
          <w:szCs w:val="32"/>
          <w:lang w:eastAsia="zh-CN"/>
        </w:rPr>
        <w:t>北海市银海区、来宾市兴宾区、崇左市江州区、</w:t>
      </w:r>
      <w:r>
        <w:rPr>
          <w:rFonts w:hint="default" w:ascii="Times New Roman" w:hAnsi="Times New Roman" w:eastAsia="仿宋_GB2312" w:cs="Times New Roman"/>
          <w:bCs/>
          <w:color w:val="000000"/>
          <w:sz w:val="32"/>
          <w:szCs w:val="32"/>
          <w:lang w:eastAsia="zh-CN"/>
        </w:rPr>
        <w:t>扶绥县</w:t>
      </w:r>
      <w:r>
        <w:rPr>
          <w:rFonts w:hint="eastAsia" w:ascii="Times New Roman" w:hAnsi="Times New Roman" w:eastAsia="仿宋_GB2312" w:cs="Times New Roman"/>
          <w:bCs/>
          <w:color w:val="000000"/>
          <w:sz w:val="32"/>
          <w:szCs w:val="32"/>
          <w:lang w:eastAsia="zh-CN"/>
        </w:rPr>
        <w:t>、宁明县</w:t>
      </w:r>
      <w:r>
        <w:rPr>
          <w:rFonts w:hint="default" w:ascii="Times New Roman" w:hAnsi="Times New Roman" w:eastAsia="仿宋_GB2312" w:cs="Times New Roman"/>
          <w:bCs/>
          <w:color w:val="000000"/>
          <w:sz w:val="32"/>
          <w:szCs w:val="32"/>
          <w:lang w:eastAsia="zh-CN"/>
        </w:rPr>
        <w:t>安排支持蔗叶离田利用的资金不低于项目资金的50%</w:t>
      </w:r>
      <w:r>
        <w:rPr>
          <w:rFonts w:hint="eastAsia" w:ascii="Times New Roman" w:hAnsi="Times New Roman" w:eastAsia="仿宋_GB2312" w:cs="Times New Roman"/>
          <w:bCs/>
          <w:color w:val="000000"/>
          <w:sz w:val="32"/>
          <w:szCs w:val="32"/>
          <w:lang w:eastAsia="zh-CN"/>
        </w:rPr>
        <w:t>，柳州市柳江区、合浦县、贵港市</w:t>
      </w:r>
      <w:r>
        <w:rPr>
          <w:rFonts w:hint="default" w:ascii="Times New Roman" w:hAnsi="Times New Roman" w:eastAsia="仿宋_GB2312" w:cs="Times New Roman"/>
          <w:bCs/>
          <w:color w:val="000000"/>
          <w:sz w:val="32"/>
          <w:szCs w:val="32"/>
          <w:lang w:eastAsia="zh-CN"/>
        </w:rPr>
        <w:t>覃塘区、</w:t>
      </w:r>
      <w:r>
        <w:rPr>
          <w:rFonts w:hint="eastAsia" w:ascii="Times New Roman" w:hAnsi="Times New Roman" w:eastAsia="仿宋_GB2312" w:cs="Times New Roman"/>
          <w:bCs/>
          <w:color w:val="000000"/>
          <w:sz w:val="32"/>
          <w:szCs w:val="32"/>
          <w:lang w:eastAsia="zh-CN"/>
        </w:rPr>
        <w:t>河池市</w:t>
      </w:r>
      <w:r>
        <w:rPr>
          <w:rFonts w:hint="default" w:ascii="Times New Roman" w:hAnsi="Times New Roman" w:eastAsia="仿宋_GB2312" w:cs="Times New Roman"/>
          <w:bCs/>
          <w:color w:val="000000"/>
          <w:sz w:val="32"/>
          <w:szCs w:val="32"/>
          <w:lang w:eastAsia="zh-CN"/>
        </w:rPr>
        <w:t>宜州区</w:t>
      </w:r>
      <w:r>
        <w:rPr>
          <w:rFonts w:hint="eastAsia" w:ascii="Times New Roman" w:hAnsi="Times New Roman" w:eastAsia="仿宋_GB2312" w:cs="Times New Roman"/>
          <w:bCs/>
          <w:color w:val="000000"/>
          <w:sz w:val="32"/>
          <w:szCs w:val="32"/>
          <w:lang w:eastAsia="zh-CN"/>
        </w:rPr>
        <w:t>、罗城仫佬族自治县</w:t>
      </w:r>
      <w:r>
        <w:rPr>
          <w:rFonts w:hint="default" w:ascii="Times New Roman" w:hAnsi="Times New Roman" w:eastAsia="仿宋_GB2312" w:cs="Times New Roman"/>
          <w:bCs/>
          <w:color w:val="000000"/>
          <w:sz w:val="32"/>
          <w:szCs w:val="32"/>
          <w:lang w:eastAsia="zh-CN"/>
        </w:rPr>
        <w:t>安排支持蔗叶离田利用的资金不低于项目资金的3</w:t>
      </w:r>
      <w:r>
        <w:rPr>
          <w:rFonts w:hint="eastAsia"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lang w:eastAsia="zh-CN"/>
        </w:rPr>
        <w:t>%。</w:t>
      </w:r>
    </w:p>
    <w:p w14:paraId="2B30AAAF">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楷体" w:cs="Times New Roman"/>
          <w:b w:val="0"/>
          <w:bCs/>
          <w:color w:val="000000"/>
          <w:sz w:val="32"/>
          <w:szCs w:val="32"/>
          <w:lang w:val="en-US" w:eastAsia="zh-CN"/>
        </w:rPr>
      </w:pPr>
      <w:r>
        <w:rPr>
          <w:rFonts w:hint="default" w:ascii="Times New Roman" w:hAnsi="Times New Roman" w:eastAsia="楷体" w:cs="Times New Roman"/>
          <w:b w:val="0"/>
          <w:bCs/>
          <w:color w:val="000000"/>
          <w:sz w:val="32"/>
          <w:szCs w:val="32"/>
          <w:lang w:val="en-US" w:eastAsia="zh-CN"/>
        </w:rPr>
        <w:t>（二）资金补助对象。</w:t>
      </w:r>
      <w:r>
        <w:rPr>
          <w:rFonts w:hint="eastAsia" w:ascii="Times New Roman" w:hAnsi="Times New Roman" w:eastAsia="仿宋_GB2312" w:cs="Times New Roman"/>
          <w:bCs/>
          <w:color w:val="000000"/>
          <w:sz w:val="32"/>
          <w:szCs w:val="32"/>
          <w:lang w:val="en-US" w:eastAsia="zh-CN"/>
        </w:rPr>
        <w:t>参与项目县秸秆收储和</w:t>
      </w:r>
      <w:r>
        <w:rPr>
          <w:rFonts w:hint="default" w:ascii="Times New Roman" w:hAnsi="Times New Roman" w:eastAsia="仿宋_GB2312" w:cs="Times New Roman"/>
          <w:bCs/>
          <w:color w:val="000000"/>
          <w:sz w:val="32"/>
          <w:szCs w:val="32"/>
          <w:lang w:val="en-US" w:eastAsia="zh-CN"/>
        </w:rPr>
        <w:t>实施秸秆肥料化、饲料化、燃料化、基料化、原料化</w:t>
      </w:r>
      <w:r>
        <w:rPr>
          <w:rFonts w:hint="eastAsia" w:ascii="Times New Roman" w:hAnsi="Times New Roman" w:eastAsia="仿宋_GB2312" w:cs="Times New Roman"/>
          <w:bCs/>
          <w:color w:val="000000"/>
          <w:sz w:val="32"/>
          <w:szCs w:val="32"/>
          <w:lang w:val="en-US" w:eastAsia="zh-CN"/>
        </w:rPr>
        <w:t>加工及</w:t>
      </w:r>
      <w:r>
        <w:rPr>
          <w:rFonts w:hint="default" w:ascii="Times New Roman" w:hAnsi="Times New Roman" w:eastAsia="仿宋_GB2312" w:cs="Times New Roman"/>
          <w:bCs/>
          <w:color w:val="000000"/>
          <w:sz w:val="32"/>
          <w:szCs w:val="32"/>
          <w:lang w:val="en-US" w:eastAsia="zh-CN"/>
        </w:rPr>
        <w:t>利用的企业、农民专业合作社、集体经济组织、社会化服务组织等主体</w:t>
      </w:r>
      <w:r>
        <w:rPr>
          <w:rFonts w:hint="eastAsia" w:ascii="Times New Roman" w:hAnsi="Times New Roman" w:eastAsia="仿宋_GB2312" w:cs="Times New Roman"/>
          <w:bCs/>
          <w:color w:val="000000"/>
          <w:sz w:val="32"/>
          <w:szCs w:val="32"/>
          <w:lang w:val="en-US" w:eastAsia="zh-CN"/>
        </w:rPr>
        <w:t>（不限于本县域内主体），优先补助规模较大的主体，推进秸秆综合利用规模化产业化发展，规模化主体不足的，可适当补助具备发展潜力的中小经营主体。</w:t>
      </w:r>
      <w:r>
        <w:rPr>
          <w:rFonts w:hint="default" w:ascii="Times New Roman" w:hAnsi="Times New Roman" w:eastAsia="仿宋_GB2312" w:cs="Times New Roman"/>
          <w:bCs/>
          <w:color w:val="000000"/>
          <w:sz w:val="32"/>
          <w:szCs w:val="32"/>
          <w:lang w:val="en-US" w:eastAsia="zh-CN"/>
        </w:rPr>
        <w:t>从</w:t>
      </w:r>
      <w:r>
        <w:rPr>
          <w:rFonts w:hint="eastAsia" w:ascii="Times New Roman" w:hAnsi="Times New Roman" w:eastAsia="仿宋_GB2312" w:cs="Times New Roman"/>
          <w:bCs/>
          <w:color w:val="000000"/>
          <w:sz w:val="32"/>
          <w:szCs w:val="32"/>
          <w:lang w:val="en-US" w:eastAsia="zh-CN"/>
        </w:rPr>
        <w:t>项目</w:t>
      </w:r>
      <w:r>
        <w:rPr>
          <w:rFonts w:hint="default" w:ascii="Times New Roman" w:hAnsi="Times New Roman" w:eastAsia="仿宋_GB2312" w:cs="Times New Roman"/>
          <w:bCs/>
          <w:color w:val="000000"/>
          <w:sz w:val="32"/>
          <w:szCs w:val="32"/>
          <w:lang w:val="en-US" w:eastAsia="zh-CN"/>
        </w:rPr>
        <w:t>县域外调入、收购的秸秆，不计入本县秸秆综合利用项目补助对象范畴</w:t>
      </w:r>
      <w:r>
        <w:rPr>
          <w:rFonts w:hint="eastAsia" w:ascii="Times New Roman" w:hAnsi="Times New Roman" w:eastAsia="仿宋_GB2312" w:cs="Times New Roman"/>
          <w:bCs/>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已列入农机购置补贴目录的农机具采购不能补贴，其他中央财政转移支付项目在同一实施内容上不得叠加补贴，同一秸秆在还离田、收储运多环节上不得重复补贴。</w:t>
      </w:r>
    </w:p>
    <w:p w14:paraId="51DF0C3E">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（三）资金使用要求。</w:t>
      </w:r>
      <w:r>
        <w:rPr>
          <w:rFonts w:hint="default" w:ascii="Times New Roman" w:hAnsi="Times New Roman" w:eastAsia="仿宋_GB2312" w:cs="Times New Roman"/>
          <w:bCs/>
          <w:color w:val="000000"/>
          <w:sz w:val="32"/>
          <w:szCs w:val="32"/>
          <w:lang w:val="en-US" w:eastAsia="zh-CN"/>
        </w:rPr>
        <w:t>各项目县须依据自治区要求，结合本地实际制定详细的资金使用与监管方案，并严格执行。项目资金必须</w:t>
      </w:r>
      <w:r>
        <w:rPr>
          <w:rFonts w:hint="default" w:ascii="Times New Roman" w:hAnsi="Times New Roman" w:eastAsia="仿宋_GB2312" w:cs="Times New Roman"/>
          <w:bCs/>
          <w:color w:val="000000"/>
          <w:sz w:val="32"/>
          <w:szCs w:val="32"/>
          <w:lang w:eastAsia="zh-CN"/>
        </w:rPr>
        <w:t>专款专用，</w:t>
      </w:r>
      <w:r>
        <w:rPr>
          <w:rFonts w:hint="eastAsia" w:ascii="Times New Roman" w:hAnsi="Times New Roman" w:eastAsia="仿宋_GB2312" w:cs="Times New Roman"/>
          <w:bCs/>
          <w:color w:val="000000"/>
          <w:sz w:val="32"/>
          <w:szCs w:val="32"/>
          <w:lang w:eastAsia="zh-CN"/>
        </w:rPr>
        <w:t>严禁</w:t>
      </w:r>
      <w:r>
        <w:rPr>
          <w:rFonts w:hint="default" w:ascii="Times New Roman" w:hAnsi="Times New Roman" w:eastAsia="仿宋_GB2312" w:cs="Times New Roman"/>
          <w:bCs/>
          <w:color w:val="000000"/>
          <w:sz w:val="32"/>
          <w:szCs w:val="32"/>
        </w:rPr>
        <w:t>虚列或套取</w:t>
      </w:r>
      <w:r>
        <w:rPr>
          <w:rFonts w:hint="eastAsia" w:ascii="Times New Roman" w:hAnsi="Times New Roman" w:eastAsia="仿宋_GB2312" w:cs="Times New Roman"/>
          <w:bCs/>
          <w:color w:val="000000"/>
          <w:sz w:val="32"/>
          <w:szCs w:val="32"/>
          <w:lang w:eastAsia="zh-CN"/>
        </w:rPr>
        <w:t>补助，</w:t>
      </w:r>
      <w:r>
        <w:rPr>
          <w:rFonts w:hint="default" w:ascii="Times New Roman" w:hAnsi="Times New Roman" w:eastAsia="仿宋_GB2312" w:cs="Times New Roman"/>
          <w:bCs/>
          <w:color w:val="000000"/>
          <w:sz w:val="32"/>
          <w:szCs w:val="32"/>
        </w:rPr>
        <w:t>截留、挤占、挪用资金</w:t>
      </w:r>
      <w:r>
        <w:rPr>
          <w:rFonts w:hint="eastAsia" w:ascii="Times New Roman" w:hAnsi="Times New Roman" w:eastAsia="仿宋_GB2312" w:cs="Times New Roman"/>
          <w:bCs/>
          <w:color w:val="000000"/>
          <w:sz w:val="32"/>
          <w:szCs w:val="32"/>
          <w:lang w:eastAsia="zh-CN"/>
        </w:rPr>
        <w:t>或</w:t>
      </w:r>
      <w:r>
        <w:rPr>
          <w:rFonts w:hint="default" w:ascii="Times New Roman" w:hAnsi="Times New Roman" w:eastAsia="仿宋_GB2312" w:cs="Times New Roman"/>
          <w:bCs/>
          <w:color w:val="000000"/>
          <w:sz w:val="32"/>
          <w:szCs w:val="32"/>
        </w:rPr>
        <w:t>擅自扩大资金支出范围的</w:t>
      </w:r>
      <w:r>
        <w:rPr>
          <w:rFonts w:hint="eastAsia" w:ascii="Times New Roman" w:hAnsi="Times New Roman" w:eastAsia="仿宋_GB2312" w:cs="Times New Roman"/>
          <w:bCs/>
          <w:color w:val="000000"/>
          <w:sz w:val="32"/>
          <w:szCs w:val="32"/>
          <w:lang w:eastAsia="zh-CN"/>
        </w:rPr>
        <w:t>行为，</w:t>
      </w:r>
      <w:r>
        <w:rPr>
          <w:rFonts w:hint="default" w:ascii="Times New Roman" w:hAnsi="Times New Roman" w:eastAsia="仿宋_GB2312" w:cs="Times New Roman"/>
          <w:bCs/>
          <w:color w:val="000000"/>
          <w:sz w:val="32"/>
          <w:szCs w:val="32"/>
          <w:lang w:eastAsia="zh-CN"/>
        </w:rPr>
        <w:t>不得</w:t>
      </w:r>
      <w:r>
        <w:rPr>
          <w:rFonts w:hint="eastAsia" w:ascii="Times New Roman" w:hAnsi="Times New Roman" w:eastAsia="仿宋_GB2312" w:cs="Times New Roman"/>
          <w:bCs/>
          <w:color w:val="000000"/>
          <w:sz w:val="32"/>
          <w:szCs w:val="32"/>
          <w:lang w:eastAsia="zh-CN"/>
        </w:rPr>
        <w:t>挪用于</w:t>
      </w:r>
      <w:r>
        <w:rPr>
          <w:rFonts w:hint="default" w:ascii="Times New Roman" w:hAnsi="Times New Roman" w:eastAsia="仿宋_GB2312" w:cs="Times New Roman"/>
          <w:bCs/>
          <w:color w:val="000000"/>
          <w:sz w:val="32"/>
          <w:szCs w:val="32"/>
          <w:lang w:eastAsia="zh-CN"/>
        </w:rPr>
        <w:t>补助单位人员经费、机构正常运转等支出，以及其他与秸秆综合利用无关的支出。各项目县要科学制定项目验收方案和验收标准，及时完成项目验收，力争做到“完成一项验收一项”，</w:t>
      </w:r>
      <w:r>
        <w:rPr>
          <w:rFonts w:hint="eastAsia" w:ascii="Times New Roman" w:hAnsi="Times New Roman" w:eastAsia="仿宋_GB2312" w:cs="Times New Roman"/>
          <w:bCs/>
          <w:color w:val="000000"/>
          <w:sz w:val="32"/>
          <w:szCs w:val="32"/>
          <w:lang w:eastAsia="zh-CN"/>
        </w:rPr>
        <w:t>并及时做好资金拨付，确保在年底前项目资金支出率达到</w:t>
      </w:r>
      <w:r>
        <w:rPr>
          <w:rFonts w:hint="eastAsia" w:ascii="Times New Roman" w:hAnsi="Times New Roman" w:eastAsia="仿宋_GB2312" w:cs="Times New Roman"/>
          <w:bCs/>
          <w:color w:val="000000"/>
          <w:sz w:val="32"/>
          <w:szCs w:val="32"/>
          <w:lang w:val="en-US" w:eastAsia="zh-CN"/>
        </w:rPr>
        <w:t>80%以上。资金支出率较低、绩效评价结果较差的项目县，将减少或暂停下一年度的资金安排。</w:t>
      </w:r>
    </w:p>
    <w:p w14:paraId="32E55226">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eastAsia" w:ascii="楷体_GB2312" w:hAnsi="楷体_GB2312" w:eastAsia="楷体_GB2312" w:cs="楷体_GB2312"/>
          <w:b w:val="0"/>
          <w:bCs/>
          <w:color w:val="000000"/>
          <w:kern w:val="0"/>
          <w:sz w:val="32"/>
          <w:szCs w:val="32"/>
          <w:lang w:val="en-US" w:eastAsia="zh-CN"/>
        </w:rPr>
        <w:t>（四）资金调整机制。</w:t>
      </w:r>
      <w:r>
        <w:rPr>
          <w:rFonts w:hint="eastAsia" w:ascii="Times New Roman" w:hAnsi="Times New Roman" w:eastAsia="仿宋_GB2312" w:cs="Times New Roman"/>
          <w:bCs/>
          <w:color w:val="000000"/>
          <w:sz w:val="32"/>
          <w:szCs w:val="32"/>
          <w:lang w:val="en-US" w:eastAsia="zh-CN"/>
        </w:rPr>
        <w:t>项目县若确有特殊情况导致部分项目无法按原定方案实施的，应在保证完成自治区下达目标任务的前提下，及时调整相关建设内容及资金使用方向，并报备市级农业农村局和自治区农业生态与资源保护站。</w:t>
      </w:r>
      <w:r>
        <w:rPr>
          <w:rFonts w:hint="eastAsia" w:ascii="Times New Roman" w:hAnsi="Times New Roman" w:eastAsia="仿宋_GB2312" w:cs="Times New Roman"/>
          <w:bCs/>
          <w:color w:val="000000"/>
          <w:sz w:val="32"/>
          <w:szCs w:val="32"/>
          <w:lang w:eastAsia="zh-CN"/>
        </w:rPr>
        <w:t>自治区农业生态与资源保护站将按有关规定不定期开展项目资金支出情况调度，对实施进度滞后、资金支出率低的项目县进行督促提醒，并视情况由自治区追回下达资金重新调配使用。</w:t>
      </w:r>
    </w:p>
    <w:p w14:paraId="2D7E9750">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黑体" w:cs="Times New Roman"/>
          <w:bCs/>
          <w:color w:val="000000"/>
          <w:sz w:val="32"/>
          <w:szCs w:val="32"/>
          <w:lang w:eastAsia="zh-CN"/>
        </w:rPr>
        <w:t>四、保障措施</w:t>
      </w:r>
    </w:p>
    <w:p w14:paraId="38B7935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94" w:lineRule="exact"/>
        <w:ind w:left="0" w:right="0" w:firstLine="640" w:firstLineChars="200"/>
        <w:textAlignment w:val="auto"/>
        <w:rPr>
          <w:rFonts w:hint="eastAsia" w:ascii="Times New Roman" w:hAnsi="Times New Roman" w:eastAsia="仿宋_GB2312" w:cs="Times New Roman"/>
          <w:bCs/>
          <w:color w:val="000000"/>
          <w:kern w:val="2"/>
          <w:sz w:val="32"/>
          <w:szCs w:val="32"/>
          <w:lang w:val="en-US" w:eastAsia="zh-CN" w:bidi="ar-SA"/>
        </w:rPr>
      </w:pPr>
      <w:r>
        <w:rPr>
          <w:rFonts w:hint="eastAsia" w:ascii="楷体_GB2312" w:hAnsi="楷体_GB2312" w:eastAsia="楷体_GB2312" w:cs="楷体_GB2312"/>
          <w:bCs/>
          <w:color w:val="000000"/>
          <w:kern w:val="0"/>
          <w:sz w:val="32"/>
          <w:szCs w:val="32"/>
          <w:lang w:val="en-US" w:eastAsia="zh-CN" w:bidi="ar-SA"/>
        </w:rPr>
        <w:t>（一）加强组织协同。</w:t>
      </w:r>
      <w:r>
        <w:rPr>
          <w:rFonts w:hint="eastAsia" w:ascii="Times New Roman" w:hAnsi="Times New Roman" w:eastAsia="仿宋_GB2312" w:cs="Times New Roman"/>
          <w:bCs/>
          <w:color w:val="000000"/>
          <w:kern w:val="2"/>
          <w:sz w:val="32"/>
          <w:szCs w:val="32"/>
          <w:lang w:val="en-US" w:eastAsia="zh-CN" w:bidi="ar-SA"/>
        </w:rPr>
        <w:t>各级农业农村部门要主动加强与财政、发展改革委、生态环境等部门的沟通联络与政策会商，建立信息共享、联合督导的工作机制，形成工作合力，确保秸秆综合利用工作与财政预算执行等相关工作紧密衔接、协同推进。</w:t>
      </w:r>
    </w:p>
    <w:p w14:paraId="400B456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94" w:lineRule="exact"/>
        <w:ind w:left="0" w:right="0" w:firstLine="640" w:firstLineChars="200"/>
        <w:textAlignment w:val="auto"/>
        <w:rPr>
          <w:rFonts w:hint="eastAsia" w:ascii="Times New Roman" w:hAnsi="Times New Roman" w:eastAsia="仿宋_GB2312" w:cs="Times New Roman"/>
          <w:bCs/>
          <w:color w:val="000000"/>
          <w:sz w:val="32"/>
          <w:szCs w:val="32"/>
          <w:lang w:eastAsia="zh-CN"/>
        </w:rPr>
      </w:pPr>
      <w:r>
        <w:rPr>
          <w:rFonts w:hint="eastAsia" w:ascii="楷体_GB2312" w:hAnsi="楷体_GB2312" w:eastAsia="楷体_GB2312" w:cs="楷体_GB2312"/>
          <w:bCs/>
          <w:color w:val="000000"/>
          <w:kern w:val="0"/>
          <w:sz w:val="32"/>
          <w:szCs w:val="32"/>
          <w:lang w:val="en-US" w:eastAsia="zh-CN" w:bidi="ar-SA"/>
        </w:rPr>
        <w:t>（二）</w:t>
      </w:r>
      <w:r>
        <w:rPr>
          <w:rFonts w:hint="eastAsia" w:ascii="楷体_GB2312" w:hAnsi="楷体_GB2312" w:eastAsia="楷体_GB2312" w:cs="楷体_GB2312"/>
          <w:bCs/>
          <w:color w:val="000000"/>
          <w:kern w:val="0"/>
          <w:sz w:val="32"/>
          <w:szCs w:val="32"/>
          <w:highlight w:val="none"/>
          <w:lang w:val="en-US" w:eastAsia="zh-CN" w:bidi="ar-SA"/>
        </w:rPr>
        <w:t>规范项目管理。</w:t>
      </w:r>
      <w:r>
        <w:rPr>
          <w:rFonts w:hint="eastAsia" w:ascii="Times New Roman" w:hAnsi="Times New Roman" w:eastAsia="仿宋_GB2312" w:cs="Times New Roman"/>
          <w:bCs/>
          <w:color w:val="000000"/>
          <w:kern w:val="2"/>
          <w:sz w:val="32"/>
          <w:szCs w:val="32"/>
          <w:highlight w:val="none"/>
          <w:lang w:val="en-US" w:eastAsia="zh-CN" w:bidi="ar-SA"/>
        </w:rPr>
        <w:t>各项目县要按照自治区下达的任务指标</w:t>
      </w:r>
      <w:r>
        <w:rPr>
          <w:rFonts w:hint="default" w:ascii="Times New Roman" w:hAnsi="Times New Roman" w:eastAsia="仿宋_GB2312" w:cs="Times New Roman"/>
          <w:bCs/>
          <w:color w:val="000000"/>
          <w:kern w:val="2"/>
          <w:sz w:val="32"/>
          <w:szCs w:val="32"/>
          <w:highlight w:val="none"/>
          <w:lang w:eastAsia="zh-CN" w:bidi="ar-SA"/>
        </w:rPr>
        <w:t>，</w:t>
      </w:r>
      <w:r>
        <w:rPr>
          <w:rFonts w:hint="eastAsia" w:ascii="Times New Roman" w:hAnsi="Times New Roman" w:eastAsia="仿宋_GB2312" w:cs="Times New Roman"/>
          <w:bCs/>
          <w:color w:val="000000"/>
          <w:kern w:val="2"/>
          <w:sz w:val="32"/>
          <w:szCs w:val="32"/>
          <w:highlight w:val="none"/>
          <w:lang w:val="en-US" w:eastAsia="zh-CN" w:bidi="ar-SA"/>
        </w:rPr>
        <w:t>结合本地实际，科学编制本级年度实施方案，并于2026年6月30日前报送至自治区农业生态与资源保护站。</w:t>
      </w:r>
      <w:r>
        <w:rPr>
          <w:rFonts w:hint="eastAsia" w:ascii="Times New Roman" w:hAnsi="Times New Roman" w:eastAsia="仿宋_GB2312" w:cs="Times New Roman"/>
          <w:bCs/>
          <w:color w:val="000000"/>
          <w:sz w:val="32"/>
          <w:szCs w:val="32"/>
          <w:highlight w:val="none"/>
          <w:lang w:eastAsia="zh-CN"/>
        </w:rPr>
        <w:t>严格落实补贴发放有关规定，</w:t>
      </w:r>
      <w:r>
        <w:rPr>
          <w:rFonts w:hint="eastAsia" w:ascii="Times New Roman" w:hAnsi="Times New Roman" w:eastAsia="仿宋_GB2312" w:cs="Times New Roman"/>
          <w:bCs/>
          <w:color w:val="000000"/>
          <w:sz w:val="32"/>
          <w:szCs w:val="32"/>
          <w:highlight w:val="none"/>
        </w:rPr>
        <w:t>明确项目</w:t>
      </w:r>
      <w:r>
        <w:rPr>
          <w:rFonts w:hint="eastAsia" w:ascii="Times New Roman" w:hAnsi="Times New Roman" w:eastAsia="仿宋_GB2312" w:cs="Times New Roman"/>
          <w:bCs/>
          <w:color w:val="000000"/>
          <w:sz w:val="32"/>
          <w:szCs w:val="32"/>
          <w:highlight w:val="none"/>
          <w:lang w:eastAsia="zh-CN"/>
        </w:rPr>
        <w:t>各项补助</w:t>
      </w:r>
      <w:r>
        <w:rPr>
          <w:rFonts w:hint="eastAsia" w:ascii="Times New Roman" w:hAnsi="Times New Roman" w:eastAsia="仿宋_GB2312" w:cs="Times New Roman"/>
          <w:bCs/>
          <w:color w:val="000000"/>
          <w:sz w:val="32"/>
          <w:szCs w:val="32"/>
          <w:highlight w:val="none"/>
        </w:rPr>
        <w:t>资金申报、审核、公开、公示、发放等环节的操作规范</w:t>
      </w:r>
      <w:r>
        <w:rPr>
          <w:rFonts w:hint="eastAsia" w:ascii="Times New Roman" w:hAnsi="Times New Roman" w:eastAsia="仿宋_GB2312" w:cs="Times New Roman"/>
          <w:bCs/>
          <w:color w:val="000000"/>
          <w:sz w:val="32"/>
          <w:szCs w:val="32"/>
          <w:highlight w:val="none"/>
          <w:lang w:eastAsia="zh-CN"/>
        </w:rPr>
        <w:t>，并建立专门台账。同时，做好项目实施方案的公示公开，资金发放、项目申报要求、主体遴选、验收结果、竞争性项目承担主体等内容须通过官方网站等渠道进行公示公开，主动接受社会监督；及时</w:t>
      </w:r>
      <w:r>
        <w:rPr>
          <w:rFonts w:hint="eastAsia" w:ascii="Times New Roman" w:hAnsi="Times New Roman" w:eastAsia="仿宋_GB2312" w:cs="Times New Roman"/>
          <w:color w:val="000000"/>
          <w:sz w:val="32"/>
          <w:szCs w:val="32"/>
          <w:highlight w:val="none"/>
          <w:lang w:val="en-US" w:eastAsia="zh-CN"/>
        </w:rPr>
        <w:t>将支出进度、绩效完成情况、支出凭证、已请款但财政尚未拨付材料、公开公示情况材料及时上传农业农村部转移支付管理平台</w:t>
      </w:r>
      <w:r>
        <w:rPr>
          <w:rFonts w:hint="eastAsia" w:ascii="Times New Roman" w:hAnsi="Times New Roman" w:eastAsia="仿宋_GB2312" w:cs="Times New Roman"/>
          <w:bCs/>
          <w:color w:val="000000"/>
          <w:sz w:val="32"/>
          <w:szCs w:val="32"/>
          <w:highlight w:val="none"/>
          <w:lang w:eastAsia="zh-CN"/>
        </w:rPr>
        <w:t>（网址：</w:t>
      </w:r>
      <w:r>
        <w:rPr>
          <w:rFonts w:hint="eastAsia" w:ascii="Times New Roman" w:hAnsi="Times New Roman" w:eastAsia="仿宋_GB2312" w:cs="Times New Roman"/>
          <w:bCs/>
          <w:color w:val="000000"/>
          <w:sz w:val="32"/>
          <w:szCs w:val="32"/>
          <w:highlight w:val="none"/>
        </w:rPr>
        <w:t>https://zyzf.xnzb.org.cn/</w:t>
      </w:r>
      <w:r>
        <w:rPr>
          <w:rFonts w:hint="eastAsia" w:ascii="Times New Roman" w:hAnsi="Times New Roman" w:eastAsia="仿宋_GB2312" w:cs="Times New Roman"/>
          <w:bCs/>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w:t>
      </w:r>
    </w:p>
    <w:p w14:paraId="75D060E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94" w:lineRule="exact"/>
        <w:ind w:left="0" w:right="0" w:firstLine="640" w:firstLineChars="200"/>
        <w:textAlignment w:val="auto"/>
        <w:rPr>
          <w:rFonts w:hint="eastAsia" w:ascii="Times New Roman" w:hAnsi="Times New Roman" w:eastAsia="仿宋_GB2312" w:cs="Times New Roman"/>
          <w:bCs/>
          <w:color w:val="000000"/>
          <w:kern w:val="2"/>
          <w:sz w:val="32"/>
          <w:szCs w:val="32"/>
          <w:lang w:val="en-US" w:eastAsia="zh-CN" w:bidi="ar-SA"/>
        </w:rPr>
      </w:pPr>
      <w:r>
        <w:rPr>
          <w:rFonts w:hint="eastAsia" w:ascii="楷体_GB2312" w:hAnsi="楷体_GB2312" w:eastAsia="楷体_GB2312" w:cs="楷体_GB2312"/>
          <w:bCs/>
          <w:color w:val="000000"/>
          <w:kern w:val="0"/>
          <w:sz w:val="32"/>
          <w:szCs w:val="32"/>
          <w:lang w:val="en-US" w:eastAsia="zh-CN" w:bidi="ar-SA"/>
        </w:rPr>
        <w:t>（三）强化服务指导。</w:t>
      </w:r>
      <w:r>
        <w:rPr>
          <w:rFonts w:hint="eastAsia" w:ascii="Times New Roman" w:hAnsi="Times New Roman" w:eastAsia="仿宋_GB2312" w:cs="Times New Roman"/>
          <w:bCs/>
          <w:color w:val="000000"/>
          <w:kern w:val="2"/>
          <w:sz w:val="32"/>
          <w:szCs w:val="32"/>
          <w:lang w:val="en-US" w:eastAsia="zh-CN" w:bidi="ar-SA"/>
        </w:rPr>
        <w:t>各级农业农村部门要全面落实工作责任，组建服务指导组深入一线开展服务指导，科学推进项目实施。自治区将加强对项目实施情况、资金使用与任务完成情况的跟踪督导，各项目县须于2026年9月30日、12月31日前通过</w:t>
      </w:r>
      <w:r>
        <w:rPr>
          <w:rFonts w:hint="eastAsia" w:ascii="Times New Roman" w:hAnsi="Times New Roman" w:eastAsia="仿宋_GB2312" w:cs="Times New Roman"/>
          <w:bCs/>
          <w:color w:val="000000"/>
          <w:kern w:val="2"/>
          <w:sz w:val="32"/>
          <w:szCs w:val="32"/>
        </w:rPr>
        <w:t>广西“一表通”数据管理系统（秸秆综合利用项目）完成</w:t>
      </w:r>
      <w:r>
        <w:rPr>
          <w:rFonts w:hint="eastAsia" w:ascii="Times New Roman" w:hAnsi="Times New Roman" w:eastAsia="仿宋_GB2312" w:cs="Times New Roman"/>
          <w:bCs/>
          <w:color w:val="000000"/>
          <w:kern w:val="2"/>
          <w:sz w:val="32"/>
          <w:szCs w:val="32"/>
          <w:lang w:eastAsia="zh-CN"/>
        </w:rPr>
        <w:t>本</w:t>
      </w:r>
      <w:r>
        <w:rPr>
          <w:rFonts w:hint="eastAsia" w:ascii="Times New Roman" w:hAnsi="Times New Roman" w:eastAsia="仿宋_GB2312" w:cs="Times New Roman"/>
          <w:bCs/>
          <w:color w:val="000000"/>
          <w:kern w:val="2"/>
          <w:sz w:val="32"/>
          <w:szCs w:val="32"/>
        </w:rPr>
        <w:t>年度秸秆综合利用项目情况的分季度数据调度填报工作</w:t>
      </w:r>
      <w:r>
        <w:rPr>
          <w:rFonts w:hint="eastAsia" w:ascii="Times New Roman" w:hAnsi="Times New Roman" w:eastAsia="仿宋_GB2312" w:cs="Times New Roman"/>
          <w:bCs/>
          <w:color w:val="000000"/>
          <w:kern w:val="2"/>
          <w:sz w:val="32"/>
          <w:szCs w:val="32"/>
          <w:lang w:val="en-US" w:eastAsia="zh-CN" w:bidi="ar-SA"/>
        </w:rPr>
        <w:t>，并于12月20日前将年度工作总结、绩效自评报告及完整的项目验收佐证材料报送至自治区农业生态与资源保护站。</w:t>
      </w:r>
    </w:p>
    <w:p w14:paraId="5BAAF54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94" w:lineRule="exact"/>
        <w:ind w:left="0" w:right="0" w:firstLine="640" w:firstLineChars="200"/>
        <w:textAlignment w:val="auto"/>
        <w:rPr>
          <w:rFonts w:hint="eastAsia" w:ascii="Times New Roman" w:hAnsi="Times New Roman" w:eastAsia="仿宋_GB2312" w:cs="Times New Roman"/>
          <w:bCs/>
          <w:color w:val="000000"/>
          <w:kern w:val="2"/>
          <w:sz w:val="32"/>
          <w:szCs w:val="32"/>
          <w:lang w:val="en-US" w:eastAsia="zh-CN" w:bidi="ar-SA"/>
        </w:rPr>
      </w:pPr>
      <w:r>
        <w:rPr>
          <w:rFonts w:hint="eastAsia" w:ascii="楷体_GB2312" w:hAnsi="楷体_GB2312" w:eastAsia="楷体_GB2312" w:cs="楷体_GB2312"/>
          <w:bCs/>
          <w:color w:val="000000"/>
          <w:kern w:val="0"/>
          <w:sz w:val="32"/>
          <w:szCs w:val="32"/>
          <w:lang w:val="en-US" w:eastAsia="zh-CN" w:bidi="ar-SA"/>
        </w:rPr>
        <w:t>（四）加强宣传引导。</w:t>
      </w:r>
      <w:r>
        <w:rPr>
          <w:rFonts w:hint="eastAsia" w:ascii="Times New Roman" w:hAnsi="Times New Roman" w:eastAsia="仿宋_GB2312" w:cs="Times New Roman"/>
          <w:bCs/>
          <w:color w:val="000000"/>
          <w:kern w:val="2"/>
          <w:sz w:val="32"/>
          <w:szCs w:val="32"/>
          <w:lang w:val="en-US" w:eastAsia="zh-CN" w:bidi="ar-SA"/>
        </w:rPr>
        <w:t>充分利用各类媒体平台，广泛宣传秸秆综合利用对促进农业绿色低碳发展</w:t>
      </w:r>
      <w:r>
        <w:rPr>
          <w:rFonts w:hint="default" w:ascii="Times New Roman" w:hAnsi="Times New Roman" w:eastAsia="仿宋_GB2312" w:cs="Times New Roman"/>
          <w:bCs/>
          <w:color w:val="000000"/>
          <w:kern w:val="2"/>
          <w:sz w:val="32"/>
          <w:szCs w:val="32"/>
          <w:lang w:eastAsia="zh-CN" w:bidi="ar-SA"/>
        </w:rPr>
        <w:t>、</w:t>
      </w:r>
      <w:r>
        <w:rPr>
          <w:rFonts w:hint="eastAsia" w:ascii="Times New Roman" w:hAnsi="Times New Roman" w:eastAsia="仿宋_GB2312" w:cs="Times New Roman"/>
          <w:bCs/>
          <w:color w:val="000000"/>
          <w:kern w:val="2"/>
          <w:sz w:val="32"/>
          <w:szCs w:val="32"/>
          <w:lang w:val="en-US" w:eastAsia="zh-CN" w:bidi="ar-SA"/>
        </w:rPr>
        <w:t>助力大气污染防治的重要作用，积极鼓励和引导农业企业、社会化服务组织等各类社会主体参与项目建设。全区全年在省级及以上媒体宣传报道不少于2次；各项目县在市级及以上媒体宣传报道不少于1次。</w:t>
      </w:r>
    </w:p>
    <w:p w14:paraId="5B1FCA08">
      <w:pPr>
        <w:keepNext w:val="0"/>
        <w:keepLines w:val="0"/>
        <w:pageBreakBefore w:val="0"/>
        <w:widowControl w:val="0"/>
        <w:kinsoku/>
        <w:wordWrap/>
        <w:overflowPunct/>
        <w:topLinePunct w:val="0"/>
        <w:autoSpaceDE/>
        <w:autoSpaceDN/>
        <w:bidi w:val="0"/>
        <w:adjustRightInd w:val="0"/>
        <w:snapToGrid/>
        <w:spacing w:beforeLines="0" w:afterLines="0" w:line="594" w:lineRule="exact"/>
        <w:ind w:firstLine="640" w:firstLineChars="200"/>
        <w:textAlignment w:val="auto"/>
        <w:rPr>
          <w:rFonts w:hint="default" w:ascii="Times New Roman" w:hAnsi="Times New Roman" w:eastAsia="黑体"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联系人：</w:t>
      </w:r>
      <w:r>
        <w:rPr>
          <w:rFonts w:hint="eastAsia" w:ascii="Times New Roman" w:hAnsi="Times New Roman" w:eastAsia="仿宋_GB2312" w:cs="Times New Roman"/>
          <w:bCs/>
          <w:color w:val="000000"/>
          <w:sz w:val="32"/>
          <w:szCs w:val="32"/>
          <w:lang w:eastAsia="zh-CN"/>
        </w:rPr>
        <w:t>苏莹莹</w:t>
      </w:r>
      <w:r>
        <w:rPr>
          <w:rFonts w:hint="default" w:ascii="Times New Roman" w:hAnsi="Times New Roman" w:eastAsia="仿宋_GB2312" w:cs="Times New Roman"/>
          <w:bCs/>
          <w:color w:val="000000"/>
          <w:sz w:val="32"/>
          <w:szCs w:val="32"/>
          <w:lang w:eastAsia="zh-CN"/>
        </w:rPr>
        <w:t>，联系电话：0771</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lang w:eastAsia="zh-CN"/>
        </w:rPr>
        <w:t>2</w:t>
      </w:r>
      <w:r>
        <w:rPr>
          <w:rFonts w:hint="eastAsia" w:ascii="Times New Roman" w:hAnsi="Times New Roman" w:eastAsia="仿宋_GB2312" w:cs="Times New Roman"/>
          <w:bCs/>
          <w:color w:val="000000"/>
          <w:sz w:val="32"/>
          <w:szCs w:val="32"/>
          <w:lang w:val="en-US" w:eastAsia="zh-CN"/>
        </w:rPr>
        <w:t>182873</w:t>
      </w:r>
      <w:r>
        <w:rPr>
          <w:rFonts w:hint="default" w:ascii="Times New Roman" w:hAnsi="Times New Roman" w:eastAsia="仿宋_GB2312" w:cs="Times New Roman"/>
          <w:bCs/>
          <w:color w:val="000000"/>
          <w:sz w:val="32"/>
          <w:szCs w:val="32"/>
          <w:lang w:eastAsia="zh-CN"/>
        </w:rPr>
        <w:t>，电子邮箱：gxnystzz@163.com。</w:t>
      </w:r>
    </w:p>
    <w:p w14:paraId="33C486F8">
      <w:pPr>
        <w:keepNext w:val="0"/>
        <w:keepLines w:val="0"/>
        <w:pageBreakBefore w:val="0"/>
        <w:widowControl w:val="0"/>
        <w:kinsoku/>
        <w:wordWrap/>
        <w:overflowPunct/>
        <w:topLinePunct w:val="0"/>
        <w:autoSpaceDE/>
        <w:autoSpaceDN/>
        <w:bidi w:val="0"/>
        <w:adjustRightInd w:val="0"/>
        <w:snapToGrid/>
        <w:spacing w:beforeLines="0" w:afterLines="0" w:line="594" w:lineRule="exact"/>
        <w:ind w:left="1678" w:leftChars="342" w:hanging="960" w:hangingChars="300"/>
        <w:textAlignment w:val="auto"/>
        <w:rPr>
          <w:rFonts w:hint="default" w:ascii="Times New Roman" w:hAnsi="Times New Roman" w:eastAsia="仿宋_GB2312" w:cs="Times New Roman"/>
          <w:bCs/>
          <w:color w:val="000000"/>
          <w:sz w:val="32"/>
          <w:szCs w:val="32"/>
          <w:lang w:eastAsia="zh-CN"/>
        </w:rPr>
      </w:pPr>
    </w:p>
    <w:p w14:paraId="136FBAB7">
      <w:pPr>
        <w:keepNext w:val="0"/>
        <w:keepLines w:val="0"/>
        <w:pageBreakBefore w:val="0"/>
        <w:widowControl w:val="0"/>
        <w:kinsoku/>
        <w:wordWrap/>
        <w:overflowPunct/>
        <w:topLinePunct w:val="0"/>
        <w:autoSpaceDE/>
        <w:autoSpaceDN/>
        <w:bidi w:val="0"/>
        <w:adjustRightInd w:val="0"/>
        <w:snapToGrid/>
        <w:spacing w:beforeLines="0" w:afterLines="0" w:line="594" w:lineRule="exact"/>
        <w:ind w:left="1678" w:leftChars="342" w:hanging="960" w:hangingChars="3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附件：1.202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eastAsia="zh-CN"/>
        </w:rPr>
        <w:t>年广西农作物秸秆综合利用项目县名单</w:t>
      </w:r>
    </w:p>
    <w:p w14:paraId="7E60B0F2">
      <w:pPr>
        <w:keepNext w:val="0"/>
        <w:keepLines w:val="0"/>
        <w:pageBreakBefore w:val="0"/>
        <w:widowControl w:val="0"/>
        <w:kinsoku/>
        <w:wordWrap/>
        <w:overflowPunct/>
        <w:topLinePunct w:val="0"/>
        <w:autoSpaceDE/>
        <w:autoSpaceDN/>
        <w:bidi w:val="0"/>
        <w:adjustRightInd w:val="0"/>
        <w:snapToGrid/>
        <w:spacing w:beforeLines="0" w:afterLines="0" w:line="594" w:lineRule="exact"/>
        <w:ind w:left="1680" w:leftChars="800" w:firstLine="0" w:firstLineChars="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2.202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eastAsia="zh-CN"/>
        </w:rPr>
        <w:t>年中央农业生态资源保护资金绩效目标表（秸秆综合利用）</w:t>
      </w:r>
    </w:p>
    <w:p w14:paraId="7B91BC05">
      <w:pPr>
        <w:keepNext w:val="0"/>
        <w:keepLines w:val="0"/>
        <w:pageBreakBefore w:val="0"/>
        <w:widowControl w:val="0"/>
        <w:kinsoku/>
        <w:wordWrap/>
        <w:overflowPunct/>
        <w:topLinePunct w:val="0"/>
        <w:autoSpaceDE/>
        <w:autoSpaceDN/>
        <w:bidi w:val="0"/>
        <w:adjustRightInd w:val="0"/>
        <w:snapToGrid/>
        <w:spacing w:beforeLines="0" w:afterLines="0" w:line="594" w:lineRule="exact"/>
        <w:ind w:left="1680" w:leftChars="800" w:firstLine="0" w:firstLineChars="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3.202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eastAsia="zh-CN"/>
        </w:rPr>
        <w:t>年</w:t>
      </w:r>
      <w:r>
        <w:rPr>
          <w:rFonts w:hint="eastAsia" w:ascii="Times New Roman" w:hAnsi="Times New Roman" w:eastAsia="仿宋_GB2312" w:cs="Times New Roman"/>
          <w:bCs/>
          <w:color w:val="000000"/>
          <w:sz w:val="32"/>
          <w:szCs w:val="32"/>
          <w:lang w:eastAsia="zh-CN"/>
        </w:rPr>
        <w:t>广西</w:t>
      </w:r>
      <w:r>
        <w:rPr>
          <w:rFonts w:hint="default" w:ascii="Times New Roman" w:hAnsi="Times New Roman" w:eastAsia="仿宋_GB2312" w:cs="Times New Roman"/>
          <w:bCs/>
          <w:color w:val="000000"/>
          <w:sz w:val="32"/>
          <w:szCs w:val="32"/>
          <w:lang w:eastAsia="zh-CN"/>
        </w:rPr>
        <w:t>农作物秸秆综合利用项目任务安排表</w:t>
      </w:r>
    </w:p>
    <w:p w14:paraId="14147085">
      <w:pPr>
        <w:spacing w:beforeLines="0" w:afterLines="0" w:line="594" w:lineRule="exact"/>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000000"/>
          <w:sz w:val="32"/>
          <w:szCs w:val="32"/>
          <w:lang w:eastAsia="zh-CN"/>
        </w:rPr>
        <w:br w:type="page"/>
      </w:r>
      <w:r>
        <w:rPr>
          <w:rFonts w:hint="default" w:ascii="Times New Roman" w:hAnsi="Times New Roman" w:eastAsia="黑体" w:cs="Times New Roman"/>
          <w:bCs/>
          <w:color w:val="auto"/>
          <w:sz w:val="32"/>
          <w:szCs w:val="32"/>
          <w:lang w:eastAsia="zh-CN"/>
        </w:rPr>
        <w:t>附件1</w:t>
      </w:r>
    </w:p>
    <w:p w14:paraId="53CABE6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Cs/>
          <w:color w:val="auto"/>
          <w:sz w:val="32"/>
          <w:szCs w:val="32"/>
          <w:lang w:eastAsia="zh-CN"/>
        </w:rPr>
      </w:pPr>
    </w:p>
    <w:p w14:paraId="1D76EB7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202</w:t>
      </w:r>
      <w:r>
        <w:rPr>
          <w:rFonts w:hint="eastAsia" w:ascii="方正小标宋简体" w:hAnsi="方正小标宋简体" w:eastAsia="方正小标宋简体" w:cs="方正小标宋简体"/>
          <w:bCs/>
          <w:color w:val="auto"/>
          <w:sz w:val="44"/>
          <w:szCs w:val="44"/>
          <w:lang w:val="en-US" w:eastAsia="zh-CN"/>
        </w:rPr>
        <w:t>6</w:t>
      </w:r>
      <w:r>
        <w:rPr>
          <w:rFonts w:hint="eastAsia" w:ascii="方正小标宋简体" w:hAnsi="方正小标宋简体" w:eastAsia="方正小标宋简体" w:cs="方正小标宋简体"/>
          <w:bCs/>
          <w:color w:val="auto"/>
          <w:sz w:val="44"/>
          <w:szCs w:val="44"/>
          <w:lang w:eastAsia="zh-CN"/>
        </w:rPr>
        <w:t>年广西农作物秸秆综合利用项目县名单</w:t>
      </w:r>
    </w:p>
    <w:p w14:paraId="1208BB8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Cs/>
          <w:color w:val="auto"/>
          <w:sz w:val="32"/>
          <w:szCs w:val="32"/>
          <w:lang w:eastAsia="zh-CN"/>
        </w:rPr>
      </w:pPr>
    </w:p>
    <w:p w14:paraId="2FE402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 w:val="0"/>
          <w:bCs/>
          <w:color w:val="auto"/>
          <w:sz w:val="32"/>
          <w:szCs w:val="32"/>
          <w:lang w:eastAsia="zh-CN"/>
        </w:rPr>
        <w:t>一、国家级重点县（</w:t>
      </w:r>
      <w:r>
        <w:rPr>
          <w:rFonts w:hint="eastAsia" w:ascii="Times New Roman" w:hAnsi="Times New Roman" w:eastAsia="黑体" w:cs="Times New Roman"/>
          <w:b w:val="0"/>
          <w:bCs/>
          <w:color w:val="auto"/>
          <w:sz w:val="32"/>
          <w:szCs w:val="32"/>
          <w:lang w:val="en-US" w:eastAsia="zh-CN"/>
        </w:rPr>
        <w:t>10</w:t>
      </w:r>
      <w:r>
        <w:rPr>
          <w:rFonts w:hint="default" w:ascii="Times New Roman" w:hAnsi="Times New Roman" w:eastAsia="黑体" w:cs="Times New Roman"/>
          <w:b w:val="0"/>
          <w:bCs/>
          <w:color w:val="auto"/>
          <w:sz w:val="32"/>
          <w:szCs w:val="32"/>
          <w:lang w:val="en-US" w:eastAsia="zh-CN"/>
        </w:rPr>
        <w:t>个</w:t>
      </w:r>
      <w:r>
        <w:rPr>
          <w:rFonts w:hint="default" w:ascii="Times New Roman" w:hAnsi="Times New Roman" w:eastAsia="黑体" w:cs="Times New Roman"/>
          <w:b w:val="0"/>
          <w:bCs/>
          <w:color w:val="auto"/>
          <w:sz w:val="32"/>
          <w:szCs w:val="32"/>
          <w:lang w:eastAsia="zh-CN"/>
        </w:rPr>
        <w:t>）</w:t>
      </w:r>
    </w:p>
    <w:p w14:paraId="645265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1.秸秆还田沃土县：</w:t>
      </w:r>
      <w:r>
        <w:rPr>
          <w:rFonts w:hint="default" w:ascii="Times New Roman" w:hAnsi="Times New Roman" w:eastAsia="仿宋_GB2312" w:cs="Times New Roman"/>
          <w:color w:val="auto"/>
          <w:sz w:val="32"/>
          <w:szCs w:val="32"/>
          <w:lang w:eastAsia="zh-CN"/>
        </w:rPr>
        <w:t>岑溪</w:t>
      </w:r>
      <w:r>
        <w:rPr>
          <w:rFonts w:hint="eastAsia" w:ascii="Times New Roman" w:hAnsi="Times New Roman" w:eastAsia="仿宋_GB2312" w:cs="Times New Roman"/>
          <w:color w:val="auto"/>
          <w:sz w:val="32"/>
          <w:szCs w:val="32"/>
          <w:lang w:eastAsia="zh-CN"/>
        </w:rPr>
        <w:t>市、藤县、玉林市玉州区。</w:t>
      </w:r>
    </w:p>
    <w:p w14:paraId="480BE5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2.秸秆饲料化利用县：贵港市</w:t>
      </w:r>
      <w:r>
        <w:rPr>
          <w:rFonts w:hint="default" w:ascii="Times New Roman" w:hAnsi="Times New Roman" w:eastAsia="仿宋_GB2312" w:cs="Times New Roman"/>
          <w:bCs/>
          <w:color w:val="auto"/>
          <w:sz w:val="32"/>
          <w:szCs w:val="32"/>
          <w:lang w:val="en-US" w:eastAsia="zh-CN"/>
        </w:rPr>
        <w:t>港北</w:t>
      </w:r>
      <w:r>
        <w:rPr>
          <w:rFonts w:hint="eastAsia" w:ascii="Times New Roman" w:hAnsi="Times New Roman" w:eastAsia="仿宋_GB2312" w:cs="Times New Roman"/>
          <w:bCs/>
          <w:color w:val="auto"/>
          <w:sz w:val="32"/>
          <w:szCs w:val="32"/>
          <w:lang w:val="en-US" w:eastAsia="zh-CN"/>
        </w:rPr>
        <w:t>区</w:t>
      </w:r>
      <w:r>
        <w:rPr>
          <w:rFonts w:hint="default" w:ascii="Times New Roman" w:hAnsi="Times New Roman" w:eastAsia="仿宋_GB2312" w:cs="Times New Roman"/>
          <w:bCs/>
          <w:color w:val="auto"/>
          <w:sz w:val="32"/>
          <w:szCs w:val="32"/>
          <w:lang w:val="en-US" w:eastAsia="zh-CN"/>
        </w:rPr>
        <w:t>、罗城</w:t>
      </w:r>
      <w:r>
        <w:rPr>
          <w:rFonts w:hint="eastAsia" w:ascii="Times New Roman" w:hAnsi="Times New Roman" w:eastAsia="仿宋_GB2312" w:cs="Times New Roman"/>
          <w:bCs/>
          <w:color w:val="auto"/>
          <w:sz w:val="32"/>
          <w:szCs w:val="32"/>
          <w:lang w:val="en-US" w:eastAsia="zh-CN"/>
        </w:rPr>
        <w:t>仫佬族自治县</w:t>
      </w:r>
      <w:r>
        <w:rPr>
          <w:rFonts w:hint="default" w:ascii="Times New Roman" w:hAnsi="Times New Roman"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来宾市</w:t>
      </w:r>
      <w:r>
        <w:rPr>
          <w:rFonts w:hint="default" w:ascii="Times New Roman" w:hAnsi="Times New Roman" w:eastAsia="仿宋_GB2312" w:cs="Times New Roman"/>
          <w:bCs/>
          <w:color w:val="auto"/>
          <w:sz w:val="32"/>
          <w:szCs w:val="32"/>
          <w:lang w:val="en-US" w:eastAsia="zh-CN"/>
        </w:rPr>
        <w:t>兴宾</w:t>
      </w:r>
      <w:r>
        <w:rPr>
          <w:rFonts w:hint="eastAsia" w:ascii="Times New Roman" w:hAnsi="Times New Roman" w:eastAsia="仿宋_GB2312" w:cs="Times New Roman"/>
          <w:bCs/>
          <w:color w:val="auto"/>
          <w:sz w:val="32"/>
          <w:szCs w:val="32"/>
          <w:lang w:val="en-US" w:eastAsia="zh-CN"/>
        </w:rPr>
        <w:t>区</w:t>
      </w:r>
      <w:r>
        <w:rPr>
          <w:rFonts w:hint="default" w:ascii="Times New Roman" w:hAnsi="Times New Roman" w:eastAsia="仿宋_GB2312" w:cs="Times New Roman"/>
          <w:bCs/>
          <w:color w:val="auto"/>
          <w:sz w:val="32"/>
          <w:szCs w:val="32"/>
          <w:lang w:val="en-US" w:eastAsia="zh-CN"/>
        </w:rPr>
        <w:t>、扶绥</w:t>
      </w:r>
      <w:r>
        <w:rPr>
          <w:rFonts w:hint="eastAsia" w:ascii="Times New Roman" w:hAnsi="Times New Roman" w:eastAsia="仿宋_GB2312" w:cs="Times New Roman"/>
          <w:bCs/>
          <w:color w:val="auto"/>
          <w:sz w:val="32"/>
          <w:szCs w:val="32"/>
          <w:lang w:val="en-US" w:eastAsia="zh-CN"/>
        </w:rPr>
        <w:t>县。</w:t>
      </w:r>
    </w:p>
    <w:p w14:paraId="28A510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3.秸秆能源化利用县：</w:t>
      </w:r>
      <w:r>
        <w:rPr>
          <w:rFonts w:hint="eastAsia" w:ascii="Times New Roman" w:hAnsi="Times New Roman" w:eastAsia="仿宋_GB2312" w:cs="Times New Roman"/>
          <w:bCs/>
          <w:color w:val="auto"/>
          <w:sz w:val="32"/>
          <w:szCs w:val="32"/>
          <w:lang w:eastAsia="zh-CN"/>
        </w:rPr>
        <w:t>贵港市</w:t>
      </w:r>
      <w:r>
        <w:rPr>
          <w:rFonts w:hint="default" w:ascii="Times New Roman" w:hAnsi="Times New Roman" w:eastAsia="仿宋_GB2312" w:cs="Times New Roman"/>
          <w:bCs/>
          <w:color w:val="auto"/>
          <w:sz w:val="32"/>
          <w:szCs w:val="32"/>
          <w:lang w:eastAsia="zh-CN"/>
        </w:rPr>
        <w:t>覃塘</w:t>
      </w:r>
      <w:r>
        <w:rPr>
          <w:rFonts w:hint="eastAsia" w:ascii="Times New Roman" w:hAnsi="Times New Roman" w:eastAsia="仿宋_GB2312" w:cs="Times New Roman"/>
          <w:bCs/>
          <w:color w:val="auto"/>
          <w:sz w:val="32"/>
          <w:szCs w:val="32"/>
          <w:lang w:eastAsia="zh-CN"/>
        </w:rPr>
        <w:t>区</w:t>
      </w:r>
      <w:r>
        <w:rPr>
          <w:rFonts w:hint="default"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eastAsia="zh-CN"/>
        </w:rPr>
        <w:t>崇左市</w:t>
      </w:r>
      <w:r>
        <w:rPr>
          <w:rFonts w:hint="default" w:ascii="Times New Roman" w:hAnsi="Times New Roman" w:eastAsia="仿宋_GB2312" w:cs="Times New Roman"/>
          <w:bCs/>
          <w:color w:val="auto"/>
          <w:sz w:val="32"/>
          <w:szCs w:val="32"/>
          <w:lang w:eastAsia="zh-CN"/>
        </w:rPr>
        <w:t>江州</w:t>
      </w:r>
      <w:r>
        <w:rPr>
          <w:rFonts w:hint="eastAsia" w:ascii="Times New Roman" w:hAnsi="Times New Roman" w:eastAsia="仿宋_GB2312" w:cs="Times New Roman"/>
          <w:bCs/>
          <w:color w:val="auto"/>
          <w:sz w:val="32"/>
          <w:szCs w:val="32"/>
          <w:lang w:eastAsia="zh-CN"/>
        </w:rPr>
        <w:t>区。</w:t>
      </w:r>
    </w:p>
    <w:p w14:paraId="04CB22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4.综合利用重点县：</w:t>
      </w:r>
      <w:r>
        <w:rPr>
          <w:rFonts w:hint="eastAsia" w:ascii="Times New Roman" w:hAnsi="Times New Roman" w:eastAsia="仿宋_GB2312" w:cs="Times New Roman"/>
          <w:color w:val="auto"/>
          <w:sz w:val="32"/>
          <w:szCs w:val="32"/>
          <w:lang w:eastAsia="zh-CN"/>
        </w:rPr>
        <w:t>东兰县。</w:t>
      </w:r>
    </w:p>
    <w:p w14:paraId="1F23F3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二、自治区级项目县（</w:t>
      </w:r>
      <w:r>
        <w:rPr>
          <w:rFonts w:hint="eastAsia" w:ascii="Times New Roman" w:hAnsi="Times New Roman" w:eastAsia="黑体" w:cs="Times New Roman"/>
          <w:b w:val="0"/>
          <w:bCs/>
          <w:color w:val="auto"/>
          <w:sz w:val="32"/>
          <w:szCs w:val="32"/>
          <w:lang w:val="en-US" w:eastAsia="zh-CN"/>
        </w:rPr>
        <w:t>16</w:t>
      </w:r>
      <w:r>
        <w:rPr>
          <w:rFonts w:hint="default" w:ascii="Times New Roman" w:hAnsi="Times New Roman" w:eastAsia="黑体" w:cs="Times New Roman"/>
          <w:b w:val="0"/>
          <w:bCs/>
          <w:color w:val="auto"/>
          <w:sz w:val="32"/>
          <w:szCs w:val="32"/>
          <w:lang w:val="en-US" w:eastAsia="zh-CN"/>
        </w:rPr>
        <w:t>个）</w:t>
      </w:r>
    </w:p>
    <w:p w14:paraId="2CFF1D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柳州市鱼峰区、柳州市柳北区、柳州市柳江区、全州县、恭城瑶族自治县、</w:t>
      </w:r>
      <w:r>
        <w:rPr>
          <w:rFonts w:hint="eastAsia" w:ascii="Times New Roman" w:hAnsi="Times New Roman" w:eastAsia="仿宋_GB2312" w:cs="Times New Roman"/>
          <w:b w:val="0"/>
          <w:bCs/>
          <w:color w:val="auto"/>
          <w:sz w:val="32"/>
          <w:szCs w:val="32"/>
          <w:lang w:eastAsia="zh-CN"/>
        </w:rPr>
        <w:t>北海市</w:t>
      </w:r>
      <w:r>
        <w:rPr>
          <w:rFonts w:hint="default" w:ascii="Times New Roman" w:hAnsi="Times New Roman" w:eastAsia="仿宋_GB2312" w:cs="Times New Roman"/>
          <w:b w:val="0"/>
          <w:bCs/>
          <w:color w:val="auto"/>
          <w:sz w:val="32"/>
          <w:szCs w:val="32"/>
          <w:lang w:eastAsia="zh-CN"/>
        </w:rPr>
        <w:t>银海区、合浦县、贵港市港南区、容县、博白县、</w:t>
      </w:r>
      <w:r>
        <w:rPr>
          <w:rFonts w:hint="eastAsia" w:ascii="Times New Roman" w:hAnsi="Times New Roman" w:eastAsia="仿宋_GB2312" w:cs="Times New Roman"/>
          <w:b w:val="0"/>
          <w:bCs/>
          <w:color w:val="auto"/>
          <w:sz w:val="32"/>
          <w:szCs w:val="32"/>
          <w:lang w:eastAsia="zh-CN"/>
        </w:rPr>
        <w:t>贺州市</w:t>
      </w:r>
      <w:r>
        <w:rPr>
          <w:rFonts w:hint="default" w:ascii="Times New Roman" w:hAnsi="Times New Roman" w:eastAsia="仿宋_GB2312" w:cs="Times New Roman"/>
          <w:b w:val="0"/>
          <w:bCs/>
          <w:color w:val="auto"/>
          <w:sz w:val="32"/>
          <w:szCs w:val="32"/>
          <w:lang w:eastAsia="zh-CN"/>
        </w:rPr>
        <w:t>八步区、钟山县、百色市右江区、河池市宜州区、环江毛南族自治县、宁明县。</w:t>
      </w:r>
    </w:p>
    <w:p w14:paraId="11C2B01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Cs/>
          <w:color w:val="auto"/>
          <w:sz w:val="32"/>
          <w:szCs w:val="32"/>
          <w:lang w:eastAsia="zh-CN"/>
        </w:rPr>
      </w:pPr>
    </w:p>
    <w:p w14:paraId="169985FE">
      <w:pPr>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eastAsia="zh-CN"/>
        </w:rPr>
        <w:br w:type="page"/>
      </w:r>
      <w:r>
        <w:rPr>
          <w:rFonts w:hint="default" w:ascii="Times New Roman" w:hAnsi="Times New Roman" w:eastAsia="黑体" w:cs="Times New Roman"/>
          <w:bCs/>
          <w:color w:val="auto"/>
          <w:sz w:val="32"/>
          <w:szCs w:val="32"/>
          <w:lang w:eastAsia="zh-CN"/>
        </w:rPr>
        <w:t>附件2</w:t>
      </w:r>
    </w:p>
    <w:p w14:paraId="121A6524">
      <w:pPr>
        <w:spacing w:line="260" w:lineRule="auto"/>
        <w:rPr>
          <w:rFonts w:hint="default" w:ascii="Times New Roman" w:hAnsi="Times New Roman" w:cs="Times New Roman"/>
          <w:color w:val="auto"/>
          <w:sz w:val="21"/>
        </w:rPr>
      </w:pPr>
    </w:p>
    <w:p w14:paraId="0AC85AB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cs="Times New Roman"/>
          <w:color w:val="auto"/>
        </w:rPr>
      </w:pPr>
      <w:r>
        <w:rPr>
          <w:rFonts w:hint="eastAsia" w:ascii="方正小标宋简体" w:hAnsi="方正小标宋简体" w:eastAsia="方正小标宋简体" w:cs="方正小标宋简体"/>
          <w:bCs/>
          <w:color w:val="auto"/>
          <w:sz w:val="44"/>
          <w:szCs w:val="44"/>
          <w:lang w:eastAsia="zh-CN"/>
        </w:rPr>
        <w:t>202</w:t>
      </w:r>
      <w:r>
        <w:rPr>
          <w:rFonts w:hint="eastAsia" w:ascii="方正小标宋简体" w:hAnsi="方正小标宋简体" w:eastAsia="方正小标宋简体" w:cs="方正小标宋简体"/>
          <w:bCs/>
          <w:color w:val="auto"/>
          <w:sz w:val="44"/>
          <w:szCs w:val="44"/>
          <w:lang w:val="en-US" w:eastAsia="zh-CN"/>
        </w:rPr>
        <w:t>6</w:t>
      </w:r>
      <w:r>
        <w:rPr>
          <w:rFonts w:hint="eastAsia" w:ascii="方正小标宋简体" w:hAnsi="方正小标宋简体" w:eastAsia="方正小标宋简体" w:cs="方正小标宋简体"/>
          <w:bCs/>
          <w:color w:val="auto"/>
          <w:sz w:val="44"/>
          <w:szCs w:val="44"/>
          <w:lang w:eastAsia="zh-CN"/>
        </w:rPr>
        <w:t>年中央农业生态资源保护资金绩效目标表</w:t>
      </w:r>
      <w:r>
        <w:rPr>
          <w:rFonts w:hint="default" w:ascii="Times New Roman" w:hAnsi="Times New Roman" w:eastAsia="方正小标宋_GBK" w:cs="Times New Roman"/>
          <w:bCs/>
          <w:color w:val="auto"/>
          <w:sz w:val="44"/>
          <w:szCs w:val="44"/>
          <w:lang w:eastAsia="zh-CN"/>
        </w:rPr>
        <w:t>（秸秆综合利用）</w:t>
      </w:r>
    </w:p>
    <w:tbl>
      <w:tblPr>
        <w:tblStyle w:val="7"/>
        <w:tblpPr w:leftFromText="180" w:rightFromText="180" w:vertAnchor="text" w:horzAnchor="page" w:tblpX="1577" w:tblpY="608"/>
        <w:tblOverlap w:val="never"/>
        <w:tblW w:w="503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96"/>
        <w:gridCol w:w="972"/>
        <w:gridCol w:w="1532"/>
        <w:gridCol w:w="1015"/>
        <w:gridCol w:w="824"/>
        <w:gridCol w:w="2533"/>
        <w:gridCol w:w="1223"/>
      </w:tblGrid>
      <w:tr w14:paraId="09E22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2482" w:type="pct"/>
            <w:gridSpan w:val="4"/>
            <w:noWrap w:val="0"/>
            <w:vAlign w:val="center"/>
          </w:tcPr>
          <w:p w14:paraId="0A359DBA">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pacing w:val="-4"/>
                <w:sz w:val="24"/>
                <w:szCs w:val="24"/>
              </w:rPr>
              <w:t>中央主管部门：财政部、农业农村部</w:t>
            </w:r>
          </w:p>
          <w:p w14:paraId="0C898973">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default" w:ascii="Times New Roman" w:hAnsi="Times New Roman" w:eastAsia="宋体" w:cs="Times New Roman"/>
                <w:b/>
                <w:bCs/>
                <w:color w:val="auto"/>
                <w:spacing w:val="-3"/>
                <w:sz w:val="24"/>
                <w:szCs w:val="24"/>
              </w:rPr>
            </w:pPr>
            <w:r>
              <w:rPr>
                <w:rFonts w:hint="default" w:ascii="Times New Roman" w:hAnsi="Times New Roman" w:eastAsia="宋体" w:cs="Times New Roman"/>
                <w:b/>
                <w:bCs/>
                <w:color w:val="auto"/>
                <w:spacing w:val="-3"/>
                <w:sz w:val="24"/>
                <w:szCs w:val="24"/>
              </w:rPr>
              <w:t>省级财政部门：自治区财政厅</w:t>
            </w:r>
          </w:p>
        </w:tc>
        <w:tc>
          <w:tcPr>
            <w:tcW w:w="2517" w:type="pct"/>
            <w:gridSpan w:val="3"/>
            <w:noWrap w:val="0"/>
            <w:vAlign w:val="center"/>
          </w:tcPr>
          <w:p w14:paraId="2112D771">
            <w:pPr>
              <w:pStyle w:val="8"/>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pacing w:val="-2"/>
                <w:sz w:val="24"/>
                <w:szCs w:val="24"/>
              </w:rPr>
              <w:t>专项实施期</w:t>
            </w:r>
            <w:r>
              <w:rPr>
                <w:rFonts w:hint="default" w:ascii="Times New Roman" w:hAnsi="Times New Roman" w:eastAsia="宋体" w:cs="Times New Roman"/>
                <w:b/>
                <w:bCs/>
                <w:color w:val="auto"/>
                <w:spacing w:val="-2"/>
                <w:sz w:val="24"/>
                <w:szCs w:val="24"/>
                <w:lang w:eastAsia="zh-CN"/>
              </w:rPr>
              <w:t>：</w:t>
            </w:r>
            <w:r>
              <w:rPr>
                <w:rFonts w:hint="default" w:ascii="Times New Roman" w:hAnsi="Times New Roman" w:eastAsia="宋体" w:cs="Times New Roman"/>
                <w:b/>
                <w:bCs/>
                <w:color w:val="auto"/>
                <w:sz w:val="24"/>
                <w:szCs w:val="24"/>
                <w:lang w:val="en-US" w:eastAsia="zh-CN"/>
              </w:rPr>
              <w:t>202</w:t>
            </w:r>
            <w:r>
              <w:rPr>
                <w:rFonts w:hint="eastAsia"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年</w:t>
            </w:r>
          </w:p>
          <w:p w14:paraId="589CB834">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default" w:ascii="Times New Roman" w:hAnsi="Times New Roman" w:eastAsia="宋体" w:cs="Times New Roman"/>
                <w:b/>
                <w:bCs/>
                <w:color w:val="auto"/>
                <w:spacing w:val="-3"/>
                <w:sz w:val="20"/>
                <w:szCs w:val="20"/>
              </w:rPr>
            </w:pPr>
            <w:r>
              <w:rPr>
                <w:rFonts w:hint="default" w:ascii="Times New Roman" w:hAnsi="Times New Roman" w:eastAsia="宋体" w:cs="Times New Roman"/>
                <w:b/>
                <w:bCs/>
                <w:color w:val="auto"/>
                <w:spacing w:val="-3"/>
                <w:sz w:val="24"/>
                <w:szCs w:val="24"/>
              </w:rPr>
              <w:t>省级主管部门：自治区农业农村厅</w:t>
            </w:r>
          </w:p>
        </w:tc>
      </w:tr>
      <w:tr w14:paraId="02CB6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48" w:type="pct"/>
            <w:vMerge w:val="restart"/>
            <w:tcBorders>
              <w:bottom w:val="nil"/>
            </w:tcBorders>
            <w:noWrap w:val="0"/>
            <w:vAlign w:val="center"/>
          </w:tcPr>
          <w:p w14:paraId="0CA2B752">
            <w:pPr>
              <w:keepNext w:val="0"/>
              <w:keepLines w:val="0"/>
              <w:pageBreakBefore w:val="0"/>
              <w:widowControl w:val="0"/>
              <w:kinsoku/>
              <w:wordWrap/>
              <w:overflowPunct/>
              <w:topLinePunct w:val="0"/>
              <w:autoSpaceDE/>
              <w:autoSpaceDN/>
              <w:bidi w:val="0"/>
              <w:adjustRightInd/>
              <w:snapToGrid/>
              <w:spacing w:before="52" w:line="223" w:lineRule="auto"/>
              <w:jc w:val="center"/>
              <w:textAlignment w:val="auto"/>
              <w:rPr>
                <w:rFonts w:hint="default" w:ascii="Times New Roman" w:hAnsi="Times New Roman" w:eastAsia="宋体" w:cs="Times New Roman"/>
                <w:b/>
                <w:bCs/>
                <w:color w:val="auto"/>
                <w:spacing w:val="-2"/>
                <w:sz w:val="20"/>
                <w:szCs w:val="20"/>
              </w:rPr>
            </w:pPr>
            <w:r>
              <w:rPr>
                <w:rFonts w:hint="default" w:ascii="Times New Roman" w:hAnsi="Times New Roman" w:eastAsia="宋体" w:cs="Times New Roman"/>
                <w:b/>
                <w:bCs/>
                <w:color w:val="auto"/>
                <w:spacing w:val="-2"/>
                <w:sz w:val="20"/>
                <w:szCs w:val="20"/>
              </w:rPr>
              <w:t>县</w:t>
            </w:r>
          </w:p>
          <w:p w14:paraId="47A08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b/>
                <w:bCs/>
                <w:color w:val="auto"/>
                <w:spacing w:val="-1"/>
                <w:sz w:val="20"/>
                <w:szCs w:val="20"/>
              </w:rPr>
              <w:t>（市、区）</w:t>
            </w:r>
          </w:p>
        </w:tc>
        <w:tc>
          <w:tcPr>
            <w:tcW w:w="534" w:type="pct"/>
            <w:vMerge w:val="restart"/>
            <w:tcBorders>
              <w:bottom w:val="nil"/>
            </w:tcBorders>
            <w:noWrap w:val="0"/>
            <w:vAlign w:val="center"/>
          </w:tcPr>
          <w:p w14:paraId="2BB9AF6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b/>
                <w:bCs/>
                <w:color w:val="auto"/>
                <w:spacing w:val="-3"/>
                <w:sz w:val="20"/>
                <w:szCs w:val="20"/>
              </w:rPr>
            </w:pPr>
            <w:r>
              <w:rPr>
                <w:rFonts w:hint="default" w:ascii="Times New Roman" w:hAnsi="Times New Roman" w:eastAsia="宋体" w:cs="Times New Roman"/>
                <w:b/>
                <w:bCs/>
                <w:color w:val="auto"/>
                <w:spacing w:val="-3"/>
                <w:sz w:val="20"/>
                <w:szCs w:val="20"/>
              </w:rPr>
              <w:t>项目金额</w:t>
            </w:r>
          </w:p>
          <w:p w14:paraId="1200F2D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b/>
                <w:bCs/>
                <w:color w:val="auto"/>
                <w:spacing w:val="-1"/>
                <w:sz w:val="20"/>
                <w:szCs w:val="20"/>
              </w:rPr>
              <w:t>（万元）</w:t>
            </w:r>
          </w:p>
        </w:tc>
        <w:tc>
          <w:tcPr>
            <w:tcW w:w="842" w:type="pct"/>
            <w:vMerge w:val="restart"/>
            <w:tcBorders>
              <w:bottom w:val="nil"/>
            </w:tcBorders>
            <w:noWrap w:val="0"/>
            <w:vAlign w:val="center"/>
          </w:tcPr>
          <w:p w14:paraId="0DB537B0">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b/>
                <w:bCs/>
                <w:color w:val="auto"/>
                <w:spacing w:val="-2"/>
                <w:sz w:val="20"/>
                <w:szCs w:val="20"/>
              </w:rPr>
              <w:t>年度绩效目标</w:t>
            </w:r>
          </w:p>
        </w:tc>
        <w:tc>
          <w:tcPr>
            <w:tcW w:w="2403" w:type="pct"/>
            <w:gridSpan w:val="3"/>
            <w:noWrap w:val="0"/>
            <w:vAlign w:val="center"/>
          </w:tcPr>
          <w:p w14:paraId="126A7E08">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b/>
                <w:bCs/>
                <w:color w:val="auto"/>
                <w:spacing w:val="-3"/>
                <w:sz w:val="20"/>
                <w:szCs w:val="20"/>
              </w:rPr>
              <w:t>产出指标</w:t>
            </w:r>
          </w:p>
        </w:tc>
        <w:tc>
          <w:tcPr>
            <w:tcW w:w="671" w:type="pct"/>
            <w:noWrap w:val="0"/>
            <w:vAlign w:val="center"/>
          </w:tcPr>
          <w:p w14:paraId="45498D95">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b/>
                <w:bCs/>
                <w:color w:val="auto"/>
                <w:spacing w:val="-3"/>
                <w:sz w:val="20"/>
                <w:szCs w:val="20"/>
              </w:rPr>
              <w:t>效益指标</w:t>
            </w:r>
          </w:p>
        </w:tc>
      </w:tr>
      <w:tr w14:paraId="43AB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548" w:type="pct"/>
            <w:vMerge w:val="continue"/>
            <w:tcBorders>
              <w:top w:val="nil"/>
              <w:bottom w:val="nil"/>
            </w:tcBorders>
            <w:noWrap w:val="0"/>
            <w:vAlign w:val="top"/>
          </w:tcPr>
          <w:p w14:paraId="783A9E94">
            <w:pPr>
              <w:rPr>
                <w:rFonts w:hint="default" w:ascii="Times New Roman" w:hAnsi="Times New Roman" w:eastAsia="宋体" w:cs="Times New Roman"/>
                <w:color w:val="auto"/>
                <w:sz w:val="21"/>
              </w:rPr>
            </w:pPr>
          </w:p>
        </w:tc>
        <w:tc>
          <w:tcPr>
            <w:tcW w:w="534" w:type="pct"/>
            <w:vMerge w:val="continue"/>
            <w:tcBorders>
              <w:top w:val="nil"/>
              <w:bottom w:val="nil"/>
            </w:tcBorders>
            <w:noWrap w:val="0"/>
            <w:vAlign w:val="top"/>
          </w:tcPr>
          <w:p w14:paraId="3B3FB40C">
            <w:pPr>
              <w:rPr>
                <w:rFonts w:hint="default" w:ascii="Times New Roman" w:hAnsi="Times New Roman" w:eastAsia="宋体" w:cs="Times New Roman"/>
                <w:color w:val="auto"/>
                <w:sz w:val="21"/>
              </w:rPr>
            </w:pPr>
          </w:p>
        </w:tc>
        <w:tc>
          <w:tcPr>
            <w:tcW w:w="842" w:type="pct"/>
            <w:vMerge w:val="continue"/>
            <w:tcBorders>
              <w:top w:val="nil"/>
            </w:tcBorders>
            <w:noWrap w:val="0"/>
            <w:vAlign w:val="center"/>
          </w:tcPr>
          <w:p w14:paraId="0388F59D">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default" w:ascii="Times New Roman" w:hAnsi="Times New Roman" w:eastAsia="宋体" w:cs="Times New Roman"/>
                <w:color w:val="auto"/>
                <w:sz w:val="21"/>
              </w:rPr>
            </w:pPr>
          </w:p>
        </w:tc>
        <w:tc>
          <w:tcPr>
            <w:tcW w:w="1011" w:type="pct"/>
            <w:gridSpan w:val="2"/>
            <w:noWrap w:val="0"/>
            <w:vAlign w:val="center"/>
          </w:tcPr>
          <w:p w14:paraId="6DD64DC8">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b/>
                <w:bCs/>
                <w:color w:val="auto"/>
                <w:spacing w:val="-3"/>
                <w:sz w:val="20"/>
                <w:szCs w:val="20"/>
              </w:rPr>
              <w:t>数量指标</w:t>
            </w:r>
          </w:p>
        </w:tc>
        <w:tc>
          <w:tcPr>
            <w:tcW w:w="1392" w:type="pct"/>
            <w:noWrap w:val="0"/>
            <w:vAlign w:val="center"/>
          </w:tcPr>
          <w:p w14:paraId="17D289D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b/>
                <w:bCs/>
                <w:color w:val="auto"/>
                <w:spacing w:val="-3"/>
                <w:sz w:val="20"/>
                <w:szCs w:val="20"/>
              </w:rPr>
              <w:t>质量指标</w:t>
            </w:r>
          </w:p>
        </w:tc>
        <w:tc>
          <w:tcPr>
            <w:tcW w:w="671" w:type="pct"/>
            <w:noWrap w:val="0"/>
            <w:vAlign w:val="center"/>
          </w:tcPr>
          <w:p w14:paraId="01BABF6C">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b/>
                <w:bCs/>
                <w:color w:val="auto"/>
                <w:spacing w:val="-3"/>
                <w:sz w:val="20"/>
                <w:szCs w:val="20"/>
              </w:rPr>
              <w:t>社会效益指标</w:t>
            </w:r>
          </w:p>
        </w:tc>
      </w:tr>
      <w:tr w14:paraId="30C9C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548" w:type="pct"/>
            <w:vMerge w:val="continue"/>
            <w:tcBorders>
              <w:top w:val="nil"/>
            </w:tcBorders>
            <w:noWrap w:val="0"/>
            <w:vAlign w:val="top"/>
          </w:tcPr>
          <w:p w14:paraId="3C950048">
            <w:pPr>
              <w:rPr>
                <w:rFonts w:hint="default" w:ascii="Times New Roman" w:hAnsi="Times New Roman" w:eastAsia="宋体" w:cs="Times New Roman"/>
                <w:color w:val="auto"/>
                <w:sz w:val="21"/>
              </w:rPr>
            </w:pPr>
          </w:p>
        </w:tc>
        <w:tc>
          <w:tcPr>
            <w:tcW w:w="534" w:type="pct"/>
            <w:vMerge w:val="continue"/>
            <w:tcBorders>
              <w:top w:val="nil"/>
            </w:tcBorders>
            <w:noWrap w:val="0"/>
            <w:vAlign w:val="top"/>
          </w:tcPr>
          <w:p w14:paraId="52B6F78F">
            <w:pPr>
              <w:rPr>
                <w:rFonts w:hint="default" w:ascii="Times New Roman" w:hAnsi="Times New Roman" w:eastAsia="宋体" w:cs="Times New Roman"/>
                <w:color w:val="auto"/>
                <w:sz w:val="21"/>
              </w:rPr>
            </w:pPr>
          </w:p>
        </w:tc>
        <w:tc>
          <w:tcPr>
            <w:tcW w:w="842" w:type="pct"/>
            <w:noWrap w:val="0"/>
            <w:vAlign w:val="center"/>
          </w:tcPr>
          <w:p w14:paraId="1AA62DC5">
            <w:pPr>
              <w:keepNext w:val="0"/>
              <w:keepLines w:val="0"/>
              <w:pageBreakBefore w:val="0"/>
              <w:widowControl w:val="0"/>
              <w:kinsoku/>
              <w:wordWrap/>
              <w:overflowPunct/>
              <w:topLinePunct w:val="0"/>
              <w:autoSpaceDE/>
              <w:autoSpaceDN/>
              <w:bidi w:val="0"/>
              <w:adjustRightInd w:val="0"/>
              <w:snapToGrid w:val="0"/>
              <w:spacing w:line="240" w:lineRule="auto"/>
              <w:ind w:left="0" w:right="0" w:hanging="1"/>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按照相关规划或实施方案，根据任务清单并结合地方实际开展农业资源及生态保护。</w:t>
            </w:r>
          </w:p>
        </w:tc>
        <w:tc>
          <w:tcPr>
            <w:tcW w:w="557" w:type="pct"/>
            <w:noWrap w:val="0"/>
            <w:vAlign w:val="center"/>
          </w:tcPr>
          <w:p w14:paraId="03A31EC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建设国家</w:t>
            </w:r>
            <w:r>
              <w:rPr>
                <w:rFonts w:hint="eastAsia" w:ascii="Times New Roman" w:hAnsi="Times New Roman" w:cs="Times New Roman"/>
                <w:color w:val="auto"/>
                <w:sz w:val="18"/>
                <w:szCs w:val="18"/>
                <w:lang w:eastAsia="zh-CN"/>
              </w:rPr>
              <w:t>级</w:t>
            </w:r>
            <w:r>
              <w:rPr>
                <w:rFonts w:hint="default" w:ascii="Times New Roman" w:hAnsi="Times New Roman" w:eastAsia="宋体" w:cs="Times New Roman"/>
                <w:color w:val="auto"/>
                <w:sz w:val="18"/>
                <w:szCs w:val="18"/>
                <w:lang w:eastAsia="zh-CN"/>
              </w:rPr>
              <w:t>秸秆综合利用重点县（个）</w:t>
            </w:r>
          </w:p>
        </w:tc>
        <w:tc>
          <w:tcPr>
            <w:tcW w:w="453" w:type="pct"/>
            <w:noWrap w:val="0"/>
            <w:vAlign w:val="center"/>
          </w:tcPr>
          <w:p w14:paraId="2A398A0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建设自治区级项目县（个）</w:t>
            </w:r>
          </w:p>
        </w:tc>
        <w:tc>
          <w:tcPr>
            <w:tcW w:w="1392" w:type="pct"/>
            <w:noWrap w:val="0"/>
            <w:vAlign w:val="center"/>
          </w:tcPr>
          <w:p w14:paraId="0013243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县域秸秆综合利用率（</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lang w:eastAsia="zh-CN"/>
              </w:rPr>
              <w:t>）</w:t>
            </w:r>
          </w:p>
        </w:tc>
        <w:tc>
          <w:tcPr>
            <w:tcW w:w="671" w:type="pct"/>
            <w:noWrap w:val="0"/>
            <w:vAlign w:val="center"/>
          </w:tcPr>
          <w:p w14:paraId="20CDCAD3">
            <w:pPr>
              <w:keepNext w:val="0"/>
              <w:keepLines w:val="0"/>
              <w:pageBreakBefore w:val="0"/>
              <w:widowControl w:val="0"/>
              <w:kinsoku/>
              <w:wordWrap/>
              <w:overflowPunct/>
              <w:topLinePunct w:val="0"/>
              <w:autoSpaceDE/>
              <w:autoSpaceDN/>
              <w:bidi w:val="0"/>
              <w:adjustRightInd w:val="0"/>
              <w:snapToGrid w:val="0"/>
              <w:spacing w:line="240" w:lineRule="auto"/>
              <w:ind w:left="0" w:right="0" w:hanging="2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建设秸秆资源台账</w:t>
            </w:r>
            <w:r>
              <w:rPr>
                <w:rFonts w:hint="eastAsia" w:ascii="Times New Roman" w:hAnsi="Times New Roman" w:cs="Times New Roman"/>
                <w:color w:val="auto"/>
                <w:sz w:val="18"/>
                <w:szCs w:val="18"/>
                <w:lang w:eastAsia="zh-CN"/>
              </w:rPr>
              <w:t>（套）</w:t>
            </w:r>
          </w:p>
        </w:tc>
      </w:tr>
      <w:tr w14:paraId="6E0C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48" w:type="pct"/>
            <w:noWrap w:val="0"/>
            <w:vAlign w:val="center"/>
          </w:tcPr>
          <w:p w14:paraId="0A6B6C9D">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iCs w:val="0"/>
                <w:color w:val="auto"/>
                <w:kern w:val="0"/>
                <w:sz w:val="21"/>
                <w:szCs w:val="21"/>
                <w:u w:val="none"/>
                <w:lang w:val="en-US" w:eastAsia="zh-CN" w:bidi="ar"/>
              </w:rPr>
              <w:t>合计</w:t>
            </w:r>
          </w:p>
        </w:tc>
        <w:tc>
          <w:tcPr>
            <w:tcW w:w="534" w:type="pct"/>
            <w:noWrap w:val="0"/>
            <w:vAlign w:val="center"/>
          </w:tcPr>
          <w:p w14:paraId="5ABC03E3">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6258</w:t>
            </w:r>
          </w:p>
        </w:tc>
        <w:tc>
          <w:tcPr>
            <w:tcW w:w="842" w:type="pct"/>
            <w:noWrap w:val="0"/>
            <w:vAlign w:val="center"/>
          </w:tcPr>
          <w:p w14:paraId="0CA7EF1C">
            <w:pPr>
              <w:jc w:val="center"/>
              <w:rPr>
                <w:rFonts w:hint="default" w:ascii="Times New Roman" w:hAnsi="Times New Roman" w:eastAsia="宋体" w:cs="Times New Roman"/>
                <w:color w:val="auto"/>
                <w:sz w:val="18"/>
                <w:szCs w:val="18"/>
              </w:rPr>
            </w:pPr>
          </w:p>
        </w:tc>
        <w:tc>
          <w:tcPr>
            <w:tcW w:w="557" w:type="pct"/>
            <w:noWrap w:val="0"/>
            <w:vAlign w:val="center"/>
          </w:tcPr>
          <w:p w14:paraId="00184EC7">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10</w:t>
            </w:r>
          </w:p>
        </w:tc>
        <w:tc>
          <w:tcPr>
            <w:tcW w:w="453" w:type="pct"/>
            <w:noWrap w:val="0"/>
            <w:vAlign w:val="center"/>
          </w:tcPr>
          <w:p w14:paraId="384D78B7">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16</w:t>
            </w:r>
          </w:p>
        </w:tc>
        <w:tc>
          <w:tcPr>
            <w:tcW w:w="1392" w:type="pct"/>
            <w:noWrap w:val="0"/>
            <w:vAlign w:val="center"/>
          </w:tcPr>
          <w:p w14:paraId="1A330009">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w:t>
            </w:r>
          </w:p>
        </w:tc>
        <w:tc>
          <w:tcPr>
            <w:tcW w:w="671" w:type="pct"/>
            <w:noWrap w:val="0"/>
            <w:vAlign w:val="center"/>
          </w:tcPr>
          <w:p w14:paraId="0674D4B5">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26</w:t>
            </w:r>
          </w:p>
        </w:tc>
      </w:tr>
      <w:tr w14:paraId="3A7CA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6D1C41CB">
            <w:pPr>
              <w:keepNext w:val="0"/>
              <w:keepLines w:val="0"/>
              <w:widowControl/>
              <w:suppressLineNumbers w:val="0"/>
              <w:jc w:val="center"/>
              <w:textAlignment w:val="center"/>
              <w:rPr>
                <w:rFonts w:hint="eastAsia" w:ascii="仿宋_GB2312" w:hAnsi="仿宋_GB2312" w:eastAsia="仿宋_GB2312" w:cs="仿宋_GB2312"/>
                <w:color w:val="auto"/>
                <w:sz w:val="21"/>
                <w:szCs w:val="21"/>
                <w:lang w:eastAsia="zh-CN"/>
              </w:rPr>
            </w:pPr>
            <w:r>
              <w:rPr>
                <w:rFonts w:hint="eastAsia" w:ascii="仿宋_GB2312" w:hAnsi="宋体" w:eastAsia="仿宋_GB2312" w:cs="仿宋_GB2312"/>
                <w:i w:val="0"/>
                <w:iCs w:val="0"/>
                <w:color w:val="auto"/>
                <w:kern w:val="0"/>
                <w:sz w:val="21"/>
                <w:szCs w:val="21"/>
                <w:u w:val="none"/>
                <w:lang w:val="en-US" w:eastAsia="zh-CN" w:bidi="ar"/>
              </w:rPr>
              <w:t>柳州市鱼峰区</w:t>
            </w:r>
          </w:p>
        </w:tc>
        <w:tc>
          <w:tcPr>
            <w:tcW w:w="972" w:type="dxa"/>
            <w:noWrap w:val="0"/>
            <w:vAlign w:val="center"/>
          </w:tcPr>
          <w:p w14:paraId="38BA8D10">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82</w:t>
            </w:r>
          </w:p>
        </w:tc>
        <w:tc>
          <w:tcPr>
            <w:tcW w:w="1532" w:type="dxa"/>
            <w:noWrap w:val="0"/>
            <w:vAlign w:val="center"/>
          </w:tcPr>
          <w:p w14:paraId="6E4D6934">
            <w:pPr>
              <w:jc w:val="center"/>
              <w:rPr>
                <w:rFonts w:hint="default" w:ascii="Times New Roman" w:hAnsi="Times New Roman" w:eastAsia="宋体" w:cs="Times New Roman"/>
                <w:color w:val="auto"/>
                <w:sz w:val="18"/>
                <w:szCs w:val="18"/>
              </w:rPr>
            </w:pPr>
          </w:p>
        </w:tc>
        <w:tc>
          <w:tcPr>
            <w:tcW w:w="1015" w:type="dxa"/>
            <w:noWrap w:val="0"/>
            <w:vAlign w:val="center"/>
          </w:tcPr>
          <w:p w14:paraId="1FBE236E">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4BF62D79">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73C68584">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6087627C">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73D29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05E6F7E5">
            <w:pPr>
              <w:keepNext w:val="0"/>
              <w:keepLines w:val="0"/>
              <w:widowControl/>
              <w:suppressLineNumbers w:val="0"/>
              <w:jc w:val="center"/>
              <w:textAlignment w:val="center"/>
              <w:rPr>
                <w:rFonts w:hint="eastAsia" w:ascii="仿宋_GB2312" w:hAnsi="仿宋_GB2312" w:eastAsia="仿宋_GB2312" w:cs="仿宋_GB2312"/>
                <w:color w:val="auto"/>
                <w:sz w:val="21"/>
                <w:szCs w:val="21"/>
                <w:lang w:eastAsia="zh-CN"/>
              </w:rPr>
            </w:pPr>
            <w:r>
              <w:rPr>
                <w:rFonts w:hint="eastAsia" w:ascii="仿宋_GB2312" w:hAnsi="宋体" w:eastAsia="仿宋_GB2312" w:cs="仿宋_GB2312"/>
                <w:i w:val="0"/>
                <w:iCs w:val="0"/>
                <w:color w:val="auto"/>
                <w:kern w:val="0"/>
                <w:sz w:val="21"/>
                <w:szCs w:val="21"/>
                <w:u w:val="none"/>
                <w:lang w:val="en-US" w:eastAsia="zh-CN" w:bidi="ar"/>
              </w:rPr>
              <w:t>柳州市柳北区</w:t>
            </w:r>
          </w:p>
        </w:tc>
        <w:tc>
          <w:tcPr>
            <w:tcW w:w="972" w:type="dxa"/>
            <w:noWrap w:val="0"/>
            <w:vAlign w:val="center"/>
          </w:tcPr>
          <w:p w14:paraId="402C431B">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40</w:t>
            </w:r>
          </w:p>
        </w:tc>
        <w:tc>
          <w:tcPr>
            <w:tcW w:w="1532" w:type="dxa"/>
            <w:noWrap w:val="0"/>
            <w:vAlign w:val="center"/>
          </w:tcPr>
          <w:p w14:paraId="4AFF2C6E">
            <w:pPr>
              <w:jc w:val="center"/>
              <w:rPr>
                <w:rFonts w:hint="default" w:ascii="Times New Roman" w:hAnsi="Times New Roman" w:eastAsia="宋体" w:cs="Times New Roman"/>
                <w:color w:val="auto"/>
                <w:sz w:val="18"/>
                <w:szCs w:val="18"/>
              </w:rPr>
            </w:pPr>
          </w:p>
        </w:tc>
        <w:tc>
          <w:tcPr>
            <w:tcW w:w="1015" w:type="dxa"/>
            <w:noWrap w:val="0"/>
            <w:vAlign w:val="center"/>
          </w:tcPr>
          <w:p w14:paraId="34686136">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18011A8F">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3517F08C">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14D1A50F">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7757A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7803542D">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柳州市柳江区</w:t>
            </w:r>
          </w:p>
        </w:tc>
        <w:tc>
          <w:tcPr>
            <w:tcW w:w="972" w:type="dxa"/>
            <w:noWrap w:val="0"/>
            <w:vAlign w:val="center"/>
          </w:tcPr>
          <w:p w14:paraId="1A40B333">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250</w:t>
            </w:r>
          </w:p>
        </w:tc>
        <w:tc>
          <w:tcPr>
            <w:tcW w:w="1532" w:type="dxa"/>
            <w:noWrap w:val="0"/>
            <w:vAlign w:val="center"/>
          </w:tcPr>
          <w:p w14:paraId="221E8A89">
            <w:pPr>
              <w:jc w:val="center"/>
              <w:rPr>
                <w:rFonts w:hint="default" w:ascii="Times New Roman" w:hAnsi="Times New Roman" w:eastAsia="宋体" w:cs="Times New Roman"/>
                <w:color w:val="auto"/>
                <w:kern w:val="2"/>
                <w:sz w:val="18"/>
                <w:szCs w:val="18"/>
                <w:lang w:val="en-US" w:eastAsia="zh-CN" w:bidi="ar-SA"/>
              </w:rPr>
            </w:pPr>
          </w:p>
        </w:tc>
        <w:tc>
          <w:tcPr>
            <w:tcW w:w="1015" w:type="dxa"/>
            <w:noWrap w:val="0"/>
            <w:vAlign w:val="center"/>
          </w:tcPr>
          <w:p w14:paraId="790C0551">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512A8606">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66C6717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3F353EB1">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en-US" w:bidi="ar-SA"/>
              </w:rPr>
            </w:pPr>
            <w:r>
              <w:rPr>
                <w:rFonts w:hint="default" w:ascii="Times New Roman" w:hAnsi="Times New Roman" w:eastAsia="宋体" w:cs="Times New Roman"/>
                <w:i w:val="0"/>
                <w:iCs w:val="0"/>
                <w:color w:val="auto"/>
                <w:kern w:val="0"/>
                <w:sz w:val="18"/>
                <w:szCs w:val="18"/>
                <w:u w:val="none"/>
                <w:lang w:val="en-US" w:eastAsia="zh-CN" w:bidi="ar"/>
              </w:rPr>
              <w:t>1</w:t>
            </w:r>
          </w:p>
        </w:tc>
      </w:tr>
      <w:tr w14:paraId="04605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553C2178">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全州县</w:t>
            </w:r>
          </w:p>
        </w:tc>
        <w:tc>
          <w:tcPr>
            <w:tcW w:w="972" w:type="dxa"/>
            <w:noWrap w:val="0"/>
            <w:vAlign w:val="center"/>
          </w:tcPr>
          <w:p w14:paraId="3BB3C2E1">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300</w:t>
            </w:r>
          </w:p>
        </w:tc>
        <w:tc>
          <w:tcPr>
            <w:tcW w:w="1532" w:type="dxa"/>
            <w:noWrap w:val="0"/>
            <w:vAlign w:val="center"/>
          </w:tcPr>
          <w:p w14:paraId="3F3FF234">
            <w:pPr>
              <w:jc w:val="center"/>
              <w:rPr>
                <w:rFonts w:hint="default" w:ascii="Times New Roman" w:hAnsi="Times New Roman" w:eastAsia="宋体" w:cs="Times New Roman"/>
                <w:color w:val="auto"/>
                <w:sz w:val="18"/>
                <w:szCs w:val="18"/>
              </w:rPr>
            </w:pPr>
          </w:p>
        </w:tc>
        <w:tc>
          <w:tcPr>
            <w:tcW w:w="1015" w:type="dxa"/>
            <w:noWrap w:val="0"/>
            <w:vAlign w:val="center"/>
          </w:tcPr>
          <w:p w14:paraId="44C599AA">
            <w:pPr>
              <w:keepNext w:val="0"/>
              <w:keepLines w:val="0"/>
              <w:widowControl/>
              <w:suppressLineNumbers w:val="0"/>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6EEAE5DD">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5295E50E">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23349144">
            <w:pPr>
              <w:keepNext w:val="0"/>
              <w:keepLines w:val="0"/>
              <w:widowControl/>
              <w:suppressLineNumbers w:val="0"/>
              <w:jc w:val="center"/>
              <w:textAlignment w:val="center"/>
              <w:rPr>
                <w:rFonts w:hint="default" w:ascii="Times New Roman" w:hAnsi="Times New Roman" w:eastAsia="宋体" w:cs="Times New Roman"/>
                <w:color w:val="auto"/>
                <w:spacing w:val="-10"/>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1ED35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741FBBD5">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恭城瑶族自治县</w:t>
            </w:r>
          </w:p>
        </w:tc>
        <w:tc>
          <w:tcPr>
            <w:tcW w:w="972" w:type="dxa"/>
            <w:noWrap w:val="0"/>
            <w:vAlign w:val="center"/>
          </w:tcPr>
          <w:p w14:paraId="3E0C9C1B">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1532" w:type="dxa"/>
            <w:noWrap w:val="0"/>
            <w:vAlign w:val="center"/>
          </w:tcPr>
          <w:p w14:paraId="45E6DA45">
            <w:pPr>
              <w:jc w:val="center"/>
              <w:rPr>
                <w:rFonts w:hint="default" w:ascii="Times New Roman" w:hAnsi="Times New Roman" w:eastAsia="宋体" w:cs="Times New Roman"/>
                <w:color w:val="auto"/>
                <w:kern w:val="2"/>
                <w:sz w:val="18"/>
                <w:szCs w:val="18"/>
                <w:lang w:val="en-US" w:eastAsia="zh-CN" w:bidi="ar-SA"/>
              </w:rPr>
            </w:pPr>
          </w:p>
        </w:tc>
        <w:tc>
          <w:tcPr>
            <w:tcW w:w="1015" w:type="dxa"/>
            <w:noWrap w:val="0"/>
            <w:vAlign w:val="center"/>
          </w:tcPr>
          <w:p w14:paraId="63F200F3">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58993D1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31963A24">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386A6ED6">
            <w:pPr>
              <w:keepNext w:val="0"/>
              <w:keepLines w:val="0"/>
              <w:widowControl/>
              <w:suppressLineNumbers w:val="0"/>
              <w:jc w:val="center"/>
              <w:textAlignment w:val="center"/>
              <w:rPr>
                <w:rFonts w:hint="default" w:ascii="Times New Roman" w:hAnsi="Times New Roman" w:eastAsia="宋体" w:cs="Times New Roman"/>
                <w:color w:val="auto"/>
                <w:spacing w:val="-10"/>
                <w:kern w:val="2"/>
                <w:sz w:val="18"/>
                <w:szCs w:val="18"/>
                <w:lang w:val="en-US" w:eastAsia="en-US" w:bidi="ar-SA"/>
              </w:rPr>
            </w:pPr>
            <w:r>
              <w:rPr>
                <w:rFonts w:hint="default" w:ascii="Times New Roman" w:hAnsi="Times New Roman" w:eastAsia="宋体" w:cs="Times New Roman"/>
                <w:i w:val="0"/>
                <w:iCs w:val="0"/>
                <w:color w:val="auto"/>
                <w:kern w:val="0"/>
                <w:sz w:val="18"/>
                <w:szCs w:val="18"/>
                <w:u w:val="none"/>
                <w:lang w:val="en-US" w:eastAsia="zh-CN" w:bidi="ar"/>
              </w:rPr>
              <w:t>1</w:t>
            </w:r>
          </w:p>
        </w:tc>
      </w:tr>
      <w:tr w14:paraId="077F4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18A23E9A">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岑溪市</w:t>
            </w:r>
          </w:p>
        </w:tc>
        <w:tc>
          <w:tcPr>
            <w:tcW w:w="972" w:type="dxa"/>
            <w:noWrap w:val="0"/>
            <w:vAlign w:val="center"/>
          </w:tcPr>
          <w:p w14:paraId="0C4542FA">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352</w:t>
            </w:r>
          </w:p>
        </w:tc>
        <w:tc>
          <w:tcPr>
            <w:tcW w:w="1532" w:type="dxa"/>
            <w:noWrap w:val="0"/>
            <w:vAlign w:val="center"/>
          </w:tcPr>
          <w:p w14:paraId="3998D77D">
            <w:pPr>
              <w:jc w:val="center"/>
              <w:rPr>
                <w:rFonts w:hint="default" w:ascii="Times New Roman" w:hAnsi="Times New Roman" w:eastAsia="宋体" w:cs="Times New Roman"/>
                <w:color w:val="auto"/>
                <w:sz w:val="18"/>
                <w:szCs w:val="18"/>
              </w:rPr>
            </w:pPr>
          </w:p>
        </w:tc>
        <w:tc>
          <w:tcPr>
            <w:tcW w:w="1015" w:type="dxa"/>
            <w:noWrap w:val="0"/>
            <w:vAlign w:val="center"/>
          </w:tcPr>
          <w:p w14:paraId="2DC1AC8F">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824" w:type="dxa"/>
            <w:noWrap w:val="0"/>
            <w:vAlign w:val="center"/>
          </w:tcPr>
          <w:p w14:paraId="11030738">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2533" w:type="dxa"/>
            <w:noWrap w:val="0"/>
            <w:vAlign w:val="center"/>
          </w:tcPr>
          <w:p w14:paraId="29EE3C5C">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2DE326A9">
            <w:pPr>
              <w:keepNext w:val="0"/>
              <w:keepLines w:val="0"/>
              <w:widowControl/>
              <w:suppressLineNumbers w:val="0"/>
              <w:jc w:val="center"/>
              <w:textAlignment w:val="center"/>
              <w:rPr>
                <w:rFonts w:hint="default" w:ascii="Times New Roman" w:hAnsi="Times New Roman" w:eastAsia="宋体" w:cs="Times New Roman"/>
                <w:color w:val="auto"/>
                <w:spacing w:val="-10"/>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6F60D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263ABF5A">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藤县</w:t>
            </w:r>
          </w:p>
        </w:tc>
        <w:tc>
          <w:tcPr>
            <w:tcW w:w="972" w:type="dxa"/>
            <w:noWrap w:val="0"/>
            <w:vAlign w:val="center"/>
          </w:tcPr>
          <w:p w14:paraId="60407FA2">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195</w:t>
            </w:r>
          </w:p>
        </w:tc>
        <w:tc>
          <w:tcPr>
            <w:tcW w:w="1532" w:type="dxa"/>
            <w:noWrap w:val="0"/>
            <w:vAlign w:val="center"/>
          </w:tcPr>
          <w:p w14:paraId="1CC48703">
            <w:pPr>
              <w:jc w:val="center"/>
              <w:rPr>
                <w:rFonts w:hint="default" w:ascii="Times New Roman" w:hAnsi="Times New Roman" w:eastAsia="宋体" w:cs="Times New Roman"/>
                <w:color w:val="auto"/>
                <w:sz w:val="18"/>
                <w:szCs w:val="18"/>
              </w:rPr>
            </w:pPr>
          </w:p>
        </w:tc>
        <w:tc>
          <w:tcPr>
            <w:tcW w:w="1015" w:type="dxa"/>
            <w:noWrap w:val="0"/>
            <w:vAlign w:val="center"/>
          </w:tcPr>
          <w:p w14:paraId="054AD6A6">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w:t>
            </w:r>
          </w:p>
        </w:tc>
        <w:tc>
          <w:tcPr>
            <w:tcW w:w="824" w:type="dxa"/>
            <w:noWrap w:val="0"/>
            <w:vAlign w:val="center"/>
          </w:tcPr>
          <w:p w14:paraId="7E197E70">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2533" w:type="dxa"/>
            <w:noWrap w:val="0"/>
            <w:vAlign w:val="center"/>
          </w:tcPr>
          <w:p w14:paraId="4F722B9D">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62B42B3A">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36372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10FD5036">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北海市银海区</w:t>
            </w:r>
          </w:p>
        </w:tc>
        <w:tc>
          <w:tcPr>
            <w:tcW w:w="972" w:type="dxa"/>
            <w:noWrap w:val="0"/>
            <w:vAlign w:val="center"/>
          </w:tcPr>
          <w:p w14:paraId="26ECC427">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p>
        </w:tc>
        <w:tc>
          <w:tcPr>
            <w:tcW w:w="1532" w:type="dxa"/>
            <w:noWrap w:val="0"/>
            <w:vAlign w:val="center"/>
          </w:tcPr>
          <w:p w14:paraId="185E91C8">
            <w:pPr>
              <w:jc w:val="center"/>
              <w:rPr>
                <w:rFonts w:hint="default" w:ascii="Times New Roman" w:hAnsi="Times New Roman" w:eastAsia="宋体" w:cs="Times New Roman"/>
                <w:color w:val="auto"/>
                <w:sz w:val="18"/>
                <w:szCs w:val="18"/>
              </w:rPr>
            </w:pPr>
          </w:p>
        </w:tc>
        <w:tc>
          <w:tcPr>
            <w:tcW w:w="1015" w:type="dxa"/>
            <w:noWrap w:val="0"/>
            <w:vAlign w:val="center"/>
          </w:tcPr>
          <w:p w14:paraId="7EE78629">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26D22BF6">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0A77A409">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79BCA9C8">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39ACA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22CEEE79">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合浦县</w:t>
            </w:r>
          </w:p>
        </w:tc>
        <w:tc>
          <w:tcPr>
            <w:tcW w:w="972" w:type="dxa"/>
            <w:noWrap w:val="0"/>
            <w:vAlign w:val="center"/>
          </w:tcPr>
          <w:p w14:paraId="6EB3228D">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205</w:t>
            </w:r>
          </w:p>
        </w:tc>
        <w:tc>
          <w:tcPr>
            <w:tcW w:w="1532" w:type="dxa"/>
            <w:noWrap w:val="0"/>
            <w:vAlign w:val="center"/>
          </w:tcPr>
          <w:p w14:paraId="2D390972">
            <w:pPr>
              <w:jc w:val="center"/>
              <w:rPr>
                <w:rFonts w:hint="default" w:ascii="Times New Roman" w:hAnsi="Times New Roman" w:eastAsia="宋体" w:cs="Times New Roman"/>
                <w:color w:val="auto"/>
                <w:sz w:val="18"/>
                <w:szCs w:val="18"/>
              </w:rPr>
            </w:pPr>
          </w:p>
        </w:tc>
        <w:tc>
          <w:tcPr>
            <w:tcW w:w="1015" w:type="dxa"/>
            <w:noWrap w:val="0"/>
            <w:vAlign w:val="center"/>
          </w:tcPr>
          <w:p w14:paraId="78986365">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5B3C473B">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73E411CE">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3B4CD62B">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3EF39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753E0003">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贵港市港北区</w:t>
            </w:r>
          </w:p>
        </w:tc>
        <w:tc>
          <w:tcPr>
            <w:tcW w:w="972" w:type="dxa"/>
            <w:noWrap w:val="0"/>
            <w:vAlign w:val="center"/>
          </w:tcPr>
          <w:p w14:paraId="312E2384">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123</w:t>
            </w:r>
          </w:p>
        </w:tc>
        <w:tc>
          <w:tcPr>
            <w:tcW w:w="1532" w:type="dxa"/>
            <w:noWrap w:val="0"/>
            <w:vAlign w:val="center"/>
          </w:tcPr>
          <w:p w14:paraId="6CBDD65F">
            <w:pPr>
              <w:jc w:val="center"/>
              <w:rPr>
                <w:rFonts w:hint="default" w:ascii="Times New Roman" w:hAnsi="Times New Roman" w:eastAsia="宋体" w:cs="Times New Roman"/>
                <w:color w:val="auto"/>
                <w:sz w:val="18"/>
                <w:szCs w:val="18"/>
              </w:rPr>
            </w:pPr>
          </w:p>
        </w:tc>
        <w:tc>
          <w:tcPr>
            <w:tcW w:w="1015" w:type="dxa"/>
            <w:noWrap w:val="0"/>
            <w:vAlign w:val="center"/>
          </w:tcPr>
          <w:p w14:paraId="491FD9DB">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w:t>
            </w:r>
          </w:p>
        </w:tc>
        <w:tc>
          <w:tcPr>
            <w:tcW w:w="824" w:type="dxa"/>
            <w:noWrap w:val="0"/>
            <w:vAlign w:val="center"/>
          </w:tcPr>
          <w:p w14:paraId="68A4D387">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2533" w:type="dxa"/>
            <w:noWrap w:val="0"/>
            <w:vAlign w:val="center"/>
          </w:tcPr>
          <w:p w14:paraId="13E0A1BD">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1BAA4A35">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5DC03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16219B95">
            <w:pPr>
              <w:keepNext w:val="0"/>
              <w:keepLines w:val="0"/>
              <w:widowControl/>
              <w:suppressLineNumbers w:val="0"/>
              <w:jc w:val="center"/>
              <w:textAlignment w:val="center"/>
              <w:rPr>
                <w:rFonts w:hint="eastAsia" w:ascii="仿宋_GB2312" w:hAnsi="仿宋_GB2312" w:eastAsia="仿宋_GB2312" w:cs="仿宋_GB2312"/>
                <w:color w:val="auto"/>
                <w:sz w:val="21"/>
                <w:szCs w:val="21"/>
                <w:lang w:eastAsia="zh-CN"/>
              </w:rPr>
            </w:pPr>
            <w:r>
              <w:rPr>
                <w:rFonts w:hint="eastAsia" w:ascii="仿宋_GB2312" w:hAnsi="宋体" w:eastAsia="仿宋_GB2312" w:cs="仿宋_GB2312"/>
                <w:i w:val="0"/>
                <w:iCs w:val="0"/>
                <w:color w:val="auto"/>
                <w:kern w:val="0"/>
                <w:sz w:val="21"/>
                <w:szCs w:val="21"/>
                <w:u w:val="none"/>
                <w:lang w:val="en-US" w:eastAsia="zh-CN" w:bidi="ar"/>
              </w:rPr>
              <w:t>贵港市港南区</w:t>
            </w:r>
          </w:p>
        </w:tc>
        <w:tc>
          <w:tcPr>
            <w:tcW w:w="972" w:type="dxa"/>
            <w:noWrap w:val="0"/>
            <w:vAlign w:val="center"/>
          </w:tcPr>
          <w:p w14:paraId="0367E999">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200</w:t>
            </w:r>
          </w:p>
        </w:tc>
        <w:tc>
          <w:tcPr>
            <w:tcW w:w="1532" w:type="dxa"/>
            <w:noWrap w:val="0"/>
            <w:vAlign w:val="center"/>
          </w:tcPr>
          <w:p w14:paraId="5AB9B9C3">
            <w:pPr>
              <w:jc w:val="center"/>
              <w:rPr>
                <w:rFonts w:hint="default" w:ascii="Times New Roman" w:hAnsi="Times New Roman" w:eastAsia="宋体" w:cs="Times New Roman"/>
                <w:color w:val="auto"/>
                <w:sz w:val="18"/>
                <w:szCs w:val="18"/>
              </w:rPr>
            </w:pPr>
          </w:p>
        </w:tc>
        <w:tc>
          <w:tcPr>
            <w:tcW w:w="1015" w:type="dxa"/>
            <w:noWrap w:val="0"/>
            <w:vAlign w:val="center"/>
          </w:tcPr>
          <w:p w14:paraId="70E117E1">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62737FDA">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140B75C7">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375A83E4">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16F64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771896DF">
            <w:pPr>
              <w:keepNext w:val="0"/>
              <w:keepLines w:val="0"/>
              <w:widowControl/>
              <w:suppressLineNumbers w:val="0"/>
              <w:jc w:val="center"/>
              <w:textAlignment w:val="center"/>
              <w:rPr>
                <w:rFonts w:hint="eastAsia" w:ascii="仿宋_GB2312" w:hAnsi="仿宋_GB2312" w:eastAsia="仿宋_GB2312" w:cs="仿宋_GB2312"/>
                <w:color w:val="auto"/>
                <w:sz w:val="21"/>
                <w:szCs w:val="21"/>
                <w:lang w:eastAsia="zh-CN"/>
              </w:rPr>
            </w:pPr>
            <w:r>
              <w:rPr>
                <w:rFonts w:hint="eastAsia" w:ascii="仿宋_GB2312" w:hAnsi="宋体" w:eastAsia="仿宋_GB2312" w:cs="仿宋_GB2312"/>
                <w:i w:val="0"/>
                <w:iCs w:val="0"/>
                <w:color w:val="auto"/>
                <w:kern w:val="0"/>
                <w:sz w:val="21"/>
                <w:szCs w:val="21"/>
                <w:u w:val="none"/>
                <w:lang w:val="en-US" w:eastAsia="zh-CN" w:bidi="ar"/>
              </w:rPr>
              <w:t>贵港市覃塘区</w:t>
            </w:r>
          </w:p>
        </w:tc>
        <w:tc>
          <w:tcPr>
            <w:tcW w:w="972" w:type="dxa"/>
            <w:noWrap w:val="0"/>
            <w:vAlign w:val="center"/>
          </w:tcPr>
          <w:p w14:paraId="1276BC54">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389</w:t>
            </w:r>
          </w:p>
        </w:tc>
        <w:tc>
          <w:tcPr>
            <w:tcW w:w="1532" w:type="dxa"/>
            <w:noWrap w:val="0"/>
            <w:vAlign w:val="center"/>
          </w:tcPr>
          <w:p w14:paraId="10BBEF61">
            <w:pPr>
              <w:jc w:val="center"/>
              <w:rPr>
                <w:rFonts w:hint="default" w:ascii="Times New Roman" w:hAnsi="Times New Roman" w:eastAsia="宋体" w:cs="Times New Roman"/>
                <w:color w:val="auto"/>
                <w:sz w:val="18"/>
                <w:szCs w:val="18"/>
              </w:rPr>
            </w:pPr>
          </w:p>
        </w:tc>
        <w:tc>
          <w:tcPr>
            <w:tcW w:w="1015" w:type="dxa"/>
            <w:noWrap w:val="0"/>
            <w:vAlign w:val="center"/>
          </w:tcPr>
          <w:p w14:paraId="4AE411E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w:t>
            </w:r>
          </w:p>
        </w:tc>
        <w:tc>
          <w:tcPr>
            <w:tcW w:w="824" w:type="dxa"/>
            <w:noWrap w:val="0"/>
            <w:vAlign w:val="center"/>
          </w:tcPr>
          <w:p w14:paraId="4E9A28C1">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2533" w:type="dxa"/>
            <w:noWrap w:val="0"/>
            <w:vAlign w:val="center"/>
          </w:tcPr>
          <w:p w14:paraId="6658BC0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0EA677EF">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37B8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15D8D423">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玉林市玉州区</w:t>
            </w:r>
          </w:p>
        </w:tc>
        <w:tc>
          <w:tcPr>
            <w:tcW w:w="972" w:type="dxa"/>
            <w:noWrap w:val="0"/>
            <w:vAlign w:val="center"/>
          </w:tcPr>
          <w:p w14:paraId="7BD9B248">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220</w:t>
            </w:r>
          </w:p>
        </w:tc>
        <w:tc>
          <w:tcPr>
            <w:tcW w:w="1532" w:type="dxa"/>
            <w:noWrap w:val="0"/>
            <w:vAlign w:val="center"/>
          </w:tcPr>
          <w:p w14:paraId="307AB497">
            <w:pPr>
              <w:jc w:val="center"/>
              <w:rPr>
                <w:rFonts w:hint="default" w:ascii="Times New Roman" w:hAnsi="Times New Roman" w:eastAsia="宋体" w:cs="Times New Roman"/>
                <w:color w:val="auto"/>
                <w:sz w:val="18"/>
                <w:szCs w:val="18"/>
              </w:rPr>
            </w:pPr>
          </w:p>
        </w:tc>
        <w:tc>
          <w:tcPr>
            <w:tcW w:w="1015" w:type="dxa"/>
            <w:noWrap w:val="0"/>
            <w:vAlign w:val="center"/>
          </w:tcPr>
          <w:p w14:paraId="1D22581B">
            <w:pPr>
              <w:keepNext w:val="0"/>
              <w:keepLines w:val="0"/>
              <w:widowControl/>
              <w:suppressLineNumbers w:val="0"/>
              <w:jc w:val="center"/>
              <w:textAlignment w:val="center"/>
              <w:rPr>
                <w:rFonts w:hint="default"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824" w:type="dxa"/>
            <w:noWrap w:val="0"/>
            <w:vAlign w:val="center"/>
          </w:tcPr>
          <w:p w14:paraId="5E905C7B">
            <w:pPr>
              <w:keepNext w:val="0"/>
              <w:keepLines w:val="0"/>
              <w:widowControl/>
              <w:suppressLineNumbers w:val="0"/>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2533" w:type="dxa"/>
            <w:noWrap w:val="0"/>
            <w:vAlign w:val="center"/>
          </w:tcPr>
          <w:p w14:paraId="1434E16F">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2A137B76">
            <w:pPr>
              <w:keepNext w:val="0"/>
              <w:keepLines w:val="0"/>
              <w:widowControl/>
              <w:suppressLineNumbers w:val="0"/>
              <w:jc w:val="center"/>
              <w:textAlignment w:val="center"/>
              <w:rPr>
                <w:rFonts w:hint="default" w:ascii="Times New Roman" w:hAnsi="Times New Roman" w:eastAsia="宋体" w:cs="Times New Roman"/>
                <w:color w:val="auto"/>
                <w:spacing w:val="-10"/>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5E2CF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45616DF9">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iCs w:val="0"/>
                <w:color w:val="auto"/>
                <w:kern w:val="0"/>
                <w:sz w:val="21"/>
                <w:szCs w:val="21"/>
                <w:u w:val="none"/>
                <w:lang w:val="en-US" w:eastAsia="zh-CN" w:bidi="ar"/>
              </w:rPr>
              <w:t>容县</w:t>
            </w:r>
          </w:p>
        </w:tc>
        <w:tc>
          <w:tcPr>
            <w:tcW w:w="972" w:type="dxa"/>
            <w:noWrap w:val="0"/>
            <w:vAlign w:val="center"/>
          </w:tcPr>
          <w:p w14:paraId="2E93F5B8">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300</w:t>
            </w:r>
          </w:p>
        </w:tc>
        <w:tc>
          <w:tcPr>
            <w:tcW w:w="1532" w:type="dxa"/>
            <w:noWrap w:val="0"/>
            <w:vAlign w:val="center"/>
          </w:tcPr>
          <w:p w14:paraId="2784FC4A">
            <w:pPr>
              <w:jc w:val="center"/>
              <w:rPr>
                <w:rFonts w:hint="default" w:ascii="Times New Roman" w:hAnsi="Times New Roman" w:eastAsia="宋体" w:cs="Times New Roman"/>
                <w:color w:val="auto"/>
                <w:sz w:val="18"/>
                <w:szCs w:val="18"/>
              </w:rPr>
            </w:pPr>
          </w:p>
        </w:tc>
        <w:tc>
          <w:tcPr>
            <w:tcW w:w="1015" w:type="dxa"/>
            <w:noWrap w:val="0"/>
            <w:vAlign w:val="center"/>
          </w:tcPr>
          <w:p w14:paraId="4E1EB3BF">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48AB4B96">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12133379">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74170EEB">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1AAD3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428CC4B7">
            <w:pPr>
              <w:keepNext w:val="0"/>
              <w:keepLines w:val="0"/>
              <w:widowControl/>
              <w:suppressLineNumbers w:val="0"/>
              <w:jc w:val="center"/>
              <w:textAlignment w:val="center"/>
              <w:rPr>
                <w:rFonts w:hint="eastAsia" w:ascii="仿宋_GB2312" w:hAnsi="仿宋_GB2312" w:eastAsia="仿宋_GB2312" w:cs="仿宋_GB2312"/>
                <w:color w:val="auto"/>
                <w:sz w:val="21"/>
                <w:szCs w:val="21"/>
                <w:lang w:eastAsia="zh-CN"/>
              </w:rPr>
            </w:pPr>
            <w:r>
              <w:rPr>
                <w:rFonts w:hint="eastAsia" w:ascii="仿宋_GB2312" w:hAnsi="宋体" w:eastAsia="仿宋_GB2312" w:cs="仿宋_GB2312"/>
                <w:i w:val="0"/>
                <w:iCs w:val="0"/>
                <w:color w:val="auto"/>
                <w:kern w:val="0"/>
                <w:sz w:val="21"/>
                <w:szCs w:val="21"/>
                <w:u w:val="none"/>
                <w:lang w:val="en-US" w:eastAsia="zh-CN" w:bidi="ar"/>
              </w:rPr>
              <w:t>博白县</w:t>
            </w:r>
          </w:p>
        </w:tc>
        <w:tc>
          <w:tcPr>
            <w:tcW w:w="972" w:type="dxa"/>
            <w:noWrap w:val="0"/>
            <w:vAlign w:val="center"/>
          </w:tcPr>
          <w:p w14:paraId="42EBB432">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320</w:t>
            </w:r>
          </w:p>
        </w:tc>
        <w:tc>
          <w:tcPr>
            <w:tcW w:w="1532" w:type="dxa"/>
            <w:noWrap w:val="0"/>
            <w:vAlign w:val="center"/>
          </w:tcPr>
          <w:p w14:paraId="20082588">
            <w:pPr>
              <w:jc w:val="center"/>
              <w:rPr>
                <w:rFonts w:hint="default" w:ascii="Times New Roman" w:hAnsi="Times New Roman" w:eastAsia="宋体" w:cs="Times New Roman"/>
                <w:color w:val="auto"/>
                <w:sz w:val="18"/>
                <w:szCs w:val="18"/>
              </w:rPr>
            </w:pPr>
          </w:p>
        </w:tc>
        <w:tc>
          <w:tcPr>
            <w:tcW w:w="1015" w:type="dxa"/>
            <w:noWrap w:val="0"/>
            <w:vAlign w:val="center"/>
          </w:tcPr>
          <w:p w14:paraId="15B075F9">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213DD7B6">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744B9B64">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292420A8">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4A0C9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40D36D9C">
            <w:pPr>
              <w:keepNext w:val="0"/>
              <w:keepLines w:val="0"/>
              <w:widowControl/>
              <w:suppressLineNumbers w:val="0"/>
              <w:jc w:val="center"/>
              <w:textAlignment w:val="center"/>
              <w:rPr>
                <w:rFonts w:hint="eastAsia" w:ascii="仿宋_GB2312" w:hAnsi="仿宋_GB2312" w:eastAsia="仿宋_GB2312" w:cs="仿宋_GB2312"/>
                <w:color w:val="auto"/>
                <w:sz w:val="21"/>
                <w:szCs w:val="21"/>
                <w:lang w:eastAsia="zh-CN"/>
              </w:rPr>
            </w:pPr>
            <w:r>
              <w:rPr>
                <w:rFonts w:hint="eastAsia" w:ascii="仿宋_GB2312" w:hAnsi="宋体" w:eastAsia="仿宋_GB2312" w:cs="仿宋_GB2312"/>
                <w:i w:val="0"/>
                <w:iCs w:val="0"/>
                <w:color w:val="auto"/>
                <w:kern w:val="0"/>
                <w:sz w:val="21"/>
                <w:szCs w:val="21"/>
                <w:u w:val="none"/>
                <w:lang w:val="en-US" w:eastAsia="zh-CN" w:bidi="ar"/>
              </w:rPr>
              <w:t>贺州市八步区</w:t>
            </w:r>
          </w:p>
        </w:tc>
        <w:tc>
          <w:tcPr>
            <w:tcW w:w="972" w:type="dxa"/>
            <w:noWrap w:val="0"/>
            <w:vAlign w:val="center"/>
          </w:tcPr>
          <w:p w14:paraId="03DD5CE9">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105</w:t>
            </w:r>
          </w:p>
        </w:tc>
        <w:tc>
          <w:tcPr>
            <w:tcW w:w="1532" w:type="dxa"/>
            <w:noWrap w:val="0"/>
            <w:vAlign w:val="center"/>
          </w:tcPr>
          <w:p w14:paraId="6CAADF3B">
            <w:pPr>
              <w:jc w:val="center"/>
              <w:rPr>
                <w:rFonts w:hint="default" w:ascii="Times New Roman" w:hAnsi="Times New Roman" w:eastAsia="宋体" w:cs="Times New Roman"/>
                <w:color w:val="auto"/>
                <w:sz w:val="18"/>
                <w:szCs w:val="18"/>
              </w:rPr>
            </w:pPr>
          </w:p>
        </w:tc>
        <w:tc>
          <w:tcPr>
            <w:tcW w:w="1015" w:type="dxa"/>
            <w:noWrap w:val="0"/>
            <w:vAlign w:val="center"/>
          </w:tcPr>
          <w:p w14:paraId="24664A42">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1C790402">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1CF14884">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28B4FA82">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4C173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3270D096">
            <w:pPr>
              <w:keepNext w:val="0"/>
              <w:keepLines w:val="0"/>
              <w:widowControl/>
              <w:suppressLineNumbers w:val="0"/>
              <w:jc w:val="center"/>
              <w:textAlignment w:val="center"/>
              <w:rPr>
                <w:rFonts w:hint="eastAsia" w:ascii="仿宋_GB2312" w:hAnsi="仿宋_GB2312" w:eastAsia="仿宋_GB2312" w:cs="仿宋_GB2312"/>
                <w:color w:val="auto"/>
                <w:sz w:val="21"/>
                <w:szCs w:val="21"/>
                <w:lang w:eastAsia="zh-CN"/>
              </w:rPr>
            </w:pPr>
            <w:r>
              <w:rPr>
                <w:rFonts w:hint="eastAsia" w:ascii="仿宋_GB2312" w:hAnsi="宋体" w:eastAsia="仿宋_GB2312" w:cs="仿宋_GB2312"/>
                <w:i w:val="0"/>
                <w:iCs w:val="0"/>
                <w:color w:val="auto"/>
                <w:kern w:val="0"/>
                <w:sz w:val="21"/>
                <w:szCs w:val="21"/>
                <w:u w:val="none"/>
                <w:lang w:val="en-US" w:eastAsia="zh-CN" w:bidi="ar"/>
              </w:rPr>
              <w:t>钟山县</w:t>
            </w:r>
          </w:p>
        </w:tc>
        <w:tc>
          <w:tcPr>
            <w:tcW w:w="972" w:type="dxa"/>
            <w:noWrap w:val="0"/>
            <w:vAlign w:val="center"/>
          </w:tcPr>
          <w:p w14:paraId="046A0ABB">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140</w:t>
            </w:r>
          </w:p>
        </w:tc>
        <w:tc>
          <w:tcPr>
            <w:tcW w:w="1532" w:type="dxa"/>
            <w:noWrap w:val="0"/>
            <w:vAlign w:val="center"/>
          </w:tcPr>
          <w:p w14:paraId="4A6B8C12">
            <w:pPr>
              <w:jc w:val="center"/>
              <w:rPr>
                <w:rFonts w:hint="default" w:ascii="Times New Roman" w:hAnsi="Times New Roman" w:eastAsia="宋体" w:cs="Times New Roman"/>
                <w:color w:val="auto"/>
                <w:sz w:val="18"/>
                <w:szCs w:val="18"/>
              </w:rPr>
            </w:pPr>
          </w:p>
        </w:tc>
        <w:tc>
          <w:tcPr>
            <w:tcW w:w="1015" w:type="dxa"/>
            <w:noWrap w:val="0"/>
            <w:vAlign w:val="center"/>
          </w:tcPr>
          <w:p w14:paraId="4F9E1E9A">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0D97993A">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284B8F8D">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7ED7214D">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100FE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7524A971">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百色市右江区</w:t>
            </w:r>
          </w:p>
        </w:tc>
        <w:tc>
          <w:tcPr>
            <w:tcW w:w="972" w:type="dxa"/>
            <w:noWrap w:val="0"/>
            <w:vAlign w:val="center"/>
          </w:tcPr>
          <w:p w14:paraId="482D05BE">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300</w:t>
            </w:r>
          </w:p>
        </w:tc>
        <w:tc>
          <w:tcPr>
            <w:tcW w:w="1532" w:type="dxa"/>
            <w:noWrap w:val="0"/>
            <w:vAlign w:val="center"/>
          </w:tcPr>
          <w:p w14:paraId="17D71559">
            <w:pPr>
              <w:jc w:val="center"/>
              <w:rPr>
                <w:rFonts w:hint="default" w:ascii="Times New Roman" w:hAnsi="Times New Roman" w:eastAsia="宋体" w:cs="Times New Roman"/>
                <w:color w:val="auto"/>
                <w:sz w:val="18"/>
                <w:szCs w:val="18"/>
              </w:rPr>
            </w:pPr>
          </w:p>
        </w:tc>
        <w:tc>
          <w:tcPr>
            <w:tcW w:w="1015" w:type="dxa"/>
            <w:noWrap w:val="0"/>
            <w:vAlign w:val="center"/>
          </w:tcPr>
          <w:p w14:paraId="5FFC34A6">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3341FEE1">
            <w:pPr>
              <w:keepNext w:val="0"/>
              <w:keepLines w:val="0"/>
              <w:widowControl/>
              <w:suppressLineNumbers w:val="0"/>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691C364B">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002EA866">
            <w:pPr>
              <w:keepNext w:val="0"/>
              <w:keepLines w:val="0"/>
              <w:widowControl/>
              <w:suppressLineNumbers w:val="0"/>
              <w:jc w:val="center"/>
              <w:textAlignment w:val="center"/>
              <w:rPr>
                <w:rFonts w:hint="default" w:ascii="Times New Roman" w:hAnsi="Times New Roman" w:eastAsia="宋体" w:cs="Times New Roman"/>
                <w:color w:val="auto"/>
                <w:spacing w:val="-10"/>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6AD80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96" w:type="dxa"/>
            <w:noWrap w:val="0"/>
            <w:vAlign w:val="center"/>
          </w:tcPr>
          <w:p w14:paraId="11AFFD74">
            <w:pPr>
              <w:keepNext w:val="0"/>
              <w:keepLines w:val="0"/>
              <w:widowControl/>
              <w:suppressLineNumbers w:val="0"/>
              <w:jc w:val="center"/>
              <w:textAlignment w:val="center"/>
              <w:rPr>
                <w:rFonts w:hint="eastAsia" w:ascii="仿宋_GB2312" w:hAnsi="仿宋_GB2312" w:eastAsia="仿宋_GB2312" w:cs="仿宋_GB2312"/>
                <w:color w:val="auto"/>
                <w:sz w:val="21"/>
                <w:szCs w:val="21"/>
                <w:lang w:eastAsia="zh-CN"/>
              </w:rPr>
            </w:pPr>
            <w:r>
              <w:rPr>
                <w:rFonts w:hint="eastAsia" w:ascii="仿宋_GB2312" w:hAnsi="宋体" w:eastAsia="仿宋_GB2312" w:cs="仿宋_GB2312"/>
                <w:i w:val="0"/>
                <w:iCs w:val="0"/>
                <w:color w:val="auto"/>
                <w:kern w:val="0"/>
                <w:sz w:val="21"/>
                <w:szCs w:val="21"/>
                <w:u w:val="none"/>
                <w:lang w:val="en-US" w:eastAsia="zh-CN" w:bidi="ar"/>
              </w:rPr>
              <w:t>河池市宜州区</w:t>
            </w:r>
          </w:p>
        </w:tc>
        <w:tc>
          <w:tcPr>
            <w:tcW w:w="972" w:type="dxa"/>
            <w:noWrap w:val="0"/>
            <w:vAlign w:val="center"/>
          </w:tcPr>
          <w:p w14:paraId="2F63438D">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320</w:t>
            </w:r>
          </w:p>
        </w:tc>
        <w:tc>
          <w:tcPr>
            <w:tcW w:w="1532" w:type="dxa"/>
            <w:noWrap w:val="0"/>
            <w:vAlign w:val="center"/>
          </w:tcPr>
          <w:p w14:paraId="3D700449">
            <w:pPr>
              <w:jc w:val="center"/>
              <w:rPr>
                <w:rFonts w:hint="default" w:ascii="Times New Roman" w:hAnsi="Times New Roman" w:eastAsia="宋体" w:cs="Times New Roman"/>
                <w:color w:val="auto"/>
                <w:sz w:val="18"/>
                <w:szCs w:val="18"/>
              </w:rPr>
            </w:pPr>
          </w:p>
        </w:tc>
        <w:tc>
          <w:tcPr>
            <w:tcW w:w="1015" w:type="dxa"/>
            <w:noWrap w:val="0"/>
            <w:vAlign w:val="center"/>
          </w:tcPr>
          <w:p w14:paraId="6501372A">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3D6C2D98">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0B6E7687">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0F6189E2">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20783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5458A740">
            <w:pPr>
              <w:keepNext w:val="0"/>
              <w:keepLines w:val="0"/>
              <w:widowControl/>
              <w:suppressLineNumbers w:val="0"/>
              <w:jc w:val="center"/>
              <w:textAlignment w:val="center"/>
              <w:rPr>
                <w:rFonts w:hint="eastAsia" w:ascii="仿宋_GB2312" w:hAnsi="仿宋_GB2312" w:eastAsia="仿宋_GB2312" w:cs="仿宋_GB2312"/>
                <w:color w:val="auto"/>
                <w:sz w:val="21"/>
                <w:szCs w:val="21"/>
                <w:lang w:eastAsia="zh-CN"/>
              </w:rPr>
            </w:pPr>
            <w:r>
              <w:rPr>
                <w:rFonts w:hint="eastAsia" w:ascii="仿宋_GB2312" w:hAnsi="宋体" w:eastAsia="仿宋_GB2312" w:cs="仿宋_GB2312"/>
                <w:i w:val="0"/>
                <w:iCs w:val="0"/>
                <w:color w:val="auto"/>
                <w:kern w:val="0"/>
                <w:sz w:val="21"/>
                <w:szCs w:val="21"/>
                <w:u w:val="none"/>
                <w:lang w:val="en-US" w:eastAsia="zh-CN" w:bidi="ar"/>
              </w:rPr>
              <w:t>罗城仫佬族自治县</w:t>
            </w:r>
          </w:p>
        </w:tc>
        <w:tc>
          <w:tcPr>
            <w:tcW w:w="972" w:type="dxa"/>
            <w:noWrap w:val="0"/>
            <w:vAlign w:val="center"/>
          </w:tcPr>
          <w:p w14:paraId="31B049CA">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350</w:t>
            </w:r>
          </w:p>
        </w:tc>
        <w:tc>
          <w:tcPr>
            <w:tcW w:w="1532" w:type="dxa"/>
            <w:noWrap w:val="0"/>
            <w:vAlign w:val="center"/>
          </w:tcPr>
          <w:p w14:paraId="0A67CF45">
            <w:pPr>
              <w:jc w:val="center"/>
              <w:rPr>
                <w:rFonts w:hint="default" w:ascii="Times New Roman" w:hAnsi="Times New Roman" w:eastAsia="宋体" w:cs="Times New Roman"/>
                <w:color w:val="auto"/>
                <w:sz w:val="18"/>
                <w:szCs w:val="18"/>
              </w:rPr>
            </w:pPr>
          </w:p>
        </w:tc>
        <w:tc>
          <w:tcPr>
            <w:tcW w:w="1015" w:type="dxa"/>
            <w:noWrap w:val="0"/>
            <w:vAlign w:val="center"/>
          </w:tcPr>
          <w:p w14:paraId="192C1EDF">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w:t>
            </w:r>
          </w:p>
        </w:tc>
        <w:tc>
          <w:tcPr>
            <w:tcW w:w="824" w:type="dxa"/>
            <w:noWrap w:val="0"/>
            <w:vAlign w:val="center"/>
          </w:tcPr>
          <w:p w14:paraId="58A5F898">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2533" w:type="dxa"/>
            <w:noWrap w:val="0"/>
            <w:vAlign w:val="center"/>
          </w:tcPr>
          <w:p w14:paraId="00C109F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09C0D4EB">
            <w:pPr>
              <w:keepNext w:val="0"/>
              <w:keepLines w:val="0"/>
              <w:widowControl/>
              <w:suppressLineNumbers w:val="0"/>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4982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0A6CF313">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1"/>
                <w:szCs w:val="21"/>
                <w:u w:val="none"/>
                <w:lang w:val="en-US" w:eastAsia="zh-CN" w:bidi="ar"/>
              </w:rPr>
              <w:t>环江毛南族自治县</w:t>
            </w:r>
          </w:p>
        </w:tc>
        <w:tc>
          <w:tcPr>
            <w:tcW w:w="972" w:type="dxa"/>
            <w:noWrap w:val="0"/>
            <w:vAlign w:val="center"/>
          </w:tcPr>
          <w:p w14:paraId="5FD9A4E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377</w:t>
            </w:r>
          </w:p>
        </w:tc>
        <w:tc>
          <w:tcPr>
            <w:tcW w:w="1532" w:type="dxa"/>
            <w:noWrap w:val="0"/>
            <w:vAlign w:val="center"/>
          </w:tcPr>
          <w:p w14:paraId="5E3CED5C">
            <w:pPr>
              <w:jc w:val="center"/>
              <w:rPr>
                <w:rFonts w:hint="default" w:ascii="Times New Roman" w:hAnsi="Times New Roman" w:eastAsia="宋体" w:cs="Times New Roman"/>
                <w:color w:val="auto"/>
                <w:sz w:val="18"/>
                <w:szCs w:val="18"/>
              </w:rPr>
            </w:pPr>
          </w:p>
        </w:tc>
        <w:tc>
          <w:tcPr>
            <w:tcW w:w="1015" w:type="dxa"/>
            <w:noWrap w:val="0"/>
            <w:vAlign w:val="center"/>
          </w:tcPr>
          <w:p w14:paraId="4B872F81">
            <w:pPr>
              <w:keepNext w:val="0"/>
              <w:keepLines w:val="0"/>
              <w:widowControl/>
              <w:suppressLineNumbers w:val="0"/>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51238BDB">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6E43914A">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081241A6">
            <w:pPr>
              <w:keepNext w:val="0"/>
              <w:keepLines w:val="0"/>
              <w:widowControl/>
              <w:suppressLineNumbers w:val="0"/>
              <w:jc w:val="center"/>
              <w:textAlignment w:val="center"/>
              <w:rPr>
                <w:rFonts w:hint="default" w:ascii="Times New Roman" w:hAnsi="Times New Roman" w:eastAsia="宋体" w:cs="Times New Roman"/>
                <w:color w:val="auto"/>
                <w:spacing w:val="-10"/>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4CB30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5E82953F">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1"/>
                <w:szCs w:val="21"/>
                <w:u w:val="none"/>
                <w:lang w:val="en-US" w:eastAsia="zh-CN" w:bidi="ar"/>
              </w:rPr>
              <w:t>东兰县</w:t>
            </w:r>
          </w:p>
        </w:tc>
        <w:tc>
          <w:tcPr>
            <w:tcW w:w="972" w:type="dxa"/>
            <w:noWrap w:val="0"/>
            <w:vAlign w:val="center"/>
          </w:tcPr>
          <w:p w14:paraId="1D66D4A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300</w:t>
            </w:r>
          </w:p>
        </w:tc>
        <w:tc>
          <w:tcPr>
            <w:tcW w:w="1532" w:type="dxa"/>
            <w:noWrap w:val="0"/>
            <w:vAlign w:val="center"/>
          </w:tcPr>
          <w:p w14:paraId="5296BEBD">
            <w:pPr>
              <w:jc w:val="center"/>
              <w:rPr>
                <w:rFonts w:hint="default" w:ascii="Times New Roman" w:hAnsi="Times New Roman" w:eastAsia="宋体" w:cs="Times New Roman"/>
                <w:color w:val="auto"/>
                <w:sz w:val="18"/>
                <w:szCs w:val="18"/>
              </w:rPr>
            </w:pPr>
          </w:p>
        </w:tc>
        <w:tc>
          <w:tcPr>
            <w:tcW w:w="1015" w:type="dxa"/>
            <w:noWrap w:val="0"/>
            <w:vAlign w:val="center"/>
          </w:tcPr>
          <w:p w14:paraId="0F4523AC">
            <w:pPr>
              <w:keepNext w:val="0"/>
              <w:keepLines w:val="0"/>
              <w:widowControl/>
              <w:suppressLineNumbers w:val="0"/>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824" w:type="dxa"/>
            <w:noWrap w:val="0"/>
            <w:vAlign w:val="center"/>
          </w:tcPr>
          <w:p w14:paraId="1DF5A3D7">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2533" w:type="dxa"/>
            <w:noWrap w:val="0"/>
            <w:vAlign w:val="center"/>
          </w:tcPr>
          <w:p w14:paraId="644A6493">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4673A46F">
            <w:pPr>
              <w:keepNext w:val="0"/>
              <w:keepLines w:val="0"/>
              <w:widowControl/>
              <w:suppressLineNumbers w:val="0"/>
              <w:jc w:val="center"/>
              <w:textAlignment w:val="center"/>
              <w:rPr>
                <w:rFonts w:hint="default" w:ascii="Times New Roman" w:hAnsi="Times New Roman" w:eastAsia="宋体" w:cs="Times New Roman"/>
                <w:color w:val="auto"/>
                <w:spacing w:val="-10"/>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6060E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27C712A7">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1"/>
                <w:szCs w:val="21"/>
                <w:u w:val="none"/>
                <w:lang w:val="en-US" w:eastAsia="zh-CN" w:bidi="ar"/>
              </w:rPr>
              <w:t>来宾市兴宾区</w:t>
            </w:r>
          </w:p>
        </w:tc>
        <w:tc>
          <w:tcPr>
            <w:tcW w:w="972" w:type="dxa"/>
            <w:noWrap w:val="0"/>
            <w:vAlign w:val="center"/>
          </w:tcPr>
          <w:p w14:paraId="4EE759C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300</w:t>
            </w:r>
          </w:p>
        </w:tc>
        <w:tc>
          <w:tcPr>
            <w:tcW w:w="1532" w:type="dxa"/>
            <w:noWrap w:val="0"/>
            <w:vAlign w:val="center"/>
          </w:tcPr>
          <w:p w14:paraId="32C0FD24">
            <w:pPr>
              <w:jc w:val="center"/>
              <w:rPr>
                <w:rFonts w:hint="default" w:ascii="Times New Roman" w:hAnsi="Times New Roman" w:eastAsia="宋体" w:cs="Times New Roman"/>
                <w:color w:val="auto"/>
                <w:sz w:val="18"/>
                <w:szCs w:val="18"/>
              </w:rPr>
            </w:pPr>
          </w:p>
        </w:tc>
        <w:tc>
          <w:tcPr>
            <w:tcW w:w="1015" w:type="dxa"/>
            <w:noWrap w:val="0"/>
            <w:vAlign w:val="center"/>
          </w:tcPr>
          <w:p w14:paraId="0DD76305">
            <w:pPr>
              <w:keepNext w:val="0"/>
              <w:keepLines w:val="0"/>
              <w:widowControl/>
              <w:suppressLineNumbers w:val="0"/>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824" w:type="dxa"/>
            <w:noWrap w:val="0"/>
            <w:vAlign w:val="center"/>
          </w:tcPr>
          <w:p w14:paraId="74D05459">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2533" w:type="dxa"/>
            <w:noWrap w:val="0"/>
            <w:vAlign w:val="center"/>
          </w:tcPr>
          <w:p w14:paraId="4F24B729">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3D333A36">
            <w:pPr>
              <w:keepNext w:val="0"/>
              <w:keepLines w:val="0"/>
              <w:widowControl/>
              <w:suppressLineNumbers w:val="0"/>
              <w:jc w:val="center"/>
              <w:textAlignment w:val="center"/>
              <w:rPr>
                <w:rFonts w:hint="default" w:ascii="Times New Roman" w:hAnsi="Times New Roman" w:eastAsia="宋体" w:cs="Times New Roman"/>
                <w:color w:val="auto"/>
                <w:spacing w:val="-10"/>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61F3D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01A7A272">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1"/>
                <w:szCs w:val="21"/>
                <w:u w:val="none"/>
                <w:lang w:val="en-US" w:eastAsia="zh-CN" w:bidi="ar"/>
              </w:rPr>
              <w:t>崇左市江州区</w:t>
            </w:r>
          </w:p>
        </w:tc>
        <w:tc>
          <w:tcPr>
            <w:tcW w:w="972" w:type="dxa"/>
            <w:noWrap w:val="0"/>
            <w:vAlign w:val="center"/>
          </w:tcPr>
          <w:p w14:paraId="549C845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250</w:t>
            </w:r>
          </w:p>
        </w:tc>
        <w:tc>
          <w:tcPr>
            <w:tcW w:w="1532" w:type="dxa"/>
            <w:noWrap w:val="0"/>
            <w:vAlign w:val="center"/>
          </w:tcPr>
          <w:p w14:paraId="7D690F37">
            <w:pPr>
              <w:jc w:val="center"/>
              <w:rPr>
                <w:rFonts w:hint="default" w:ascii="Times New Roman" w:hAnsi="Times New Roman" w:eastAsia="宋体" w:cs="Times New Roman"/>
                <w:color w:val="auto"/>
                <w:sz w:val="18"/>
                <w:szCs w:val="18"/>
              </w:rPr>
            </w:pPr>
          </w:p>
        </w:tc>
        <w:tc>
          <w:tcPr>
            <w:tcW w:w="1015" w:type="dxa"/>
            <w:noWrap w:val="0"/>
            <w:vAlign w:val="center"/>
          </w:tcPr>
          <w:p w14:paraId="019F98BE">
            <w:pPr>
              <w:keepNext w:val="0"/>
              <w:keepLines w:val="0"/>
              <w:widowControl/>
              <w:suppressLineNumbers w:val="0"/>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824" w:type="dxa"/>
            <w:noWrap w:val="0"/>
            <w:vAlign w:val="center"/>
          </w:tcPr>
          <w:p w14:paraId="5FB23474">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2533" w:type="dxa"/>
            <w:noWrap w:val="0"/>
            <w:vAlign w:val="center"/>
          </w:tcPr>
          <w:p w14:paraId="6BF281DC">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0268B842">
            <w:pPr>
              <w:keepNext w:val="0"/>
              <w:keepLines w:val="0"/>
              <w:widowControl/>
              <w:suppressLineNumbers w:val="0"/>
              <w:jc w:val="center"/>
              <w:textAlignment w:val="center"/>
              <w:rPr>
                <w:rFonts w:hint="default" w:ascii="Times New Roman" w:hAnsi="Times New Roman" w:eastAsia="宋体" w:cs="Times New Roman"/>
                <w:color w:val="auto"/>
                <w:spacing w:val="-10"/>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3A1BC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3D041AE5">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1"/>
                <w:szCs w:val="21"/>
                <w:u w:val="none"/>
                <w:lang w:val="en-US" w:eastAsia="zh-CN" w:bidi="ar"/>
              </w:rPr>
              <w:t>宁明县</w:t>
            </w:r>
          </w:p>
        </w:tc>
        <w:tc>
          <w:tcPr>
            <w:tcW w:w="972" w:type="dxa"/>
            <w:noWrap w:val="0"/>
            <w:vAlign w:val="center"/>
          </w:tcPr>
          <w:p w14:paraId="6394DE7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300</w:t>
            </w:r>
          </w:p>
        </w:tc>
        <w:tc>
          <w:tcPr>
            <w:tcW w:w="1532" w:type="dxa"/>
            <w:noWrap w:val="0"/>
            <w:vAlign w:val="center"/>
          </w:tcPr>
          <w:p w14:paraId="675CE9C7">
            <w:pPr>
              <w:jc w:val="center"/>
              <w:rPr>
                <w:rFonts w:hint="default" w:ascii="Times New Roman" w:hAnsi="Times New Roman" w:eastAsia="宋体" w:cs="Times New Roman"/>
                <w:color w:val="auto"/>
                <w:sz w:val="18"/>
                <w:szCs w:val="18"/>
              </w:rPr>
            </w:pPr>
          </w:p>
        </w:tc>
        <w:tc>
          <w:tcPr>
            <w:tcW w:w="1015" w:type="dxa"/>
            <w:noWrap w:val="0"/>
            <w:vAlign w:val="center"/>
          </w:tcPr>
          <w:p w14:paraId="7A95AF31">
            <w:pPr>
              <w:keepNext w:val="0"/>
              <w:keepLines w:val="0"/>
              <w:widowControl/>
              <w:suppressLineNumbers w:val="0"/>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824" w:type="dxa"/>
            <w:noWrap w:val="0"/>
            <w:vAlign w:val="center"/>
          </w:tcPr>
          <w:p w14:paraId="632B7D36">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2533" w:type="dxa"/>
            <w:noWrap w:val="0"/>
            <w:vAlign w:val="center"/>
          </w:tcPr>
          <w:p w14:paraId="3E78ED2D">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2F5A3A90">
            <w:pPr>
              <w:keepNext w:val="0"/>
              <w:keepLines w:val="0"/>
              <w:widowControl/>
              <w:suppressLineNumbers w:val="0"/>
              <w:jc w:val="center"/>
              <w:textAlignment w:val="center"/>
              <w:rPr>
                <w:rFonts w:hint="default" w:ascii="Times New Roman" w:hAnsi="Times New Roman" w:eastAsia="宋体" w:cs="Times New Roman"/>
                <w:color w:val="auto"/>
                <w:spacing w:val="-10"/>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r w14:paraId="7F250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noWrap w:val="0"/>
            <w:vAlign w:val="center"/>
          </w:tcPr>
          <w:p w14:paraId="2A64886D">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1"/>
                <w:szCs w:val="21"/>
                <w:u w:val="none"/>
                <w:lang w:val="en-US" w:eastAsia="zh-CN" w:bidi="ar"/>
              </w:rPr>
              <w:t>扶绥县</w:t>
            </w:r>
          </w:p>
        </w:tc>
        <w:tc>
          <w:tcPr>
            <w:tcW w:w="972" w:type="dxa"/>
            <w:noWrap w:val="0"/>
            <w:vAlign w:val="center"/>
          </w:tcPr>
          <w:p w14:paraId="297A6CF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350</w:t>
            </w:r>
          </w:p>
        </w:tc>
        <w:tc>
          <w:tcPr>
            <w:tcW w:w="1532" w:type="dxa"/>
            <w:noWrap w:val="0"/>
            <w:vAlign w:val="center"/>
          </w:tcPr>
          <w:p w14:paraId="1F29C40E">
            <w:pPr>
              <w:jc w:val="center"/>
              <w:rPr>
                <w:rFonts w:hint="default" w:ascii="Times New Roman" w:hAnsi="Times New Roman" w:eastAsia="宋体" w:cs="Times New Roman"/>
                <w:color w:val="auto"/>
                <w:sz w:val="18"/>
                <w:szCs w:val="18"/>
              </w:rPr>
            </w:pPr>
          </w:p>
        </w:tc>
        <w:tc>
          <w:tcPr>
            <w:tcW w:w="1015" w:type="dxa"/>
            <w:noWrap w:val="0"/>
            <w:vAlign w:val="center"/>
          </w:tcPr>
          <w:p w14:paraId="63F59041">
            <w:pPr>
              <w:keepNext w:val="0"/>
              <w:keepLines w:val="0"/>
              <w:widowControl/>
              <w:suppressLineNumbers w:val="0"/>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824" w:type="dxa"/>
            <w:noWrap w:val="0"/>
            <w:vAlign w:val="center"/>
          </w:tcPr>
          <w:p w14:paraId="3A708316">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w:t>
            </w:r>
          </w:p>
        </w:tc>
        <w:tc>
          <w:tcPr>
            <w:tcW w:w="2533" w:type="dxa"/>
            <w:noWrap w:val="0"/>
            <w:vAlign w:val="center"/>
          </w:tcPr>
          <w:p w14:paraId="012108F6">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1223" w:type="dxa"/>
            <w:noWrap w:val="0"/>
            <w:vAlign w:val="center"/>
          </w:tcPr>
          <w:p w14:paraId="1BB68358">
            <w:pPr>
              <w:keepNext w:val="0"/>
              <w:keepLines w:val="0"/>
              <w:widowControl/>
              <w:suppressLineNumbers w:val="0"/>
              <w:jc w:val="center"/>
              <w:textAlignment w:val="center"/>
              <w:rPr>
                <w:rFonts w:hint="default" w:ascii="Times New Roman" w:hAnsi="Times New Roman" w:eastAsia="宋体" w:cs="Times New Roman"/>
                <w:color w:val="auto"/>
                <w:spacing w:val="-10"/>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r>
    </w:tbl>
    <w:p w14:paraId="4152451C">
      <w:pPr>
        <w:rPr>
          <w:rFonts w:hint="default" w:ascii="Times New Roman" w:hAnsi="Times New Roman" w:eastAsia="黑体" w:cs="Times New Roman"/>
          <w:bCs/>
          <w:color w:val="auto"/>
          <w:sz w:val="32"/>
          <w:szCs w:val="32"/>
          <w:lang w:eastAsia="zh-CN"/>
        </w:rPr>
        <w:sectPr>
          <w:footerReference r:id="rId3" w:type="default"/>
          <w:pgSz w:w="11906" w:h="16838"/>
          <w:pgMar w:top="1440" w:right="1287" w:bottom="1440" w:left="1588" w:header="851" w:footer="992" w:gutter="0"/>
          <w:pgNumType w:fmt="decimal"/>
          <w:cols w:space="720" w:num="1"/>
          <w:docGrid w:type="lines" w:linePitch="319" w:charSpace="0"/>
        </w:sectPr>
      </w:pPr>
    </w:p>
    <w:p w14:paraId="5E46E91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w:t>
      </w:r>
    </w:p>
    <w:p w14:paraId="616D5E7A">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202</w:t>
      </w:r>
      <w:r>
        <w:rPr>
          <w:rFonts w:hint="eastAsia" w:ascii="方正小标宋简体" w:hAnsi="方正小标宋简体" w:eastAsia="方正小标宋简体" w:cs="方正小标宋简体"/>
          <w:bCs/>
          <w:color w:val="auto"/>
          <w:sz w:val="44"/>
          <w:szCs w:val="44"/>
          <w:lang w:val="en-US" w:eastAsia="zh-CN"/>
        </w:rPr>
        <w:t>6</w:t>
      </w:r>
      <w:r>
        <w:rPr>
          <w:rFonts w:hint="eastAsia" w:ascii="方正小标宋简体" w:hAnsi="方正小标宋简体" w:eastAsia="方正小标宋简体" w:cs="方正小标宋简体"/>
          <w:bCs/>
          <w:color w:val="auto"/>
          <w:sz w:val="44"/>
          <w:szCs w:val="44"/>
          <w:lang w:eastAsia="zh-CN"/>
        </w:rPr>
        <w:t>年广西农作物秸秆综合利用项目任务安排表</w:t>
      </w:r>
    </w:p>
    <w:tbl>
      <w:tblPr>
        <w:tblStyle w:val="5"/>
        <w:tblW w:w="5094" w:type="pct"/>
        <w:tblInd w:w="-2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5"/>
        <w:gridCol w:w="1888"/>
        <w:gridCol w:w="868"/>
        <w:gridCol w:w="1144"/>
        <w:gridCol w:w="856"/>
        <w:gridCol w:w="1355"/>
        <w:gridCol w:w="1224"/>
        <w:gridCol w:w="1083"/>
        <w:gridCol w:w="1069"/>
        <w:gridCol w:w="2734"/>
        <w:gridCol w:w="1039"/>
        <w:gridCol w:w="746"/>
      </w:tblGrid>
      <w:tr w14:paraId="5687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50" w:type="pct"/>
            <w:vMerge w:val="restart"/>
            <w:tcBorders>
              <w:top w:val="single" w:color="000000" w:sz="8" w:space="0"/>
              <w:left w:val="single" w:color="000000" w:sz="8" w:space="0"/>
              <w:bottom w:val="single" w:color="000000" w:sz="8" w:space="0"/>
              <w:right w:val="single" w:color="000000" w:sz="8" w:space="0"/>
            </w:tcBorders>
            <w:noWrap/>
            <w:vAlign w:val="center"/>
          </w:tcPr>
          <w:p w14:paraId="305B237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653" w:type="pct"/>
            <w:vMerge w:val="restart"/>
            <w:tcBorders>
              <w:top w:val="single" w:color="000000" w:sz="8" w:space="0"/>
              <w:left w:val="single" w:color="000000" w:sz="8" w:space="0"/>
              <w:bottom w:val="single" w:color="000000" w:sz="8" w:space="0"/>
              <w:right w:val="single" w:color="000000" w:sz="8" w:space="0"/>
            </w:tcBorders>
            <w:noWrap/>
            <w:vAlign w:val="center"/>
          </w:tcPr>
          <w:p w14:paraId="0CC4676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县（市、区）</w:t>
            </w:r>
          </w:p>
        </w:tc>
        <w:tc>
          <w:tcPr>
            <w:tcW w:w="300" w:type="pct"/>
            <w:vMerge w:val="restart"/>
            <w:tcBorders>
              <w:top w:val="single" w:color="000000" w:sz="8" w:space="0"/>
              <w:left w:val="single" w:color="000000" w:sz="8" w:space="0"/>
              <w:bottom w:val="single" w:color="000000" w:sz="8" w:space="0"/>
              <w:right w:val="single" w:color="000000" w:sz="8" w:space="0"/>
            </w:tcBorders>
            <w:noWrap w:val="0"/>
            <w:vAlign w:val="center"/>
          </w:tcPr>
          <w:p w14:paraId="0BF5B32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编制项目年度实施方案（套）</w:t>
            </w:r>
          </w:p>
        </w:tc>
        <w:tc>
          <w:tcPr>
            <w:tcW w:w="692" w:type="pct"/>
            <w:gridSpan w:val="2"/>
            <w:tcBorders>
              <w:top w:val="single" w:color="000000" w:sz="8" w:space="0"/>
              <w:left w:val="single" w:color="000000" w:sz="8" w:space="0"/>
              <w:bottom w:val="single" w:color="000000" w:sz="8" w:space="0"/>
              <w:right w:val="single" w:color="000000" w:sz="8" w:space="0"/>
            </w:tcBorders>
            <w:noWrap w:val="0"/>
            <w:vAlign w:val="center"/>
          </w:tcPr>
          <w:p w14:paraId="7F56E59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建设秸秆还田展示区（个）</w:t>
            </w:r>
          </w:p>
        </w:tc>
        <w:tc>
          <w:tcPr>
            <w:tcW w:w="469" w:type="pct"/>
            <w:vMerge w:val="restart"/>
            <w:tcBorders>
              <w:top w:val="single" w:color="000000" w:sz="8" w:space="0"/>
              <w:left w:val="single" w:color="000000" w:sz="8" w:space="0"/>
              <w:bottom w:val="single" w:color="000000" w:sz="8" w:space="0"/>
              <w:right w:val="single" w:color="000000" w:sz="8" w:space="0"/>
            </w:tcBorders>
            <w:noWrap w:val="0"/>
            <w:vAlign w:val="center"/>
          </w:tcPr>
          <w:p w14:paraId="1CE9448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开展农作物草谷比、秸秆可收集系数和秸秆还田监测（是</w:t>
            </w:r>
            <w:r>
              <w:rPr>
                <w:rFonts w:hint="default" w:ascii="Times New Roman" w:hAnsi="Times New Roman" w:eastAsia="宋体" w:cs="Times New Roman"/>
                <w:b/>
                <w:bCs/>
                <w:i w:val="0"/>
                <w:iCs w:val="0"/>
                <w:color w:val="auto"/>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否）</w:t>
            </w:r>
          </w:p>
        </w:tc>
        <w:tc>
          <w:tcPr>
            <w:tcW w:w="423" w:type="pct"/>
            <w:vMerge w:val="restart"/>
            <w:tcBorders>
              <w:top w:val="single" w:color="000000" w:sz="8" w:space="0"/>
              <w:left w:val="single" w:color="000000" w:sz="8" w:space="0"/>
              <w:bottom w:val="single" w:color="000000" w:sz="8" w:space="0"/>
              <w:right w:val="single" w:color="000000" w:sz="8" w:space="0"/>
            </w:tcBorders>
            <w:noWrap w:val="0"/>
            <w:vAlign w:val="center"/>
          </w:tcPr>
          <w:p w14:paraId="21AAD5C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培育规模</w:t>
            </w:r>
            <w:r>
              <w:rPr>
                <w:rFonts w:hint="default" w:ascii="Times New Roman" w:hAnsi="Times New Roman" w:eastAsia="宋体" w:cs="Times New Roman"/>
                <w:b/>
                <w:bCs/>
                <w:i w:val="0"/>
                <w:iCs w:val="0"/>
                <w:color w:val="auto"/>
                <w:kern w:val="0"/>
                <w:sz w:val="21"/>
                <w:szCs w:val="21"/>
                <w:u w:val="none"/>
                <w:lang w:val="en-US" w:eastAsia="zh-CN" w:bidi="ar"/>
              </w:rPr>
              <w:t>300</w:t>
            </w:r>
            <w:r>
              <w:rPr>
                <w:rFonts w:hint="eastAsia" w:ascii="宋体" w:hAnsi="宋体" w:eastAsia="宋体" w:cs="宋体"/>
                <w:b/>
                <w:bCs/>
                <w:i w:val="0"/>
                <w:iCs w:val="0"/>
                <w:color w:val="auto"/>
                <w:kern w:val="0"/>
                <w:sz w:val="21"/>
                <w:szCs w:val="21"/>
                <w:u w:val="none"/>
                <w:lang w:val="en-US" w:eastAsia="zh-CN" w:bidi="ar"/>
              </w:rPr>
              <w:t>吨以上秸秆收集队伍（含续建、新建）（支）</w:t>
            </w:r>
          </w:p>
        </w:tc>
        <w:tc>
          <w:tcPr>
            <w:tcW w:w="374" w:type="pct"/>
            <w:vMerge w:val="restart"/>
            <w:tcBorders>
              <w:top w:val="single" w:color="000000" w:sz="8" w:space="0"/>
              <w:left w:val="single" w:color="000000" w:sz="8" w:space="0"/>
              <w:bottom w:val="single" w:color="000000" w:sz="8" w:space="0"/>
              <w:right w:val="single" w:color="000000" w:sz="8" w:space="0"/>
            </w:tcBorders>
            <w:noWrap w:val="0"/>
            <w:vAlign w:val="center"/>
          </w:tcPr>
          <w:p w14:paraId="3920B95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培育规模千吨以上加工处理主体（含续建、新建）（个）</w:t>
            </w:r>
          </w:p>
        </w:tc>
        <w:tc>
          <w:tcPr>
            <w:tcW w:w="370" w:type="pct"/>
            <w:vMerge w:val="restart"/>
            <w:tcBorders>
              <w:top w:val="single" w:color="000000" w:sz="8" w:space="0"/>
              <w:left w:val="single" w:color="000000" w:sz="8" w:space="0"/>
              <w:bottom w:val="single" w:color="000000" w:sz="8" w:space="0"/>
              <w:right w:val="single" w:color="000000" w:sz="8" w:space="0"/>
            </w:tcBorders>
            <w:noWrap w:val="0"/>
            <w:vAlign w:val="center"/>
          </w:tcPr>
          <w:p w14:paraId="3D6D0CE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培育规模千吨以上多元利用主体（含续建、新建）（个）</w:t>
            </w:r>
          </w:p>
        </w:tc>
        <w:tc>
          <w:tcPr>
            <w:tcW w:w="946" w:type="pct"/>
            <w:vMerge w:val="restart"/>
            <w:tcBorders>
              <w:top w:val="single" w:color="000000" w:sz="8" w:space="0"/>
              <w:left w:val="single" w:color="000000" w:sz="8" w:space="0"/>
              <w:bottom w:val="single" w:color="000000" w:sz="8" w:space="0"/>
              <w:right w:val="single" w:color="000000" w:sz="8" w:space="0"/>
            </w:tcBorders>
            <w:noWrap w:val="0"/>
            <w:vAlign w:val="center"/>
          </w:tcPr>
          <w:p w14:paraId="74FE072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项目县秸秆综合利用率</w:t>
            </w:r>
          </w:p>
        </w:tc>
        <w:tc>
          <w:tcPr>
            <w:tcW w:w="359" w:type="pct"/>
            <w:vMerge w:val="restart"/>
            <w:tcBorders>
              <w:top w:val="single" w:color="000000" w:sz="8" w:space="0"/>
              <w:left w:val="single" w:color="000000" w:sz="8" w:space="0"/>
              <w:bottom w:val="single" w:color="000000" w:sz="8" w:space="0"/>
              <w:right w:val="single" w:color="000000" w:sz="8" w:space="0"/>
            </w:tcBorders>
            <w:noWrap w:val="0"/>
            <w:vAlign w:val="center"/>
          </w:tcPr>
          <w:p w14:paraId="360BAFB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主要利用重点方向</w:t>
            </w:r>
          </w:p>
        </w:tc>
        <w:tc>
          <w:tcPr>
            <w:tcW w:w="258" w:type="pct"/>
            <w:vMerge w:val="restart"/>
            <w:tcBorders>
              <w:top w:val="single" w:color="000000" w:sz="8" w:space="0"/>
              <w:left w:val="single" w:color="000000" w:sz="8" w:space="0"/>
              <w:bottom w:val="single" w:color="000000" w:sz="8" w:space="0"/>
              <w:right w:val="single" w:color="000000" w:sz="8" w:space="0"/>
            </w:tcBorders>
            <w:noWrap w:val="0"/>
            <w:vAlign w:val="center"/>
          </w:tcPr>
          <w:p w14:paraId="3678F9F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市级以上媒体宣传（次）</w:t>
            </w:r>
          </w:p>
        </w:tc>
      </w:tr>
      <w:tr w14:paraId="1112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50" w:type="pct"/>
            <w:vMerge w:val="continue"/>
            <w:tcBorders>
              <w:top w:val="single" w:color="000000" w:sz="8" w:space="0"/>
              <w:left w:val="single" w:color="000000" w:sz="8" w:space="0"/>
              <w:bottom w:val="single" w:color="000000" w:sz="8" w:space="0"/>
              <w:right w:val="single" w:color="000000" w:sz="8" w:space="0"/>
            </w:tcBorders>
            <w:noWrap/>
            <w:vAlign w:val="center"/>
          </w:tcPr>
          <w:p w14:paraId="68F370DF">
            <w:pPr>
              <w:jc w:val="center"/>
              <w:rPr>
                <w:rFonts w:hint="eastAsia" w:ascii="宋体" w:hAnsi="宋体" w:eastAsia="宋体" w:cs="宋体"/>
                <w:b/>
                <w:bCs/>
                <w:i w:val="0"/>
                <w:iCs w:val="0"/>
                <w:color w:val="auto"/>
                <w:sz w:val="21"/>
                <w:szCs w:val="21"/>
                <w:u w:val="none"/>
              </w:rPr>
            </w:pPr>
          </w:p>
        </w:tc>
        <w:tc>
          <w:tcPr>
            <w:tcW w:w="653" w:type="pct"/>
            <w:vMerge w:val="continue"/>
            <w:tcBorders>
              <w:top w:val="single" w:color="000000" w:sz="8" w:space="0"/>
              <w:left w:val="single" w:color="000000" w:sz="8" w:space="0"/>
              <w:bottom w:val="single" w:color="000000" w:sz="8" w:space="0"/>
              <w:right w:val="single" w:color="000000" w:sz="8" w:space="0"/>
            </w:tcBorders>
            <w:noWrap/>
            <w:vAlign w:val="center"/>
          </w:tcPr>
          <w:p w14:paraId="74F57486">
            <w:pPr>
              <w:jc w:val="center"/>
              <w:rPr>
                <w:rFonts w:hint="eastAsia" w:ascii="宋体" w:hAnsi="宋体" w:eastAsia="宋体" w:cs="宋体"/>
                <w:b/>
                <w:bCs/>
                <w:i w:val="0"/>
                <w:iCs w:val="0"/>
                <w:color w:val="auto"/>
                <w:sz w:val="21"/>
                <w:szCs w:val="21"/>
                <w:u w:val="none"/>
              </w:rPr>
            </w:pPr>
          </w:p>
        </w:tc>
        <w:tc>
          <w:tcPr>
            <w:tcW w:w="30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E1D4687">
            <w:pPr>
              <w:jc w:val="center"/>
              <w:rPr>
                <w:rFonts w:hint="eastAsia" w:ascii="宋体" w:hAnsi="宋体" w:eastAsia="宋体" w:cs="宋体"/>
                <w:b/>
                <w:bCs/>
                <w:i w:val="0"/>
                <w:iCs w:val="0"/>
                <w:color w:val="auto"/>
                <w:sz w:val="21"/>
                <w:szCs w:val="21"/>
                <w:u w:val="none"/>
              </w:rPr>
            </w:pPr>
          </w:p>
        </w:tc>
        <w:tc>
          <w:tcPr>
            <w:tcW w:w="396" w:type="pct"/>
            <w:tcBorders>
              <w:top w:val="single" w:color="000000" w:sz="8" w:space="0"/>
              <w:left w:val="single" w:color="000000" w:sz="8" w:space="0"/>
              <w:bottom w:val="single" w:color="000000" w:sz="8" w:space="0"/>
              <w:right w:val="single" w:color="000000" w:sz="8" w:space="0"/>
            </w:tcBorders>
            <w:noWrap w:val="0"/>
            <w:vAlign w:val="center"/>
          </w:tcPr>
          <w:p w14:paraId="7A4AD23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秸秆快速腐熟还田展示区</w:t>
            </w:r>
            <w:r>
              <w:rPr>
                <w:rFonts w:hint="eastAsia" w:ascii="宋体" w:hAnsi="宋体" w:cs="宋体"/>
                <w:b/>
                <w:bCs/>
                <w:i w:val="0"/>
                <w:iCs w:val="0"/>
                <w:color w:val="auto"/>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单个300亩以上</w:t>
            </w:r>
            <w:r>
              <w:rPr>
                <w:rFonts w:hint="eastAsia" w:ascii="宋体" w:hAnsi="宋体" w:cs="宋体"/>
                <w:b/>
                <w:bCs/>
                <w:i w:val="0"/>
                <w:iCs w:val="0"/>
                <w:color w:val="auto"/>
                <w:kern w:val="0"/>
                <w:sz w:val="21"/>
                <w:szCs w:val="21"/>
                <w:u w:val="none"/>
                <w:lang w:val="en-US" w:eastAsia="zh-CN" w:bidi="ar"/>
              </w:rPr>
              <w:t>）</w:t>
            </w:r>
          </w:p>
        </w:tc>
        <w:tc>
          <w:tcPr>
            <w:tcW w:w="296" w:type="pct"/>
            <w:tcBorders>
              <w:top w:val="single" w:color="000000" w:sz="8" w:space="0"/>
              <w:left w:val="single" w:color="000000" w:sz="8" w:space="0"/>
              <w:bottom w:val="single" w:color="000000" w:sz="8" w:space="0"/>
              <w:right w:val="single" w:color="000000" w:sz="8" w:space="0"/>
            </w:tcBorders>
            <w:noWrap w:val="0"/>
            <w:vAlign w:val="center"/>
          </w:tcPr>
          <w:p w14:paraId="0CB4CF0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其他还田</w:t>
            </w:r>
            <w:r>
              <w:rPr>
                <w:rFonts w:hint="eastAsia" w:ascii="宋体" w:hAnsi="宋体" w:cs="宋体"/>
                <w:b/>
                <w:bCs/>
                <w:i w:val="0"/>
                <w:iCs w:val="0"/>
                <w:color w:val="auto"/>
                <w:kern w:val="0"/>
                <w:sz w:val="21"/>
                <w:szCs w:val="21"/>
                <w:u w:val="none"/>
                <w:lang w:val="en-US" w:eastAsia="zh-CN" w:bidi="ar"/>
              </w:rPr>
              <w:t>展示区</w:t>
            </w:r>
          </w:p>
        </w:tc>
        <w:tc>
          <w:tcPr>
            <w:tcW w:w="469" w:type="pct"/>
            <w:vMerge w:val="continue"/>
            <w:tcBorders>
              <w:top w:val="single" w:color="000000" w:sz="8" w:space="0"/>
              <w:left w:val="single" w:color="000000" w:sz="8" w:space="0"/>
              <w:bottom w:val="single" w:color="000000" w:sz="8" w:space="0"/>
              <w:right w:val="single" w:color="000000" w:sz="8" w:space="0"/>
            </w:tcBorders>
            <w:noWrap w:val="0"/>
            <w:vAlign w:val="center"/>
          </w:tcPr>
          <w:p w14:paraId="6B9D9640">
            <w:pPr>
              <w:jc w:val="center"/>
              <w:rPr>
                <w:rFonts w:hint="eastAsia" w:ascii="宋体" w:hAnsi="宋体" w:eastAsia="宋体" w:cs="宋体"/>
                <w:b/>
                <w:bCs/>
                <w:i w:val="0"/>
                <w:iCs w:val="0"/>
                <w:color w:val="auto"/>
                <w:sz w:val="21"/>
                <w:szCs w:val="21"/>
                <w:u w:val="none"/>
              </w:rPr>
            </w:pPr>
          </w:p>
        </w:tc>
        <w:tc>
          <w:tcPr>
            <w:tcW w:w="423" w:type="pct"/>
            <w:vMerge w:val="continue"/>
            <w:tcBorders>
              <w:top w:val="single" w:color="000000" w:sz="8" w:space="0"/>
              <w:left w:val="single" w:color="000000" w:sz="8" w:space="0"/>
              <w:bottom w:val="single" w:color="000000" w:sz="8" w:space="0"/>
              <w:right w:val="single" w:color="000000" w:sz="8" w:space="0"/>
            </w:tcBorders>
            <w:noWrap w:val="0"/>
            <w:vAlign w:val="center"/>
          </w:tcPr>
          <w:p w14:paraId="0E7A4472">
            <w:pPr>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8" w:space="0"/>
              <w:left w:val="single" w:color="000000" w:sz="8" w:space="0"/>
              <w:bottom w:val="single" w:color="000000" w:sz="8" w:space="0"/>
              <w:right w:val="single" w:color="000000" w:sz="8" w:space="0"/>
            </w:tcBorders>
            <w:noWrap w:val="0"/>
            <w:vAlign w:val="center"/>
          </w:tcPr>
          <w:p w14:paraId="61665FFF">
            <w:pPr>
              <w:jc w:val="center"/>
              <w:rPr>
                <w:rFonts w:hint="eastAsia" w:ascii="宋体" w:hAnsi="宋体" w:eastAsia="宋体" w:cs="宋体"/>
                <w:b/>
                <w:bCs/>
                <w:i w:val="0"/>
                <w:iCs w:val="0"/>
                <w:color w:val="auto"/>
                <w:sz w:val="21"/>
                <w:szCs w:val="21"/>
                <w:u w:val="none"/>
              </w:rPr>
            </w:pPr>
          </w:p>
        </w:tc>
        <w:tc>
          <w:tcPr>
            <w:tcW w:w="370" w:type="pct"/>
            <w:vMerge w:val="continue"/>
            <w:tcBorders>
              <w:top w:val="single" w:color="000000" w:sz="8" w:space="0"/>
              <w:left w:val="single" w:color="000000" w:sz="8" w:space="0"/>
              <w:bottom w:val="single" w:color="000000" w:sz="8" w:space="0"/>
              <w:right w:val="single" w:color="000000" w:sz="8" w:space="0"/>
            </w:tcBorders>
            <w:noWrap w:val="0"/>
            <w:vAlign w:val="center"/>
          </w:tcPr>
          <w:p w14:paraId="3D7540BA">
            <w:pPr>
              <w:jc w:val="center"/>
              <w:rPr>
                <w:rFonts w:hint="eastAsia" w:ascii="宋体" w:hAnsi="宋体" w:eastAsia="宋体" w:cs="宋体"/>
                <w:b/>
                <w:bCs/>
                <w:i w:val="0"/>
                <w:iCs w:val="0"/>
                <w:color w:val="auto"/>
                <w:sz w:val="21"/>
                <w:szCs w:val="21"/>
                <w:u w:val="none"/>
              </w:rPr>
            </w:pPr>
          </w:p>
        </w:tc>
        <w:tc>
          <w:tcPr>
            <w:tcW w:w="946" w:type="pct"/>
            <w:vMerge w:val="continue"/>
            <w:tcBorders>
              <w:top w:val="single" w:color="000000" w:sz="8" w:space="0"/>
              <w:left w:val="single" w:color="000000" w:sz="8" w:space="0"/>
              <w:bottom w:val="single" w:color="000000" w:sz="8" w:space="0"/>
              <w:right w:val="single" w:color="000000" w:sz="8" w:space="0"/>
            </w:tcBorders>
            <w:noWrap w:val="0"/>
            <w:vAlign w:val="center"/>
          </w:tcPr>
          <w:p w14:paraId="66CADD88">
            <w:pPr>
              <w:jc w:val="center"/>
              <w:rPr>
                <w:rFonts w:hint="eastAsia" w:ascii="宋体" w:hAnsi="宋体" w:eastAsia="宋体" w:cs="宋体"/>
                <w:b/>
                <w:bCs/>
                <w:i w:val="0"/>
                <w:iCs w:val="0"/>
                <w:color w:val="auto"/>
                <w:sz w:val="21"/>
                <w:szCs w:val="21"/>
                <w:u w:val="none"/>
              </w:rPr>
            </w:pPr>
          </w:p>
        </w:tc>
        <w:tc>
          <w:tcPr>
            <w:tcW w:w="359" w:type="pct"/>
            <w:vMerge w:val="continue"/>
            <w:tcBorders>
              <w:top w:val="single" w:color="000000" w:sz="8" w:space="0"/>
              <w:left w:val="single" w:color="000000" w:sz="8" w:space="0"/>
              <w:bottom w:val="single" w:color="000000" w:sz="8" w:space="0"/>
              <w:right w:val="single" w:color="000000" w:sz="8" w:space="0"/>
            </w:tcBorders>
            <w:noWrap w:val="0"/>
            <w:vAlign w:val="center"/>
          </w:tcPr>
          <w:p w14:paraId="44BCAC1F">
            <w:pPr>
              <w:jc w:val="center"/>
              <w:rPr>
                <w:rFonts w:hint="eastAsia" w:ascii="宋体" w:hAnsi="宋体" w:eastAsia="宋体" w:cs="宋体"/>
                <w:b/>
                <w:bCs/>
                <w:i w:val="0"/>
                <w:iCs w:val="0"/>
                <w:color w:val="auto"/>
                <w:sz w:val="21"/>
                <w:szCs w:val="21"/>
                <w:u w:val="none"/>
              </w:rPr>
            </w:pPr>
          </w:p>
        </w:tc>
        <w:tc>
          <w:tcPr>
            <w:tcW w:w="258" w:type="pct"/>
            <w:vMerge w:val="continue"/>
            <w:tcBorders>
              <w:top w:val="single" w:color="000000" w:sz="8" w:space="0"/>
              <w:left w:val="single" w:color="000000" w:sz="8" w:space="0"/>
              <w:bottom w:val="single" w:color="000000" w:sz="8" w:space="0"/>
              <w:right w:val="single" w:color="000000" w:sz="8" w:space="0"/>
            </w:tcBorders>
            <w:noWrap w:val="0"/>
            <w:vAlign w:val="center"/>
          </w:tcPr>
          <w:p w14:paraId="60068E25">
            <w:pPr>
              <w:jc w:val="center"/>
              <w:rPr>
                <w:rFonts w:hint="eastAsia" w:ascii="宋体" w:hAnsi="宋体" w:eastAsia="宋体" w:cs="宋体"/>
                <w:b/>
                <w:bCs/>
                <w:i w:val="0"/>
                <w:iCs w:val="0"/>
                <w:color w:val="auto"/>
                <w:sz w:val="21"/>
                <w:szCs w:val="21"/>
                <w:u w:val="none"/>
              </w:rPr>
            </w:pPr>
          </w:p>
        </w:tc>
      </w:tr>
      <w:tr w14:paraId="2DF1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6D9258C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653" w:type="pct"/>
            <w:tcBorders>
              <w:top w:val="single" w:color="000000" w:sz="8" w:space="0"/>
              <w:left w:val="single" w:color="000000" w:sz="8" w:space="0"/>
              <w:bottom w:val="single" w:color="000000" w:sz="8" w:space="0"/>
              <w:right w:val="single" w:color="000000" w:sz="8" w:space="0"/>
            </w:tcBorders>
            <w:noWrap/>
            <w:vAlign w:val="center"/>
          </w:tcPr>
          <w:p w14:paraId="32DB6D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柳州市鱼峰区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03E8736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3D3180F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493A734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43BCF0E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17A30B3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2</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4B30F88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4BB9BED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55C6DF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0"/>
            <w:vAlign w:val="center"/>
          </w:tcPr>
          <w:p w14:paraId="6CA8645A">
            <w:pPr>
              <w:jc w:val="center"/>
              <w:rPr>
                <w:rFonts w:hint="eastAsia" w:ascii="宋体" w:hAnsi="宋体" w:eastAsia="宋体" w:cs="宋体"/>
                <w:b/>
                <w:bCs/>
                <w:i w:val="0"/>
                <w:iCs w:val="0"/>
                <w:color w:val="auto"/>
                <w:sz w:val="21"/>
                <w:szCs w:val="21"/>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35A8BD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680C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2B7176A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575EF1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柳州市柳北区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1088019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59F9695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1699A4D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075AD73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140CC50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389CD2C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6DEE63F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6FBB9E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0"/>
            <w:vAlign w:val="center"/>
          </w:tcPr>
          <w:p w14:paraId="08AC2AC6">
            <w:pPr>
              <w:jc w:val="center"/>
              <w:rPr>
                <w:rFonts w:hint="eastAsia" w:ascii="宋体" w:hAnsi="宋体" w:eastAsia="宋体" w:cs="宋体"/>
                <w:b/>
                <w:bCs/>
                <w:i w:val="0"/>
                <w:iCs w:val="0"/>
                <w:color w:val="auto"/>
                <w:sz w:val="21"/>
                <w:szCs w:val="21"/>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727236B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08CD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21F2620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653" w:type="pct"/>
            <w:tcBorders>
              <w:top w:val="single" w:color="000000" w:sz="8" w:space="0"/>
              <w:left w:val="single" w:color="000000" w:sz="8" w:space="0"/>
              <w:bottom w:val="single" w:color="000000" w:sz="8" w:space="0"/>
              <w:right w:val="single" w:color="000000" w:sz="8" w:space="0"/>
            </w:tcBorders>
            <w:noWrap/>
            <w:vAlign w:val="center"/>
          </w:tcPr>
          <w:p w14:paraId="246EAB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柳州市柳江区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4E3FD31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285B07E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6D6B947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083CE73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2346C93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26B8CB6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0DAE200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5AD96E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0"/>
            <w:vAlign w:val="center"/>
          </w:tcPr>
          <w:p w14:paraId="2D813011">
            <w:pPr>
              <w:jc w:val="center"/>
              <w:rPr>
                <w:rFonts w:hint="eastAsia" w:ascii="宋体" w:hAnsi="宋体" w:eastAsia="宋体" w:cs="宋体"/>
                <w:b/>
                <w:bCs/>
                <w:i w:val="0"/>
                <w:iCs w:val="0"/>
                <w:color w:val="auto"/>
                <w:sz w:val="21"/>
                <w:szCs w:val="21"/>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7582C8D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3743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230D124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264802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全州县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355BD5E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1097D7C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7017C61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679A6F7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5223A9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27EDE16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298EBC8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689B40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0"/>
            <w:vAlign w:val="center"/>
          </w:tcPr>
          <w:p w14:paraId="105FD7F1">
            <w:pPr>
              <w:jc w:val="center"/>
              <w:rPr>
                <w:rFonts w:hint="eastAsia" w:ascii="宋体" w:hAnsi="宋体" w:eastAsia="宋体" w:cs="宋体"/>
                <w:b/>
                <w:bCs/>
                <w:i w:val="0"/>
                <w:iCs w:val="0"/>
                <w:color w:val="auto"/>
                <w:sz w:val="21"/>
                <w:szCs w:val="21"/>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30D9306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0698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5B11BDA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w:t>
            </w:r>
          </w:p>
        </w:tc>
        <w:tc>
          <w:tcPr>
            <w:tcW w:w="653" w:type="pct"/>
            <w:tcBorders>
              <w:top w:val="single" w:color="000000" w:sz="8" w:space="0"/>
              <w:left w:val="single" w:color="000000" w:sz="8" w:space="0"/>
              <w:bottom w:val="single" w:color="000000" w:sz="8" w:space="0"/>
              <w:right w:val="single" w:color="000000" w:sz="8" w:space="0"/>
            </w:tcBorders>
            <w:noWrap/>
            <w:vAlign w:val="center"/>
          </w:tcPr>
          <w:p w14:paraId="7D8624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恭城瑶族自治县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1A395EA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66A869B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4A0701B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39399B8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405EA2D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1BF3151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55373DC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2BDCE7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0"/>
            <w:vAlign w:val="center"/>
          </w:tcPr>
          <w:p w14:paraId="0273B963">
            <w:pPr>
              <w:jc w:val="center"/>
              <w:rPr>
                <w:rFonts w:hint="eastAsia" w:ascii="宋体" w:hAnsi="宋体" w:eastAsia="宋体" w:cs="宋体"/>
                <w:b/>
                <w:bCs/>
                <w:i w:val="0"/>
                <w:iCs w:val="0"/>
                <w:color w:val="auto"/>
                <w:sz w:val="21"/>
                <w:szCs w:val="21"/>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72261F4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0F9E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2420340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5D6990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岑溪市</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376F8D7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1C6C0C5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≥15</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0C707B4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2ACEEFB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是</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17FF2BB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7E1E106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2201D1E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1C4E26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614592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还田沃土</w:t>
            </w: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3BE677E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5DB0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5CED23D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4191A2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藤县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6AA4421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7779991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4F0BD00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22AEDBF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是</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36D5DD8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5615716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159222A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546BD5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3E516F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还田沃土</w:t>
            </w: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67E7C9D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271F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1358B88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8</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7D0DA3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北海市银海区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7FB45D8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2572842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45C3E11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67EAD9C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3FB8751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13CDD23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6CBEABA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15BC86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5CC3969F">
            <w:pPr>
              <w:jc w:val="center"/>
              <w:rPr>
                <w:rFonts w:hint="eastAsia" w:ascii="宋体" w:hAnsi="宋体" w:eastAsia="宋体" w:cs="宋体"/>
                <w:i w:val="0"/>
                <w:iCs w:val="0"/>
                <w:color w:val="auto"/>
                <w:sz w:val="20"/>
                <w:szCs w:val="20"/>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56D942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2F5E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0E29B0D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1927E9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合浦县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4CC16F5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62ED641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31D81AC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45576E4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499A377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4569978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70CD971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0C7E2A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23A50A81">
            <w:pPr>
              <w:jc w:val="center"/>
              <w:rPr>
                <w:rFonts w:hint="default" w:ascii="Times New Roman" w:hAnsi="Times New Roman" w:eastAsia="宋体" w:cs="Times New Roman"/>
                <w:i w:val="0"/>
                <w:iCs w:val="0"/>
                <w:color w:val="auto"/>
                <w:sz w:val="20"/>
                <w:szCs w:val="20"/>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7CBDDCC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4AC3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48DDA01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19CFB7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贵港市港北区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456BACF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7869208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1ABDBF1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7684C86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2EAD1B1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243EE1A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43C2ECC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468712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368FDD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饲料化</w:t>
            </w: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2743E53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5A68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7315CF2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11</w:t>
            </w:r>
          </w:p>
        </w:tc>
        <w:tc>
          <w:tcPr>
            <w:tcW w:w="653" w:type="pct"/>
            <w:tcBorders>
              <w:top w:val="single" w:color="000000" w:sz="8" w:space="0"/>
              <w:left w:val="single" w:color="000000" w:sz="8" w:space="0"/>
              <w:bottom w:val="single" w:color="000000" w:sz="8" w:space="0"/>
              <w:right w:val="single" w:color="000000" w:sz="8" w:space="0"/>
            </w:tcBorders>
            <w:noWrap/>
            <w:vAlign w:val="center"/>
          </w:tcPr>
          <w:p w14:paraId="6AC8BA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贵港市港南区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4A5029C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6D84723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1FCBCBF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5667CEA0">
            <w:pPr>
              <w:jc w:val="center"/>
              <w:rPr>
                <w:rFonts w:hint="default" w:ascii="Times New Roman" w:hAnsi="Times New Roman" w:eastAsia="宋体" w:cs="Times New Roman"/>
                <w:i w:val="0"/>
                <w:iCs w:val="0"/>
                <w:color w:val="auto"/>
                <w:sz w:val="20"/>
                <w:szCs w:val="20"/>
                <w:u w:val="none"/>
              </w:rPr>
            </w:pP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6597E60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5AAD496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1B7F65A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2C0577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14C50510">
            <w:pPr>
              <w:jc w:val="center"/>
              <w:rPr>
                <w:rFonts w:hint="eastAsia" w:ascii="宋体" w:hAnsi="宋体" w:eastAsia="宋体" w:cs="宋体"/>
                <w:i w:val="0"/>
                <w:iCs w:val="0"/>
                <w:color w:val="auto"/>
                <w:sz w:val="20"/>
                <w:szCs w:val="20"/>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26A00A2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67D9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17DE5A0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12</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3B94A3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贵港市覃塘区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12BE3C4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0F42741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48824D7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0DDC803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是</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1A77E40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2F4DD52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7CF7EB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1424BF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4B4689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能源化</w:t>
            </w: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407C10E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4ED0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250733D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13</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14833A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玉林市玉州区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2B93EB6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06897FC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3555EB7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0CAD811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是</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1C507C2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033BD80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671B7E9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6A3571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4E2762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还田沃土</w:t>
            </w: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26172CA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75CD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0F86AC6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14</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005955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容县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788BB66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3A0780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4363E1D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≥12</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3FC01A8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7313EA5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667BE34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4</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277E965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077A93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3DEC0E06">
            <w:pPr>
              <w:jc w:val="center"/>
              <w:rPr>
                <w:rFonts w:hint="eastAsia" w:ascii="宋体" w:hAnsi="宋体" w:eastAsia="宋体" w:cs="宋体"/>
                <w:i w:val="0"/>
                <w:iCs w:val="0"/>
                <w:color w:val="auto"/>
                <w:sz w:val="20"/>
                <w:szCs w:val="20"/>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221D19E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64F4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42EF9F9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15</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70ABF8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博白县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3BE56C3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5FA83D3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6F229E7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757264A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413EBD4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Times New Roman" w:hAnsi="Times New Roman" w:cs="Times New Roman"/>
                <w:i w:val="0"/>
                <w:iCs w:val="0"/>
                <w:color w:val="auto"/>
                <w:kern w:val="0"/>
                <w:sz w:val="20"/>
                <w:szCs w:val="20"/>
                <w:u w:val="none"/>
                <w:lang w:val="en-US" w:eastAsia="zh-CN" w:bidi="ar"/>
              </w:rPr>
              <w:t>5</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1C84B35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71ECB23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146036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3BEF294D">
            <w:pPr>
              <w:jc w:val="center"/>
              <w:rPr>
                <w:rFonts w:hint="eastAsia" w:ascii="宋体" w:hAnsi="宋体" w:eastAsia="宋体" w:cs="宋体"/>
                <w:i w:val="0"/>
                <w:iCs w:val="0"/>
                <w:color w:val="auto"/>
                <w:sz w:val="20"/>
                <w:szCs w:val="20"/>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66C858D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24F5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26A676F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56B7ED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百色市右江区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4D32ECB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6DDC220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2DCEFF7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6C079FD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5789748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0E22EFE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771B75B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7F0F50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03342B75">
            <w:pPr>
              <w:jc w:val="center"/>
              <w:rPr>
                <w:rFonts w:hint="default" w:ascii="Times New Roman" w:hAnsi="Times New Roman" w:eastAsia="宋体" w:cs="Times New Roman"/>
                <w:i w:val="0"/>
                <w:iCs w:val="0"/>
                <w:color w:val="auto"/>
                <w:sz w:val="20"/>
                <w:szCs w:val="20"/>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72ABF8C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1028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30ED57B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17</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4B5DCE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贺州市八步区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745973D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0A00072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08CF30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4191B83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7418F92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7EB6F4A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403C54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26B760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1BA49F96">
            <w:pPr>
              <w:jc w:val="center"/>
              <w:rPr>
                <w:rFonts w:hint="eastAsia" w:ascii="宋体" w:hAnsi="宋体" w:eastAsia="宋体" w:cs="宋体"/>
                <w:i w:val="0"/>
                <w:iCs w:val="0"/>
                <w:color w:val="auto"/>
                <w:sz w:val="20"/>
                <w:szCs w:val="20"/>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1C770A5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7EA9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445AB1D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w:t>
            </w:r>
          </w:p>
        </w:tc>
        <w:tc>
          <w:tcPr>
            <w:tcW w:w="653" w:type="pct"/>
            <w:tcBorders>
              <w:top w:val="single" w:color="000000" w:sz="8" w:space="0"/>
              <w:left w:val="single" w:color="000000" w:sz="8" w:space="0"/>
              <w:bottom w:val="single" w:color="000000" w:sz="8" w:space="0"/>
              <w:right w:val="single" w:color="000000" w:sz="8" w:space="0"/>
            </w:tcBorders>
            <w:noWrap/>
            <w:vAlign w:val="center"/>
          </w:tcPr>
          <w:p w14:paraId="3411E9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钟山县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6CC4421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43145B0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5CFB9D1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09FDCCB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42FE01C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4124BFF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0B6A4FD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2DEC9B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056BA44B">
            <w:pPr>
              <w:jc w:val="center"/>
              <w:rPr>
                <w:rFonts w:hint="default" w:ascii="Times New Roman" w:hAnsi="Times New Roman" w:eastAsia="宋体" w:cs="Times New Roman"/>
                <w:i w:val="0"/>
                <w:iCs w:val="0"/>
                <w:color w:val="auto"/>
                <w:sz w:val="20"/>
                <w:szCs w:val="20"/>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511ED7B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21D4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43C40BC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19</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146EA2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河池市宜州区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50BAF33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45B724E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6E5436E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62DF5BE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017D881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66AF39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15</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794AFD9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16BE32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269AAB31">
            <w:pPr>
              <w:jc w:val="center"/>
              <w:rPr>
                <w:rFonts w:hint="default" w:ascii="Times New Roman" w:hAnsi="Times New Roman" w:eastAsia="宋体" w:cs="Times New Roman"/>
                <w:i w:val="0"/>
                <w:iCs w:val="0"/>
                <w:color w:val="auto"/>
                <w:sz w:val="20"/>
                <w:szCs w:val="20"/>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721B462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40F5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5BC400A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20</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55D596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罗城仫佬族自治县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326345C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565DEB1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2953F36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6262D6A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是</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03BB265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47D7304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156ABA9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1127B0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213786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饲料化</w:t>
            </w: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4D5FE22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6A0F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4E530C9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21</w:t>
            </w:r>
          </w:p>
        </w:tc>
        <w:tc>
          <w:tcPr>
            <w:tcW w:w="653" w:type="pct"/>
            <w:tcBorders>
              <w:top w:val="single" w:color="000000" w:sz="8" w:space="0"/>
              <w:left w:val="single" w:color="000000" w:sz="8" w:space="0"/>
              <w:bottom w:val="single" w:color="000000" w:sz="8" w:space="0"/>
              <w:right w:val="single" w:color="000000" w:sz="8" w:space="0"/>
            </w:tcBorders>
            <w:noWrap/>
            <w:vAlign w:val="center"/>
          </w:tcPr>
          <w:p w14:paraId="4D3E3B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环江毛南族自治县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1438610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1C3AC4A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4B89767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29EA793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6F5720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03520EB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63E8D06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019AAE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772504E4">
            <w:pPr>
              <w:jc w:val="center"/>
              <w:rPr>
                <w:rFonts w:hint="eastAsia" w:ascii="宋体" w:hAnsi="宋体" w:eastAsia="宋体" w:cs="宋体"/>
                <w:i w:val="0"/>
                <w:iCs w:val="0"/>
                <w:color w:val="auto"/>
                <w:sz w:val="20"/>
                <w:szCs w:val="20"/>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4A51E47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28A0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37B68D9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22</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543409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东兰县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46EB59C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677E79D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1024564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5ED04DD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是</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63F065E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14</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12FCF28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48815D9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61D5FB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425A64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w:t>
            </w: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7F377B8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653F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4A67D0B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23</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3E0A87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来宾市兴宾区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526008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478740D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058D8D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0ECC3A5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是</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3990E07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17</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731E82C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1ED81EE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7CCCE8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6501FA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饲料化</w:t>
            </w: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262E608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107A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45A2130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24</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2AEBBE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崇左市江州区</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438A435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66C075B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5B38343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21966B1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是</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7F06DFC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56B74C3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60E1BAD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173CF7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2DB6DD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能源化</w:t>
            </w: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5B4670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47BE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3ED009C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25</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5E2C82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宁明县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539DB4B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6DB7BAB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218ED74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07B4811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3FDF990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69A38B1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6D71327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1A289C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580F861F">
            <w:pPr>
              <w:jc w:val="center"/>
              <w:rPr>
                <w:rFonts w:hint="eastAsia" w:ascii="宋体" w:hAnsi="宋体" w:eastAsia="宋体" w:cs="宋体"/>
                <w:i w:val="0"/>
                <w:iCs w:val="0"/>
                <w:color w:val="auto"/>
                <w:sz w:val="20"/>
                <w:szCs w:val="20"/>
                <w:u w:val="none"/>
              </w:rPr>
            </w:pP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662B3D0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74C6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3DA5C7B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26</w:t>
            </w: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387D30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扶绥县</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46386A2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352813F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41545E8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0A9D488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是</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1C2936B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22BE0CA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1F02822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946" w:type="pct"/>
            <w:tcBorders>
              <w:top w:val="single" w:color="000000" w:sz="8" w:space="0"/>
              <w:left w:val="single" w:color="000000" w:sz="8" w:space="0"/>
              <w:bottom w:val="single" w:color="000000" w:sz="8" w:space="0"/>
              <w:right w:val="single" w:color="000000" w:sz="8" w:space="0"/>
            </w:tcBorders>
            <w:noWrap w:val="0"/>
            <w:vAlign w:val="center"/>
          </w:tcPr>
          <w:p w14:paraId="0829A7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Times New Roman" w:hAnsi="Times New Roman" w:eastAsia="宋体" w:cs="Times New Roman"/>
                <w:i w:val="0"/>
                <w:iCs w:val="0"/>
                <w:color w:val="auto"/>
                <w:kern w:val="0"/>
                <w:sz w:val="18"/>
                <w:szCs w:val="18"/>
                <w:u w:val="none"/>
                <w:lang w:val="en-US" w:eastAsia="zh-CN" w:bidi="ar"/>
              </w:rPr>
              <w:t>≥90%</w:t>
            </w:r>
            <w:r>
              <w:rPr>
                <w:rFonts w:hint="eastAsia" w:ascii="宋体" w:hAnsi="宋体" w:eastAsia="宋体" w:cs="宋体"/>
                <w:i w:val="0"/>
                <w:iCs w:val="0"/>
                <w:color w:val="auto"/>
                <w:kern w:val="0"/>
                <w:sz w:val="18"/>
                <w:szCs w:val="18"/>
                <w:u w:val="none"/>
                <w:lang w:val="en-US" w:eastAsia="zh-CN" w:bidi="ar"/>
              </w:rPr>
              <w:t>或比上年提高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个百分点</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5C0473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饲料化</w:t>
            </w: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685EA67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r>
      <w:tr w14:paraId="39BA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0" w:type="pct"/>
            <w:tcBorders>
              <w:top w:val="single" w:color="000000" w:sz="8" w:space="0"/>
              <w:left w:val="single" w:color="000000" w:sz="8" w:space="0"/>
              <w:bottom w:val="single" w:color="000000" w:sz="8" w:space="0"/>
              <w:right w:val="single" w:color="000000" w:sz="8" w:space="0"/>
            </w:tcBorders>
            <w:noWrap/>
            <w:vAlign w:val="center"/>
          </w:tcPr>
          <w:p w14:paraId="57210DA5">
            <w:pPr>
              <w:jc w:val="center"/>
              <w:rPr>
                <w:rFonts w:hint="default" w:ascii="Times New Roman" w:hAnsi="Times New Roman" w:eastAsia="宋体" w:cs="Times New Roman"/>
                <w:i w:val="0"/>
                <w:iCs w:val="0"/>
                <w:color w:val="auto"/>
                <w:sz w:val="20"/>
                <w:szCs w:val="20"/>
                <w:u w:val="none"/>
              </w:rPr>
            </w:pPr>
          </w:p>
        </w:tc>
        <w:tc>
          <w:tcPr>
            <w:tcW w:w="653" w:type="pct"/>
            <w:tcBorders>
              <w:top w:val="single" w:color="000000" w:sz="8" w:space="0"/>
              <w:left w:val="single" w:color="000000" w:sz="8" w:space="0"/>
              <w:bottom w:val="single" w:color="000000" w:sz="8" w:space="0"/>
              <w:right w:val="single" w:color="000000" w:sz="8" w:space="0"/>
            </w:tcBorders>
            <w:noWrap w:val="0"/>
            <w:vAlign w:val="center"/>
          </w:tcPr>
          <w:p w14:paraId="03B425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300" w:type="pct"/>
            <w:tcBorders>
              <w:top w:val="single" w:color="000000" w:sz="8" w:space="0"/>
              <w:left w:val="single" w:color="000000" w:sz="8" w:space="0"/>
              <w:bottom w:val="single" w:color="000000" w:sz="8" w:space="0"/>
              <w:right w:val="single" w:color="000000" w:sz="8" w:space="0"/>
            </w:tcBorders>
            <w:noWrap/>
            <w:vAlign w:val="center"/>
          </w:tcPr>
          <w:p w14:paraId="7FF5775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rPr>
            </w:pPr>
            <w:r>
              <w:rPr>
                <w:rFonts w:hint="eastAsia" w:ascii="Times New Roman" w:hAnsi="Times New Roman" w:eastAsia="宋体" w:cs="Times New Roman"/>
                <w:i w:val="0"/>
                <w:iCs w:val="0"/>
                <w:color w:val="auto"/>
                <w:kern w:val="0"/>
                <w:sz w:val="20"/>
                <w:szCs w:val="20"/>
                <w:u w:val="none"/>
                <w:lang w:val="en-US" w:eastAsia="zh-CN" w:bidi="ar"/>
              </w:rPr>
              <w:t>26</w:t>
            </w:r>
          </w:p>
        </w:tc>
        <w:tc>
          <w:tcPr>
            <w:tcW w:w="396" w:type="pct"/>
            <w:tcBorders>
              <w:top w:val="single" w:color="000000" w:sz="8" w:space="0"/>
              <w:left w:val="single" w:color="000000" w:sz="8" w:space="0"/>
              <w:bottom w:val="single" w:color="000000" w:sz="8" w:space="0"/>
              <w:right w:val="single" w:color="000000" w:sz="8" w:space="0"/>
            </w:tcBorders>
            <w:noWrap/>
            <w:vAlign w:val="center"/>
          </w:tcPr>
          <w:p w14:paraId="75E5C9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r>
              <w:rPr>
                <w:rFonts w:hint="default" w:ascii="Times New Roman" w:hAnsi="Times New Roman" w:cs="Times New Roman"/>
                <w:i w:val="0"/>
                <w:iCs w:val="0"/>
                <w:color w:val="auto"/>
                <w:kern w:val="0"/>
                <w:sz w:val="20"/>
                <w:szCs w:val="20"/>
                <w:u w:val="none"/>
                <w:lang w:val="en" w:eastAsia="zh-CN" w:bidi="ar"/>
              </w:rPr>
              <w:t>7</w:t>
            </w:r>
          </w:p>
        </w:tc>
        <w:tc>
          <w:tcPr>
            <w:tcW w:w="296" w:type="pct"/>
            <w:tcBorders>
              <w:top w:val="single" w:color="000000" w:sz="8" w:space="0"/>
              <w:left w:val="single" w:color="000000" w:sz="8" w:space="0"/>
              <w:bottom w:val="single" w:color="000000" w:sz="8" w:space="0"/>
              <w:right w:val="single" w:color="000000" w:sz="8" w:space="0"/>
            </w:tcBorders>
            <w:noWrap/>
            <w:vAlign w:val="center"/>
          </w:tcPr>
          <w:p w14:paraId="45C1965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64</w:t>
            </w:r>
          </w:p>
        </w:tc>
        <w:tc>
          <w:tcPr>
            <w:tcW w:w="469" w:type="pct"/>
            <w:tcBorders>
              <w:top w:val="single" w:color="000000" w:sz="8" w:space="0"/>
              <w:left w:val="single" w:color="000000" w:sz="8" w:space="0"/>
              <w:bottom w:val="single" w:color="000000" w:sz="8" w:space="0"/>
              <w:right w:val="single" w:color="000000" w:sz="8" w:space="0"/>
            </w:tcBorders>
            <w:noWrap/>
            <w:vAlign w:val="center"/>
          </w:tcPr>
          <w:p w14:paraId="7B141FC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423" w:type="pct"/>
            <w:tcBorders>
              <w:top w:val="single" w:color="000000" w:sz="8" w:space="0"/>
              <w:left w:val="single" w:color="000000" w:sz="8" w:space="0"/>
              <w:bottom w:val="single" w:color="000000" w:sz="8" w:space="0"/>
              <w:right w:val="single" w:color="000000" w:sz="8" w:space="0"/>
            </w:tcBorders>
            <w:noWrap/>
            <w:vAlign w:val="center"/>
          </w:tcPr>
          <w:p w14:paraId="136BE4D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default" w:ascii="Times New Roman" w:hAnsi="Times New Roman" w:cs="Times New Roman"/>
                <w:i w:val="0"/>
                <w:iCs w:val="0"/>
                <w:color w:val="auto"/>
                <w:kern w:val="0"/>
                <w:sz w:val="20"/>
                <w:szCs w:val="20"/>
                <w:u w:val="none"/>
                <w:lang w:val="en" w:eastAsia="zh-CN" w:bidi="ar"/>
              </w:rPr>
              <w:t>99</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298257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r>
              <w:rPr>
                <w:rFonts w:hint="default" w:ascii="Times New Roman" w:hAnsi="Times New Roman" w:cs="Times New Roman"/>
                <w:i w:val="0"/>
                <w:iCs w:val="0"/>
                <w:color w:val="auto"/>
                <w:kern w:val="0"/>
                <w:sz w:val="20"/>
                <w:szCs w:val="20"/>
                <w:u w:val="none"/>
                <w:lang w:val="en" w:eastAsia="zh-CN" w:bidi="ar"/>
              </w:rPr>
              <w:t>6</w:t>
            </w:r>
          </w:p>
        </w:tc>
        <w:tc>
          <w:tcPr>
            <w:tcW w:w="370" w:type="pct"/>
            <w:tcBorders>
              <w:top w:val="single" w:color="000000" w:sz="8" w:space="0"/>
              <w:left w:val="single" w:color="000000" w:sz="8" w:space="0"/>
              <w:bottom w:val="single" w:color="000000" w:sz="8" w:space="0"/>
              <w:right w:val="single" w:color="000000" w:sz="8" w:space="0"/>
            </w:tcBorders>
            <w:noWrap/>
            <w:vAlign w:val="center"/>
          </w:tcPr>
          <w:p w14:paraId="1818C39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r>
              <w:rPr>
                <w:rFonts w:hint="default" w:ascii="Times New Roman" w:hAnsi="Times New Roman" w:cs="Times New Roman"/>
                <w:i w:val="0"/>
                <w:iCs w:val="0"/>
                <w:color w:val="auto"/>
                <w:kern w:val="0"/>
                <w:sz w:val="20"/>
                <w:szCs w:val="20"/>
                <w:u w:val="none"/>
                <w:lang w:val="en" w:eastAsia="zh-CN" w:bidi="ar"/>
              </w:rPr>
              <w:t>8</w:t>
            </w:r>
          </w:p>
        </w:tc>
        <w:tc>
          <w:tcPr>
            <w:tcW w:w="946" w:type="pct"/>
            <w:tcBorders>
              <w:top w:val="single" w:color="000000" w:sz="8" w:space="0"/>
              <w:left w:val="single" w:color="000000" w:sz="8" w:space="0"/>
              <w:bottom w:val="single" w:color="000000" w:sz="8" w:space="0"/>
              <w:right w:val="single" w:color="000000" w:sz="8" w:space="0"/>
            </w:tcBorders>
            <w:noWrap/>
            <w:vAlign w:val="center"/>
          </w:tcPr>
          <w:p w14:paraId="7F048B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359" w:type="pct"/>
            <w:tcBorders>
              <w:top w:val="single" w:color="000000" w:sz="8" w:space="0"/>
              <w:left w:val="single" w:color="000000" w:sz="8" w:space="0"/>
              <w:bottom w:val="single" w:color="000000" w:sz="8" w:space="0"/>
              <w:right w:val="single" w:color="000000" w:sz="8" w:space="0"/>
            </w:tcBorders>
            <w:noWrap/>
            <w:vAlign w:val="center"/>
          </w:tcPr>
          <w:p w14:paraId="70E40D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258" w:type="pct"/>
            <w:tcBorders>
              <w:top w:val="single" w:color="000000" w:sz="8" w:space="0"/>
              <w:left w:val="single" w:color="000000" w:sz="8" w:space="0"/>
              <w:bottom w:val="single" w:color="000000" w:sz="8" w:space="0"/>
              <w:right w:val="single" w:color="000000" w:sz="8" w:space="0"/>
            </w:tcBorders>
            <w:noWrap/>
            <w:vAlign w:val="center"/>
          </w:tcPr>
          <w:p w14:paraId="3F23C99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≥26</w:t>
            </w:r>
          </w:p>
        </w:tc>
      </w:tr>
    </w:tbl>
    <w:p w14:paraId="61088CF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color w:val="auto"/>
          <w:sz w:val="24"/>
          <w:szCs w:val="24"/>
          <w:lang w:eastAsia="zh-CN"/>
        </w:rPr>
      </w:pPr>
    </w:p>
    <w:p w14:paraId="0EDF59A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color w:val="auto"/>
          <w:sz w:val="24"/>
          <w:szCs w:val="24"/>
          <w:lang w:eastAsia="zh-CN"/>
        </w:rPr>
        <w:t>注：</w:t>
      </w:r>
      <w:r>
        <w:rPr>
          <w:rFonts w:hint="eastAsia"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b w:val="0"/>
          <w:bCs w:val="0"/>
          <w:color w:val="auto"/>
          <w:sz w:val="24"/>
          <w:szCs w:val="24"/>
          <w:lang w:eastAsia="zh-CN"/>
        </w:rPr>
        <w:t>在</w:t>
      </w:r>
      <w:r>
        <w:rPr>
          <w:rFonts w:hint="default" w:ascii="Times New Roman" w:hAnsi="Times New Roman" w:eastAsia="仿宋_GB2312" w:cs="Times New Roman"/>
          <w:b/>
          <w:bCs/>
          <w:color w:val="auto"/>
          <w:sz w:val="24"/>
          <w:szCs w:val="24"/>
          <w:lang w:eastAsia="zh-CN"/>
        </w:rPr>
        <w:t>秸秆还田沃土县</w:t>
      </w:r>
      <w:r>
        <w:rPr>
          <w:rFonts w:hint="default" w:ascii="Times New Roman" w:hAnsi="Times New Roman" w:eastAsia="仿宋_GB2312" w:cs="Times New Roman"/>
          <w:b w:val="0"/>
          <w:bCs w:val="0"/>
          <w:color w:val="auto"/>
          <w:sz w:val="24"/>
          <w:szCs w:val="24"/>
          <w:lang w:eastAsia="zh-CN"/>
        </w:rPr>
        <w:t>，资金应主要用于秸秆肥料化利用，建立秸秆还田技术规程，形成秸秆科学还田模式</w:t>
      </w: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lang w:eastAsia="zh-CN"/>
        </w:rPr>
        <w:t>在</w:t>
      </w:r>
      <w:r>
        <w:rPr>
          <w:rFonts w:hint="default" w:ascii="Times New Roman" w:hAnsi="Times New Roman" w:eastAsia="仿宋_GB2312" w:cs="Times New Roman"/>
          <w:b/>
          <w:bCs/>
          <w:color w:val="auto"/>
          <w:sz w:val="24"/>
          <w:szCs w:val="24"/>
          <w:lang w:eastAsia="zh-CN"/>
        </w:rPr>
        <w:t>秸秆饲料化利用县</w:t>
      </w:r>
      <w:r>
        <w:rPr>
          <w:rFonts w:hint="default" w:ascii="Times New Roman" w:hAnsi="Times New Roman" w:eastAsia="仿宋_GB2312" w:cs="Times New Roman"/>
          <w:b w:val="0"/>
          <w:bCs w:val="0"/>
          <w:color w:val="auto"/>
          <w:sz w:val="24"/>
          <w:szCs w:val="24"/>
          <w:lang w:eastAsia="zh-CN"/>
        </w:rPr>
        <w:t>，资金应主要用于秸秆饲料化利用，形成可持续的利用模式</w:t>
      </w: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lang w:eastAsia="zh-CN"/>
        </w:rPr>
        <w:t>在</w:t>
      </w:r>
      <w:r>
        <w:rPr>
          <w:rFonts w:hint="default" w:ascii="Times New Roman" w:hAnsi="Times New Roman" w:eastAsia="仿宋_GB2312" w:cs="Times New Roman"/>
          <w:b/>
          <w:bCs/>
          <w:color w:val="auto"/>
          <w:sz w:val="24"/>
          <w:szCs w:val="24"/>
          <w:lang w:eastAsia="zh-CN"/>
        </w:rPr>
        <w:t>秸秆能源化利用县</w:t>
      </w:r>
      <w:r>
        <w:rPr>
          <w:rFonts w:hint="default" w:ascii="Times New Roman" w:hAnsi="Times New Roman" w:eastAsia="仿宋_GB2312" w:cs="Times New Roman"/>
          <w:b w:val="0"/>
          <w:bCs w:val="0"/>
          <w:color w:val="auto"/>
          <w:sz w:val="24"/>
          <w:szCs w:val="24"/>
          <w:lang w:eastAsia="zh-CN"/>
        </w:rPr>
        <w:t>，资金应主要用于秸秆能源化利用，形成可持续的利用模式，实现秸秆打捆直燃、秸秆沼气等能源化利用</w:t>
      </w: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lang w:eastAsia="zh-CN"/>
        </w:rPr>
        <w:t>在</w:t>
      </w:r>
      <w:r>
        <w:rPr>
          <w:rFonts w:hint="default" w:ascii="Times New Roman" w:hAnsi="Times New Roman" w:eastAsia="仿宋_GB2312" w:cs="Times New Roman"/>
          <w:b/>
          <w:bCs/>
          <w:color w:val="auto"/>
          <w:sz w:val="24"/>
          <w:szCs w:val="24"/>
          <w:lang w:eastAsia="zh-CN"/>
        </w:rPr>
        <w:t>综合利用县</w:t>
      </w:r>
      <w:r>
        <w:rPr>
          <w:rFonts w:hint="default" w:ascii="Times New Roman" w:hAnsi="Times New Roman" w:eastAsia="仿宋_GB2312" w:cs="Times New Roman"/>
          <w:b w:val="0"/>
          <w:bCs w:val="0"/>
          <w:color w:val="auto"/>
          <w:sz w:val="24"/>
          <w:szCs w:val="24"/>
          <w:lang w:eastAsia="zh-CN"/>
        </w:rPr>
        <w:t>，</w:t>
      </w:r>
      <w:r>
        <w:rPr>
          <w:rFonts w:hint="eastAsia" w:ascii="Times New Roman" w:hAnsi="Times New Roman" w:eastAsia="仿宋_GB2312" w:cs="Times New Roman"/>
          <w:b w:val="0"/>
          <w:bCs w:val="0"/>
          <w:color w:val="auto"/>
          <w:sz w:val="24"/>
          <w:szCs w:val="24"/>
          <w:lang w:eastAsia="zh-CN"/>
        </w:rPr>
        <w:t>项目县应结合</w:t>
      </w:r>
      <w:r>
        <w:rPr>
          <w:rFonts w:hint="default" w:ascii="Times New Roman" w:hAnsi="Times New Roman" w:eastAsia="仿宋_GB2312" w:cs="Times New Roman"/>
          <w:b w:val="0"/>
          <w:bCs w:val="0"/>
          <w:color w:val="auto"/>
          <w:sz w:val="24"/>
          <w:szCs w:val="24"/>
          <w:lang w:eastAsia="zh-CN"/>
        </w:rPr>
        <w:t>县域秸秆资源和产业实际，统筹规划秸秆“五化”利用途径，形成可持续的多元利用模式。</w:t>
      </w:r>
    </w:p>
    <w:p w14:paraId="168395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cs="Times New Roman"/>
          <w:color w:val="auto"/>
          <w:sz w:val="24"/>
          <w:lang w:eastAsia="zh-CN"/>
        </w:rPr>
      </w:pPr>
      <w:r>
        <w:rPr>
          <w:rFonts w:hint="eastAsia" w:ascii="Times New Roman" w:hAnsi="Times New Roman" w:eastAsia="仿宋_GB2312" w:cs="Times New Roman"/>
          <w:b w:val="0"/>
          <w:bCs w:val="0"/>
          <w:color w:val="auto"/>
          <w:sz w:val="24"/>
          <w:szCs w:val="24"/>
          <w:lang w:val="en-US" w:eastAsia="zh-CN"/>
        </w:rPr>
        <w:t>2.根据2025年秸秆资源台账数据，秸秆直接还田比例超过40</w:t>
      </w:r>
      <w:r>
        <w:rPr>
          <w:rFonts w:hint="default" w:ascii="Times New Roman" w:hAnsi="Times New Roman" w:eastAsia="仿宋_GB2312" w:cs="Times New Roman"/>
          <w:b w:val="0"/>
          <w:bCs w:val="0"/>
          <w:color w:val="auto"/>
          <w:sz w:val="24"/>
          <w:szCs w:val="24"/>
          <w:lang w:val="en-US" w:eastAsia="zh-CN"/>
        </w:rPr>
        <w:t>%</w:t>
      </w:r>
      <w:r>
        <w:rPr>
          <w:rFonts w:hint="eastAsia" w:ascii="Times New Roman" w:hAnsi="Times New Roman" w:eastAsia="仿宋_GB2312" w:cs="Times New Roman"/>
          <w:b w:val="0"/>
          <w:bCs w:val="0"/>
          <w:color w:val="auto"/>
          <w:sz w:val="24"/>
          <w:szCs w:val="24"/>
          <w:lang w:val="en-US" w:eastAsia="zh-CN"/>
        </w:rPr>
        <w:t>的9个国家级重点县需</w:t>
      </w:r>
      <w:r>
        <w:rPr>
          <w:rFonts w:hint="eastAsia" w:ascii="Times New Roman" w:hAnsi="Times New Roman" w:eastAsia="仿宋_GB2312" w:cs="Times New Roman"/>
          <w:color w:val="auto"/>
          <w:sz w:val="24"/>
        </w:rPr>
        <w:t>开展农作物草谷比、秸秆可收集系数和秸秆还田监测</w:t>
      </w:r>
      <w:r>
        <w:rPr>
          <w:rFonts w:hint="eastAsia" w:ascii="Times New Roman" w:hAnsi="Times New Roman" w:eastAsia="仿宋_GB2312" w:cs="Times New Roman"/>
          <w:color w:val="auto"/>
          <w:sz w:val="24"/>
          <w:lang w:eastAsia="zh-CN"/>
        </w:rPr>
        <w:t>。</w:t>
      </w:r>
    </w:p>
    <w:p w14:paraId="0B8352F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color w:val="auto"/>
          <w:sz w:val="24"/>
          <w:lang w:val="en-US" w:eastAsia="zh-CN"/>
        </w:rPr>
        <w:sectPr>
          <w:pgSz w:w="16838" w:h="11906" w:orient="landscape"/>
          <w:pgMar w:top="1587" w:right="1440" w:bottom="1287" w:left="1440" w:header="851" w:footer="992" w:gutter="0"/>
          <w:pgNumType w:fmt="decimal"/>
          <w:cols w:space="720" w:num="1"/>
          <w:rtlGutter w:val="0"/>
          <w:docGrid w:type="lines" w:linePitch="322" w:charSpace="0"/>
        </w:sectPr>
      </w:pPr>
      <w:r>
        <w:rPr>
          <w:rFonts w:hint="eastAsia" w:ascii="Times New Roman" w:hAnsi="Times New Roman" w:eastAsia="仿宋_GB2312" w:cs="Times New Roman"/>
          <w:color w:val="auto"/>
          <w:sz w:val="24"/>
          <w:lang w:val="en-US" w:eastAsia="zh-CN"/>
        </w:rPr>
        <w:t>3.其他秸秆还田展示区：可选择秸秆粉碎翻压还田、套种绿肥还田、秸秆异地覆盖还田等高效还田技术进行展示推广，单个展示区规模自定，应以连片展示为主。</w:t>
      </w:r>
    </w:p>
    <w:p w14:paraId="4FA914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B65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462CEA">
                          <w:pPr>
                            <w:pStyle w:val="3"/>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16462CEA">
                    <w:pPr>
                      <w:pStyle w:val="3"/>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7230A"/>
    <w:rsid w:val="48372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kern w:val="0"/>
      <w:sz w:val="24"/>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Times New Roman" w:hAnsi="Times New Roman" w:eastAsia="Times New Roman" w:cs="Times New Roman"/>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2026-07-08T00:52:00Z</dcterms:created>
  <dc:creator>生态站</dc:creator>
  <cp:lastModifiedBy>生态站</cp:lastModifiedBy>
  <dcterms:modified xsi:type="dcterms:W3CDTF">2026-07-08T00:55:39Z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AF7FEDFF82424B9FAF5F5686E9B12511_11</vt:lpwstr>
  </property>
  <property fmtid="{D5CDD505-2E9C-101B-9397-08002B2CF9AE}" pid="4" name="KSOTemplateDocerSaveRecord">
    <vt:lpwstr>eyJoZGlkIjoiY2QxMTBiZDA3NzIwOTg4NjFjNTRlNTc3YzRhNjA0YzIiLCJ1c2VySWQiOiIyNTE3NzEwMjEifQ==</vt:lpwstr>
  </property>
</Properties>
</file>