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45CD8">
      <w:pPr>
        <w:pStyle w:val="13"/>
        <w:adjustRightInd w:val="0"/>
        <w:snapToGrid w:val="0"/>
        <w:spacing w:line="620" w:lineRule="exact"/>
        <w:rPr>
          <w:rFonts w:hint="eastAsia" w:ascii="黑体" w:hAnsi="黑体" w:eastAsia="黑体" w:cs="仿宋_GB2312"/>
          <w:bCs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仿宋_GB2312"/>
          <w:bCs/>
          <w:color w:val="000000"/>
          <w:sz w:val="32"/>
          <w:szCs w:val="32"/>
        </w:rPr>
        <w:t>附件</w:t>
      </w:r>
    </w:p>
    <w:p w14:paraId="456E568A">
      <w:pPr>
        <w:pStyle w:val="13"/>
        <w:adjustRightInd w:val="0"/>
        <w:snapToGrid w:val="0"/>
        <w:spacing w:line="300" w:lineRule="exact"/>
        <w:jc w:val="center"/>
        <w:rPr>
          <w:rFonts w:ascii="方正小标宋简体" w:eastAsia="方正小标宋简体" w:cs="仿宋_GB2312"/>
          <w:bCs/>
          <w:color w:val="000000"/>
          <w:sz w:val="44"/>
          <w:szCs w:val="44"/>
        </w:rPr>
      </w:pPr>
    </w:p>
    <w:p w14:paraId="6605FA69">
      <w:pPr>
        <w:pStyle w:val="15"/>
        <w:widowControl/>
        <w:jc w:val="center"/>
        <w:rPr>
          <w:rFonts w:hint="eastAsia" w:ascii="方正小标宋简体" w:eastAsia="方正小标宋简体"/>
          <w:spacing w:val="-6"/>
          <w:sz w:val="32"/>
          <w:szCs w:val="32"/>
        </w:rPr>
      </w:pPr>
      <w:r>
        <w:rPr>
          <w:rFonts w:hint="eastAsia" w:ascii="方正小标宋简体" w:eastAsia="方正小标宋简体"/>
          <w:spacing w:val="-6"/>
          <w:sz w:val="32"/>
          <w:szCs w:val="32"/>
        </w:rPr>
        <w:t>山东省粮食烘干中心成套设施设备补贴额一览表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923"/>
        <w:gridCol w:w="1061"/>
        <w:gridCol w:w="1326"/>
        <w:gridCol w:w="2257"/>
        <w:gridCol w:w="4746"/>
        <w:gridCol w:w="1183"/>
        <w:gridCol w:w="1000"/>
      </w:tblGrid>
      <w:tr w14:paraId="4EBDE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86" w:type="pct"/>
            <w:noWrap w:val="0"/>
            <w:vAlign w:val="center"/>
          </w:tcPr>
          <w:p w14:paraId="1409C52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档次序号</w:t>
            </w:r>
          </w:p>
        </w:tc>
        <w:tc>
          <w:tcPr>
            <w:tcW w:w="348" w:type="pct"/>
            <w:noWrap w:val="0"/>
            <w:vAlign w:val="center"/>
          </w:tcPr>
          <w:p w14:paraId="4EE270C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大类</w:t>
            </w:r>
          </w:p>
        </w:tc>
        <w:tc>
          <w:tcPr>
            <w:tcW w:w="400" w:type="pct"/>
            <w:noWrap w:val="0"/>
            <w:vAlign w:val="center"/>
          </w:tcPr>
          <w:p w14:paraId="0EA8823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小类</w:t>
            </w:r>
          </w:p>
        </w:tc>
        <w:tc>
          <w:tcPr>
            <w:tcW w:w="500" w:type="pct"/>
            <w:noWrap w:val="0"/>
            <w:vAlign w:val="center"/>
          </w:tcPr>
          <w:p w14:paraId="22FD4D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品目</w:t>
            </w:r>
          </w:p>
        </w:tc>
        <w:tc>
          <w:tcPr>
            <w:tcW w:w="851" w:type="pct"/>
            <w:noWrap w:val="0"/>
            <w:vAlign w:val="center"/>
          </w:tcPr>
          <w:p w14:paraId="2DC0A0F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档次名称</w:t>
            </w:r>
          </w:p>
        </w:tc>
        <w:tc>
          <w:tcPr>
            <w:tcW w:w="1789" w:type="pct"/>
            <w:noWrap w:val="0"/>
            <w:vAlign w:val="center"/>
          </w:tcPr>
          <w:p w14:paraId="44831E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基本配置和参数</w:t>
            </w:r>
          </w:p>
        </w:tc>
        <w:tc>
          <w:tcPr>
            <w:tcW w:w="446" w:type="pct"/>
            <w:noWrap w:val="0"/>
            <w:vAlign w:val="center"/>
          </w:tcPr>
          <w:p w14:paraId="221475B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最高补贴额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7" w:type="pct"/>
            <w:noWrap w:val="0"/>
            <w:vAlign w:val="center"/>
          </w:tcPr>
          <w:p w14:paraId="6596336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14:paraId="04329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6" w:type="pct"/>
            <w:noWrap w:val="0"/>
            <w:vAlign w:val="center"/>
          </w:tcPr>
          <w:p w14:paraId="75300C7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48" w:type="pct"/>
            <w:noWrap w:val="0"/>
            <w:vAlign w:val="center"/>
          </w:tcPr>
          <w:p w14:paraId="30DB62F6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粮油糖初加工机械</w:t>
            </w:r>
          </w:p>
        </w:tc>
        <w:tc>
          <w:tcPr>
            <w:tcW w:w="400" w:type="pct"/>
            <w:noWrap w:val="0"/>
            <w:vAlign w:val="center"/>
          </w:tcPr>
          <w:p w14:paraId="58E55E1C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粮食初加工机械</w:t>
            </w:r>
          </w:p>
        </w:tc>
        <w:tc>
          <w:tcPr>
            <w:tcW w:w="500" w:type="pct"/>
            <w:noWrap w:val="0"/>
            <w:vAlign w:val="center"/>
          </w:tcPr>
          <w:p w14:paraId="755D4034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其他粮食初加工机械</w:t>
            </w:r>
          </w:p>
        </w:tc>
        <w:tc>
          <w:tcPr>
            <w:tcW w:w="851" w:type="pct"/>
            <w:noWrap w:val="0"/>
            <w:vAlign w:val="center"/>
          </w:tcPr>
          <w:p w14:paraId="2558739D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60-90t/批循环式粮食烘干成套设备</w:t>
            </w:r>
          </w:p>
        </w:tc>
        <w:tc>
          <w:tcPr>
            <w:tcW w:w="1789" w:type="pct"/>
            <w:noWrap w:val="0"/>
            <w:vAlign w:val="center"/>
          </w:tcPr>
          <w:p w14:paraId="59E1B0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60t/批≤批处理量＜90t/批；固定式电子衡额定载荷≥100t；卸粮斗1个，容积≥9m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提升机≥4台，单台提升量≥20t/h；清选机处理量≥20t/h；烘前仓容量≥100t；刮板/皮带输送机≥4台，单台输送量≥20t/h；单组循环式烘干机批处理量≥30t；烘后仓容量≥100t；电气控制部分包含必备的电控柜及电线电缆等，除尘系统包含进出粮和烟气除尘设备及管网等；室外安装的钢板仓采用镀锌钢板制作。</w:t>
            </w:r>
          </w:p>
        </w:tc>
        <w:tc>
          <w:tcPr>
            <w:tcW w:w="446" w:type="pct"/>
            <w:noWrap w:val="0"/>
            <w:vAlign w:val="center"/>
          </w:tcPr>
          <w:p w14:paraId="0FCC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210000</w:t>
            </w:r>
          </w:p>
        </w:tc>
        <w:tc>
          <w:tcPr>
            <w:tcW w:w="377" w:type="pct"/>
            <w:noWrap w:val="0"/>
            <w:vAlign w:val="center"/>
          </w:tcPr>
          <w:p w14:paraId="0434D8B0">
            <w:pPr>
              <w:widowControl/>
              <w:rPr>
                <w:rFonts w:ascii="宋体" w:hAnsi="宋体" w:cs="宋体"/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</w:tr>
      <w:tr w14:paraId="70C25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6" w:type="pct"/>
            <w:noWrap w:val="0"/>
            <w:vAlign w:val="center"/>
          </w:tcPr>
          <w:p w14:paraId="4965943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48" w:type="pct"/>
            <w:noWrap w:val="0"/>
            <w:vAlign w:val="center"/>
          </w:tcPr>
          <w:p w14:paraId="2ED176B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粮油糖初加工机械</w:t>
            </w:r>
          </w:p>
        </w:tc>
        <w:tc>
          <w:tcPr>
            <w:tcW w:w="400" w:type="pct"/>
            <w:noWrap w:val="0"/>
            <w:vAlign w:val="center"/>
          </w:tcPr>
          <w:p w14:paraId="04CEE7AF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粮食初加工机械</w:t>
            </w:r>
          </w:p>
        </w:tc>
        <w:tc>
          <w:tcPr>
            <w:tcW w:w="500" w:type="pct"/>
            <w:noWrap w:val="0"/>
            <w:vAlign w:val="center"/>
          </w:tcPr>
          <w:p w14:paraId="513C5746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其他粮食初加工机械</w:t>
            </w:r>
          </w:p>
        </w:tc>
        <w:tc>
          <w:tcPr>
            <w:tcW w:w="851" w:type="pct"/>
            <w:noWrap w:val="0"/>
            <w:vAlign w:val="center"/>
          </w:tcPr>
          <w:p w14:paraId="789C2D0E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90-120t/批循环式粮食烘干成套设备</w:t>
            </w:r>
          </w:p>
        </w:tc>
        <w:tc>
          <w:tcPr>
            <w:tcW w:w="1789" w:type="pct"/>
            <w:noWrap w:val="0"/>
            <w:vAlign w:val="center"/>
          </w:tcPr>
          <w:p w14:paraId="224CDB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90t/批≤批处理量＜120t/批；固定式电子衡额定载荷≥100t；卸粮斗1个，容积≥9m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提升机≥4台，单台提升量≥30t/h；清选机处理量≥30t/h；烘前仓容量≥100t；刮板/皮带输送机≥4台，单台输送量≥30t/h；；单组循环式烘干机批处理量≥30t；烘后仓容量≥100t；电气控制部分包含必备的电控柜及电线电缆等，除尘系统包含进出粮和烟气除尘设备及管网等；室外安装的钢板仓采用镀锌钢板制作。</w:t>
            </w:r>
          </w:p>
        </w:tc>
        <w:tc>
          <w:tcPr>
            <w:tcW w:w="446" w:type="pct"/>
            <w:noWrap w:val="0"/>
            <w:vAlign w:val="center"/>
          </w:tcPr>
          <w:p w14:paraId="6E79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278600</w:t>
            </w:r>
          </w:p>
        </w:tc>
        <w:tc>
          <w:tcPr>
            <w:tcW w:w="377" w:type="pct"/>
            <w:noWrap w:val="0"/>
            <w:vAlign w:val="center"/>
          </w:tcPr>
          <w:p w14:paraId="3154924E">
            <w:pPr>
              <w:widowControl/>
              <w:rPr>
                <w:rFonts w:ascii="宋体" w:hAnsi="宋体" w:cs="宋体"/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</w:tr>
      <w:tr w14:paraId="65444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6" w:type="pct"/>
            <w:shd w:val="clear" w:color="auto" w:fill="auto"/>
            <w:noWrap w:val="0"/>
            <w:vAlign w:val="center"/>
          </w:tcPr>
          <w:p w14:paraId="12CE1C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348" w:type="pct"/>
            <w:shd w:val="clear" w:color="auto" w:fill="auto"/>
            <w:noWrap w:val="0"/>
            <w:vAlign w:val="center"/>
          </w:tcPr>
          <w:p w14:paraId="09679C78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粮油糖初加工机械</w:t>
            </w:r>
          </w:p>
        </w:tc>
        <w:tc>
          <w:tcPr>
            <w:tcW w:w="400" w:type="pct"/>
            <w:shd w:val="clear" w:color="auto" w:fill="auto"/>
            <w:noWrap w:val="0"/>
            <w:vAlign w:val="center"/>
          </w:tcPr>
          <w:p w14:paraId="7B62150A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粮食初加工机械</w:t>
            </w:r>
          </w:p>
        </w:tc>
        <w:tc>
          <w:tcPr>
            <w:tcW w:w="500" w:type="pct"/>
            <w:shd w:val="clear" w:color="auto" w:fill="auto"/>
            <w:noWrap w:val="0"/>
            <w:vAlign w:val="center"/>
          </w:tcPr>
          <w:p w14:paraId="7FED4E8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其他粮食初加工机械</w:t>
            </w:r>
          </w:p>
        </w:tc>
        <w:tc>
          <w:tcPr>
            <w:tcW w:w="851" w:type="pct"/>
            <w:shd w:val="clear" w:color="000000" w:fill="FFFFFF"/>
            <w:noWrap w:val="0"/>
            <w:vAlign w:val="center"/>
          </w:tcPr>
          <w:p w14:paraId="71C383C0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120t/批及以上循环式粮食烘干成套设备</w:t>
            </w:r>
          </w:p>
        </w:tc>
        <w:tc>
          <w:tcPr>
            <w:tcW w:w="1789" w:type="pct"/>
            <w:noWrap w:val="0"/>
            <w:vAlign w:val="center"/>
          </w:tcPr>
          <w:p w14:paraId="13B6BA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批处理量≥120t/批；固定式电子衡额定载荷≥100t；卸粮斗1个，容积≥9m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提升机≥4台，单台提升量≥50t/h；清选机处理量≥50t/h；烘前仓容量≥150t；刮板/皮带输送机≥4台，单台输送量≥50t/h；单组循环式烘干机批处理量≥30t；烘后仓容量≥150t；电气控制部分包含必备的电控柜及电线电缆等，除尘系统包含进出粮和烟气除尘设备及管网等；室外安装的钢板仓采用镀锌钢板制作。</w:t>
            </w:r>
          </w:p>
        </w:tc>
        <w:tc>
          <w:tcPr>
            <w:tcW w:w="446" w:type="pct"/>
            <w:noWrap w:val="0"/>
            <w:vAlign w:val="center"/>
          </w:tcPr>
          <w:p w14:paraId="12F2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344200</w:t>
            </w:r>
          </w:p>
        </w:tc>
        <w:tc>
          <w:tcPr>
            <w:tcW w:w="377" w:type="pct"/>
            <w:noWrap w:val="0"/>
            <w:vAlign w:val="center"/>
          </w:tcPr>
          <w:p w14:paraId="08BDEE04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50AE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6" w:type="pct"/>
            <w:shd w:val="clear" w:color="auto" w:fill="auto"/>
            <w:noWrap w:val="0"/>
            <w:vAlign w:val="center"/>
          </w:tcPr>
          <w:p w14:paraId="75C2C4D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48" w:type="pct"/>
            <w:shd w:val="clear" w:color="auto" w:fill="auto"/>
            <w:noWrap w:val="0"/>
            <w:vAlign w:val="center"/>
          </w:tcPr>
          <w:p w14:paraId="2B0CB14C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粮油糖初加工机械</w:t>
            </w:r>
          </w:p>
        </w:tc>
        <w:tc>
          <w:tcPr>
            <w:tcW w:w="400" w:type="pct"/>
            <w:shd w:val="clear" w:color="auto" w:fill="auto"/>
            <w:noWrap w:val="0"/>
            <w:vAlign w:val="center"/>
          </w:tcPr>
          <w:p w14:paraId="19F15558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粮食初加工机械</w:t>
            </w:r>
          </w:p>
        </w:tc>
        <w:tc>
          <w:tcPr>
            <w:tcW w:w="500" w:type="pct"/>
            <w:shd w:val="clear" w:color="auto" w:fill="auto"/>
            <w:noWrap w:val="0"/>
            <w:vAlign w:val="center"/>
          </w:tcPr>
          <w:p w14:paraId="2E0DCE31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其他粮食初加工机械</w:t>
            </w:r>
          </w:p>
        </w:tc>
        <w:tc>
          <w:tcPr>
            <w:tcW w:w="851" w:type="pct"/>
            <w:shd w:val="clear" w:color="000000" w:fill="FFFFFF"/>
            <w:noWrap w:val="0"/>
            <w:vAlign w:val="center"/>
          </w:tcPr>
          <w:p w14:paraId="069B2B60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200-300t/日连续式粮食烘干成套设备</w:t>
            </w:r>
          </w:p>
        </w:tc>
        <w:tc>
          <w:tcPr>
            <w:tcW w:w="1789" w:type="pct"/>
            <w:noWrap w:val="0"/>
            <w:vAlign w:val="center"/>
          </w:tcPr>
          <w:p w14:paraId="52411A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200t/日≤日处理量＜300t/日；固定式电子衡额定载荷≥100t；卸粮斗1个，容积≥9m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提升机≥4台，单台提升量≥30t/h；清选机处理量≥30t/h；烘前仓容量≥200t；刮板/皮带输送机≥4台，单台输送量≥30t/h；烘后仓容量≥200t；电气控制部分包含必备的电控柜及电线电缆等，除尘系统包含进出粮和烟气除尘设备及管网等；室外安装的钢板仓采用镀锌钢板制作。</w:t>
            </w:r>
          </w:p>
        </w:tc>
        <w:tc>
          <w:tcPr>
            <w:tcW w:w="446" w:type="pct"/>
            <w:noWrap w:val="0"/>
            <w:vAlign w:val="center"/>
          </w:tcPr>
          <w:p w14:paraId="07D6B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270000</w:t>
            </w:r>
          </w:p>
        </w:tc>
        <w:tc>
          <w:tcPr>
            <w:tcW w:w="377" w:type="pct"/>
            <w:noWrap w:val="0"/>
            <w:vAlign w:val="center"/>
          </w:tcPr>
          <w:p w14:paraId="0C24A7DA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148DC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6" w:type="pct"/>
            <w:shd w:val="clear" w:color="auto" w:fill="auto"/>
            <w:noWrap w:val="0"/>
            <w:vAlign w:val="center"/>
          </w:tcPr>
          <w:p w14:paraId="19F628E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348" w:type="pct"/>
            <w:shd w:val="clear" w:color="auto" w:fill="auto"/>
            <w:noWrap w:val="0"/>
            <w:vAlign w:val="center"/>
          </w:tcPr>
          <w:p w14:paraId="70DD170D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粮油糖初加工机械</w:t>
            </w:r>
          </w:p>
        </w:tc>
        <w:tc>
          <w:tcPr>
            <w:tcW w:w="400" w:type="pct"/>
            <w:shd w:val="clear" w:color="auto" w:fill="auto"/>
            <w:noWrap w:val="0"/>
            <w:vAlign w:val="center"/>
          </w:tcPr>
          <w:p w14:paraId="27709D42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粮食初加工机械</w:t>
            </w:r>
          </w:p>
        </w:tc>
        <w:tc>
          <w:tcPr>
            <w:tcW w:w="500" w:type="pct"/>
            <w:shd w:val="clear" w:color="auto" w:fill="auto"/>
            <w:noWrap w:val="0"/>
            <w:vAlign w:val="center"/>
          </w:tcPr>
          <w:p w14:paraId="5328EC8D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其他粮食初加工机械</w:t>
            </w:r>
          </w:p>
        </w:tc>
        <w:tc>
          <w:tcPr>
            <w:tcW w:w="851" w:type="pct"/>
            <w:shd w:val="clear" w:color="000000" w:fill="FFFFFF"/>
            <w:noWrap w:val="0"/>
            <w:vAlign w:val="center"/>
          </w:tcPr>
          <w:p w14:paraId="59A67B1F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300-600t/日连续式粮食烘干成套设备</w:t>
            </w:r>
          </w:p>
        </w:tc>
        <w:tc>
          <w:tcPr>
            <w:tcW w:w="1789" w:type="pct"/>
            <w:noWrap w:val="0"/>
            <w:vAlign w:val="center"/>
          </w:tcPr>
          <w:p w14:paraId="4D8F00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300t/日≤日处理量＜600t/日；固定式电子衡额定载荷≥100t；卸粮斗1个，容积≥9m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提升机≥4台，单台提升量≥50t/h；清选机处理量≥50t/h；烘前仓容量≥300t；刮板/皮带输送机≥4台，单台输送量≥50t/h；烘后仓容量≥300t；电气控制部分包含必备的电控柜及电线电缆等，除尘系统包含进出粮和烟气除尘设备及管网等；室外安装的钢板仓采用镀锌钢板制作。</w:t>
            </w:r>
          </w:p>
        </w:tc>
        <w:tc>
          <w:tcPr>
            <w:tcW w:w="446" w:type="pct"/>
            <w:noWrap w:val="0"/>
            <w:vAlign w:val="center"/>
          </w:tcPr>
          <w:p w14:paraId="6668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360000</w:t>
            </w:r>
          </w:p>
        </w:tc>
        <w:tc>
          <w:tcPr>
            <w:tcW w:w="377" w:type="pct"/>
            <w:noWrap w:val="0"/>
            <w:vAlign w:val="center"/>
          </w:tcPr>
          <w:p w14:paraId="79EB1956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E86B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6" w:type="pct"/>
            <w:shd w:val="clear" w:color="auto" w:fill="auto"/>
            <w:noWrap w:val="0"/>
            <w:vAlign w:val="center"/>
          </w:tcPr>
          <w:p w14:paraId="2AA8D9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48" w:type="pct"/>
            <w:shd w:val="clear" w:color="auto" w:fill="auto"/>
            <w:noWrap w:val="0"/>
            <w:vAlign w:val="center"/>
          </w:tcPr>
          <w:p w14:paraId="42C38D92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粮油糖初加工机械</w:t>
            </w:r>
          </w:p>
        </w:tc>
        <w:tc>
          <w:tcPr>
            <w:tcW w:w="400" w:type="pct"/>
            <w:shd w:val="clear" w:color="auto" w:fill="auto"/>
            <w:noWrap w:val="0"/>
            <w:vAlign w:val="center"/>
          </w:tcPr>
          <w:p w14:paraId="6A33E302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粮食初加工机械</w:t>
            </w:r>
          </w:p>
        </w:tc>
        <w:tc>
          <w:tcPr>
            <w:tcW w:w="500" w:type="pct"/>
            <w:shd w:val="clear" w:color="auto" w:fill="auto"/>
            <w:noWrap w:val="0"/>
            <w:vAlign w:val="center"/>
          </w:tcPr>
          <w:p w14:paraId="64EA0533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其他粮食初加工机械</w:t>
            </w:r>
          </w:p>
        </w:tc>
        <w:tc>
          <w:tcPr>
            <w:tcW w:w="851" w:type="pct"/>
            <w:shd w:val="clear" w:color="000000" w:fill="FFFFFF"/>
            <w:noWrap w:val="0"/>
            <w:vAlign w:val="center"/>
          </w:tcPr>
          <w:p w14:paraId="3A888102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600t/日及以上连续式粮食烘干成套设备</w:t>
            </w:r>
          </w:p>
        </w:tc>
        <w:tc>
          <w:tcPr>
            <w:tcW w:w="1789" w:type="pct"/>
            <w:noWrap w:val="0"/>
            <w:vAlign w:val="center"/>
          </w:tcPr>
          <w:p w14:paraId="63FDFE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日处理量≥600t/日；固定式电子衡额定载荷≥100t；卸粮斗1个，容积≥9m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提升机≥4台，单台提升量≥80t/h；清选机处理量≥80t/h；烘前仓容量≥600t；刮板/皮带输送机≥4台，单台输送量≥80t/h；烘后仓容量≥600t；电气控制部分包含必备的电控柜及电线电缆等，除尘系统包含进出粮和烟气除尘设备及管网等；室外安装的钢板仓采用镀锌钢板制作。</w:t>
            </w:r>
          </w:p>
        </w:tc>
        <w:tc>
          <w:tcPr>
            <w:tcW w:w="446" w:type="pct"/>
            <w:noWrap w:val="0"/>
            <w:vAlign w:val="center"/>
          </w:tcPr>
          <w:p w14:paraId="3212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600000</w:t>
            </w:r>
          </w:p>
        </w:tc>
        <w:tc>
          <w:tcPr>
            <w:tcW w:w="377" w:type="pct"/>
            <w:noWrap w:val="0"/>
            <w:vAlign w:val="center"/>
          </w:tcPr>
          <w:p w14:paraId="0BD357B7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14:paraId="471321F4">
      <w:pPr>
        <w:rPr>
          <w:rFonts w:ascii="方正小标宋简体" w:eastAsia="方正小标宋简体"/>
          <w:color w:val="000000"/>
          <w:sz w:val="18"/>
          <w:szCs w:val="18"/>
        </w:rPr>
      </w:pPr>
    </w:p>
    <w:sectPr>
      <w:footerReference r:id="rId3" w:type="default"/>
      <w:footerReference r:id="rId4" w:type="even"/>
      <w:pgSz w:w="16838" w:h="11906" w:orient="landscape"/>
      <w:pgMar w:top="1531" w:right="1985" w:bottom="1531" w:left="1814" w:header="851" w:footer="136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404D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25B8C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25B8C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044E6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3CF95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3CF95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22C00"/>
    <w:rsid w:val="00037BD2"/>
    <w:rsid w:val="00051D35"/>
    <w:rsid w:val="0006611D"/>
    <w:rsid w:val="00101AB7"/>
    <w:rsid w:val="00127474"/>
    <w:rsid w:val="00177A66"/>
    <w:rsid w:val="00195C53"/>
    <w:rsid w:val="00224F19"/>
    <w:rsid w:val="0037687A"/>
    <w:rsid w:val="00474F43"/>
    <w:rsid w:val="004B7C3D"/>
    <w:rsid w:val="00530D20"/>
    <w:rsid w:val="005B2006"/>
    <w:rsid w:val="005C7021"/>
    <w:rsid w:val="006744E7"/>
    <w:rsid w:val="0075729B"/>
    <w:rsid w:val="007D06A1"/>
    <w:rsid w:val="008270A1"/>
    <w:rsid w:val="008A6E59"/>
    <w:rsid w:val="009329C2"/>
    <w:rsid w:val="00940074"/>
    <w:rsid w:val="00967F0D"/>
    <w:rsid w:val="009E217E"/>
    <w:rsid w:val="009E2B82"/>
    <w:rsid w:val="00A42779"/>
    <w:rsid w:val="00BB3654"/>
    <w:rsid w:val="00BF0FAC"/>
    <w:rsid w:val="00C95DAF"/>
    <w:rsid w:val="00C96FFB"/>
    <w:rsid w:val="00CC74C9"/>
    <w:rsid w:val="00DF586C"/>
    <w:rsid w:val="00E84AEA"/>
    <w:rsid w:val="00EB7106"/>
    <w:rsid w:val="00F42EA1"/>
    <w:rsid w:val="00F638E8"/>
    <w:rsid w:val="00FA3D04"/>
    <w:rsid w:val="0BF83FF2"/>
    <w:rsid w:val="10FA1FA7"/>
    <w:rsid w:val="13420F3C"/>
    <w:rsid w:val="17B472FB"/>
    <w:rsid w:val="28CF16D9"/>
    <w:rsid w:val="2E522C00"/>
    <w:rsid w:val="369E5319"/>
    <w:rsid w:val="37E6581D"/>
    <w:rsid w:val="3B1D2D68"/>
    <w:rsid w:val="57512F40"/>
    <w:rsid w:val="5B55021A"/>
    <w:rsid w:val="5BBF79B3"/>
    <w:rsid w:val="5D15649F"/>
    <w:rsid w:val="5DD685B4"/>
    <w:rsid w:val="63C00936"/>
    <w:rsid w:val="6AC7B95E"/>
    <w:rsid w:val="6BDF9689"/>
    <w:rsid w:val="6EF527B7"/>
    <w:rsid w:val="6F7D6A17"/>
    <w:rsid w:val="6FDC1B6B"/>
    <w:rsid w:val="74664001"/>
    <w:rsid w:val="750A18CA"/>
    <w:rsid w:val="7AF122C4"/>
    <w:rsid w:val="7BFFC615"/>
    <w:rsid w:val="7CDF4A07"/>
    <w:rsid w:val="7FE1CABF"/>
    <w:rsid w:val="B6BA809F"/>
    <w:rsid w:val="EABB601C"/>
    <w:rsid w:val="F1D623FE"/>
    <w:rsid w:val="F7FBCCF1"/>
    <w:rsid w:val="FAF9FA3B"/>
    <w:rsid w:val="FFBA7D5E"/>
    <w:rsid w:val="FFE7933E"/>
    <w:rsid w:val="FFF7D850"/>
    <w:rsid w:val="FFFBE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 Indent"/>
    <w:basedOn w:val="1"/>
    <w:unhideWhenUsed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15"/>
    <w:basedOn w:val="10"/>
    <w:qFormat/>
    <w:uiPriority w:val="0"/>
    <w:rPr>
      <w:rFonts w:hint="default" w:ascii="Times New Roman" w:hAnsi="Times New Roman" w:cs="Times New Roman"/>
    </w:rPr>
  </w:style>
  <w:style w:type="paragraph" w:customStyle="1" w:styleId="13">
    <w:name w:val="NormalNormal"/>
    <w:basedOn w:val="1"/>
    <w:qFormat/>
    <w:uiPriority w:val="0"/>
    <w:rPr>
      <w:rFonts w:ascii="Calibri" w:hAnsi="Calibri"/>
      <w:szCs w:val="21"/>
    </w:rPr>
  </w:style>
  <w:style w:type="character" w:customStyle="1" w:styleId="14">
    <w:name w:val="10"/>
    <w:basedOn w:val="10"/>
    <w:qFormat/>
    <w:uiPriority w:val="0"/>
    <w:rPr>
      <w:rFonts w:hint="default" w:ascii="Times New Roman" w:hAnsi="Times New Roman" w:cs="Times New Roman"/>
    </w:rPr>
  </w:style>
  <w:style w:type="paragraph" w:customStyle="1" w:styleId="15">
    <w:name w:val="Normala"/>
    <w:basedOn w:val="1"/>
    <w:qFormat/>
    <w:uiPriority w:val="0"/>
    <w:rPr>
      <w:szCs w:val="21"/>
    </w:rPr>
  </w:style>
  <w:style w:type="character" w:customStyle="1" w:styleId="16">
    <w:name w:val="日期 Char"/>
    <w:basedOn w:val="10"/>
    <w:link w:val="5"/>
    <w:qFormat/>
    <w:uiPriority w:val="0"/>
    <w:rPr>
      <w:kern w:val="2"/>
      <w:sz w:val="21"/>
    </w:rPr>
  </w:style>
  <w:style w:type="character" w:customStyle="1" w:styleId="17">
    <w:name w:val="页眉 Char"/>
    <w:basedOn w:val="10"/>
    <w:link w:val="8"/>
    <w:qFormat/>
    <w:uiPriority w:val="0"/>
    <w:rPr>
      <w:kern w:val="2"/>
      <w:sz w:val="18"/>
      <w:szCs w:val="18"/>
    </w:rPr>
  </w:style>
  <w:style w:type="character" w:customStyle="1" w:styleId="18">
    <w:name w:val="批注框文本 Char"/>
    <w:basedOn w:val="10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tyleName="" SelectedStyl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D2D306-1B07-4AFE-9070-14C5E48111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617</Characters>
  <Lines>237</Lines>
  <Paragraphs>66</Paragraphs>
  <TotalTime>3</TotalTime>
  <ScaleCrop>false</ScaleCrop>
  <LinksUpToDate>false</LinksUpToDate>
  <CharactersWithSpaces>622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2024-12-21T05:44:00Z</dcterms:created>
  <dc:creator>Administrator</dc:creator>
  <cp:lastModifiedBy>user</cp:lastModifiedBy>
  <cp:lastPrinted>2024-12-21T07:33:00Z</cp:lastPrinted>
  <dcterms:modified xsi:type="dcterms:W3CDTF">2026-08-26T18:00:14Z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5668DCCCC38DB4DFADA4726AC12227F8_43</vt:lpwstr>
  </property>
  <property fmtid="{D5CDD505-2E9C-101B-9397-08002B2CF9AE}" pid="4" name="KSOTemplateDocerSaveRecord">
    <vt:lpwstr>eyJoZGlkIjoiOGMxOTJlNTVmMjAwMTE0YmRmZGIyNTk5ZmFhOWY4MGIiLCJ1c2VySWQiOiIxMjEwMzgyMTU2In0=</vt:lpwstr>
  </property>
</Properties>
</file>