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i w:val="0"/>
          <w:caps w:val="0"/>
          <w:color w:val="000000"/>
          <w:spacing w:val="0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kern w:val="2"/>
          <w:sz w:val="32"/>
          <w:szCs w:val="32"/>
          <w:shd w:val="clear" w:color="auto" w:fill="auto"/>
          <w:lang w:val="en-US" w:eastAsia="zh-CN" w:bidi="ar-SA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i w:val="0"/>
          <w:caps w:val="0"/>
          <w:color w:val="000000"/>
          <w:spacing w:val="0"/>
          <w:kern w:val="2"/>
          <w:sz w:val="32"/>
          <w:szCs w:val="32"/>
          <w:shd w:val="clear" w:color="auto" w:fill="auto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48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宁夏自走式马铃薯联合收获机现场演示评价结果汇总表</w:t>
      </w:r>
    </w:p>
    <w:bookmarkEnd w:id="0"/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48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</w:p>
    <w:tbl>
      <w:tblPr>
        <w:tblStyle w:val="3"/>
        <w:tblW w:w="101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300"/>
        <w:gridCol w:w="1995"/>
        <w:gridCol w:w="1579"/>
        <w:gridCol w:w="1422"/>
        <w:gridCol w:w="1950"/>
        <w:gridCol w:w="12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</w:rPr>
              <w:t>机具品目</w:t>
            </w:r>
          </w:p>
        </w:tc>
        <w:tc>
          <w:tcPr>
            <w:tcW w:w="19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</w:rPr>
              <w:t>分档名称</w:t>
            </w:r>
          </w:p>
        </w:tc>
        <w:tc>
          <w:tcPr>
            <w:tcW w:w="15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142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</w:rPr>
              <w:t>机具型号</w:t>
            </w:r>
          </w:p>
        </w:tc>
        <w:tc>
          <w:tcPr>
            <w:tcW w:w="19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宋体" w:hAnsi="宋体" w:eastAsia="宋体" w:cs="Arial"/>
                <w:b/>
                <w:bCs/>
                <w:kern w:val="0"/>
                <w:sz w:val="20"/>
                <w:szCs w:val="20"/>
                <w:lang w:val="en-US" w:eastAsia="zh-CN"/>
              </w:rPr>
              <w:t>产品名称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  <w:lang w:eastAsia="zh-CN"/>
              </w:rPr>
              <w:t>评价</w:t>
            </w:r>
            <w:r>
              <w:rPr>
                <w:rFonts w:hint="eastAsia" w:ascii="宋体" w:hAnsi="宋体" w:eastAsia="宋体" w:cs="Arial"/>
                <w:b/>
                <w:bCs/>
                <w:kern w:val="0"/>
                <w:sz w:val="20"/>
                <w:szCs w:val="20"/>
              </w:rPr>
              <w:t>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薯类收获机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700—1000mm自走式薯类联合收获机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山东思代尔农业装备有限公司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4UZ-80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甘薯联合收获机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kern w:val="0"/>
                <w:szCs w:val="21"/>
              </w:rPr>
              <w:t>不通过，</w:t>
            </w:r>
            <w:r>
              <w:rPr>
                <w:rFonts w:hint="eastAsia" w:ascii="宋体" w:hAnsi="宋体" w:eastAsia="宋体" w:cs="Arial"/>
                <w:kern w:val="0"/>
                <w:szCs w:val="21"/>
                <w:lang w:eastAsia="zh-CN"/>
              </w:rPr>
              <w:t>机具未到现场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薯类收获机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700—1000mm自走式薯类联合收获机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丹阳荣嘉精密机械有限公司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4UZ-1ZS-T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马铃薯收获机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kern w:val="0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薯类收获机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1000—1500mm自走式薯类联合收获机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绥化心语机械制造有限公司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4ULHZ-1100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履带自走式马铃薯联合收获机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kern w:val="0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薯类收获机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1000—1500mm自走式薯类联合收获机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享锐（洛阳）机械科技有限公司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4UZ-120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马铃薯联合收获机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kern w:val="0"/>
                <w:szCs w:val="21"/>
              </w:rPr>
              <w:t>通过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薯类收获机</w:t>
            </w:r>
          </w:p>
        </w:tc>
        <w:tc>
          <w:tcPr>
            <w:tcW w:w="19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1500mm及以上自走式薯类联合收获机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享锐（洛阳）机械科技有限公司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宋体" w:hAnsi="宋体" w:eastAsia="宋体" w:cs="Arial"/>
                <w:kern w:val="0"/>
                <w:szCs w:val="21"/>
                <w:lang w:val="en-US" w:eastAsia="zh-CN"/>
              </w:rPr>
              <w:t>4UZ-180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马铃薯联合收获机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宋体" w:cs="Arial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kern w:val="0"/>
                <w:szCs w:val="21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48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i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</w:pPr>
    </w:p>
    <w:p>
      <w:pPr>
        <w:rPr>
          <w:rFonts w:hint="default" w:ascii="Times New Roman" w:hAnsi="Times New Roman" w:eastAsia="宋体" w:cs="Times New Roma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29" w:leftChars="490" w:firstLine="3388" w:firstLineChars="1059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1984" w:right="1474" w:bottom="1701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B822A"/>
    <w:rsid w:val="1FFB8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2026-10-28T17:51:00Z</dcterms:created>
  <dc:creator>H3C</dc:creator>
  <cp:lastModifiedBy>H3C</cp:lastModifiedBy>
  <dcterms:modified xsi:type="dcterms:W3CDTF">2026-10-28T17:52:58Z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D489B5FA465A6B9CBEC5E16AA7AE32BD_41</vt:lpwstr>
  </property>
</Properties>
</file>